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60"/>
      </w:pPr>
      <w:r>
        <w:rPr>
          <w:rFonts w:ascii="Arial" w:cs="Arial" w:eastAsia="Arial" w:hAnsi="Arial"/>
          <w:sz w:val="20"/>
          <w:szCs w:val="20"/>
        </w:rPr>
        <w:t xml:space="preserve">Phase Cloud Validation Strategy</w:t>
      </w:r>
    </w:p>
    <w:p>
      <w:pPr>
        <w:spacing w:after="40" w:before="40"/>
      </w:pPr>
      <w:r>
        <w:t xml:space="preserve"/>
      </w:r>
    </w:p>
    <w:p>
      <w:pPr>
        <w:spacing w:after="60" w:before="60"/>
      </w:pPr>
      <w:r>
        <w:rPr>
          <w:rFonts w:ascii="Arial" w:cs="Arial" w:eastAsia="Arial" w:hAnsi="Arial"/>
          <w:sz w:val="20"/>
          <w:szCs w:val="20"/>
        </w:rPr>
        <w:t xml:space="preserve">Ephemeral validation-tier provision → test → deploy → teardown loop · v0.2 — Draft for Review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Phase Cloud Validation Strategy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0.2 — Draft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Audience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Project owner (review); Claude Code; DevOps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Relationship to specs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cross-cutting process. Does not amend the Build Sequencing Plan or the locked three-environment model. Reuses the canonical az commands from Azure Cloud Migration Specification v2.0 §3–§4 with cost-reduced parameters.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Depends 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Cloud Migration Specification v2.0 · Application Architecture Specification v3.6 · Build Sequencing Plan v1.2 · Local Dev Environment Spec v1.1 · Security and Access Control Specification v1.4 · Data Integration Specification v1.8</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Purpose and relationship to existing specifications</w:t>
      </w:r>
    </w:p>
    <w:p>
      <w:pPr>
        <w:spacing w:after="40" w:before="40"/>
      </w:pPr>
      <w:r>
        <w:t xml:space="preserve"/>
      </w:r>
    </w:p>
    <w:p>
      <w:pPr>
        <w:spacing w:after="60" w:before="60"/>
      </w:pPr>
      <w:r>
        <w:rPr>
          <w:rFonts w:ascii="Arial" w:cs="Arial" w:eastAsia="Arial" w:hAnsi="Arial"/>
          <w:sz w:val="20"/>
          <w:szCs w:val="20"/>
        </w:rPr>
        <w:t xml:space="preserve">This strategy lets each Build Sequencing Plan phase be validated against real Azure resources without standing up the production environment. For each phase the loop is: (1) provision the Azure resources the phase needs; (2) test the phase locally; (3) deploy to Azure and test against the Azure resources; (4) tear the Azure resources down.</w:t>
      </w:r>
    </w:p>
    <w:p>
      <w:pPr>
        <w:spacing w:after="40" w:before="40"/>
      </w:pPr>
      <w:r>
        <w:t xml:space="preserve"/>
      </w:r>
    </w:p>
    <w:p>
      <w:pPr>
        <w:spacing w:after="60" w:before="60"/>
      </w:pPr>
      <w:r>
        <w:rPr>
          <w:rFonts w:ascii="Arial" w:cs="Arial" w:eastAsia="Arial" w:hAnsi="Arial"/>
          <w:sz w:val="20"/>
          <w:szCs w:val="20"/>
        </w:rPr>
        <w:t xml:space="preserve">Why a new tier rather than reuse of an existing one. The Architecture Spec v3.6 §4.3 defines three locked environments — Development, Staging, Production — and provisions Production with Zone-Redundant HA, P2v3 App Service, and 30-day geo-redundant backups for the 99.5% SLA (Cloud Migration Spec v2.0 §3). Spinning that footprint up and down per phase would be slow and costly, and the specs describe no per-phase ephemeral resources. To honor the request without contradicting a final decision (RULE 2), this document defines a fourth, explicitly non-production validation tier that is ephemeral and cost-reduced. It does not replace Staging, which remains the home of integration/UAT against anonymized production data.</w:t>
      </w:r>
    </w:p>
    <w:p>
      <w:pPr>
        <w:spacing w:after="40" w:before="40"/>
      </w:pPr>
      <w:r>
        <w:t xml:space="preserve"/>
      </w:r>
    </w:p>
    <w:p>
      <w:pPr>
        <w:spacing w:after="60" w:before="60"/>
      </w:pPr>
      <w:r>
        <w:rPr>
          <w:rFonts w:ascii="Arial" w:cs="Arial" w:eastAsia="Arial" w:hAnsi="Arial"/>
          <w:sz w:val="20"/>
          <w:szCs w:val="20"/>
        </w:rPr>
        <w:t xml:space="preserve">What is reused unchanged. The validation tier runs the same az commands from Cloud Migration Spec v2.0 §3–§4 and the same schema/bootstrap_pg.sql, engine.py PostgreSQL branch, and pipeline code. Only SKU and HA parameters differ. The local-test step uses the existing make test-integration from Local Dev Spec v1.1 §8.5, unchanged.</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The validation tier</w:t>
      </w:r>
    </w:p>
    <w:p>
      <w:pPr>
        <w:spacing w:after="40" w:before="40"/>
      </w:pPr>
      <w:r>
        <w:t xml:space="preserve"/>
      </w:r>
    </w:p>
    <w:p>
      <w:pPr>
        <w:spacing w:after="60" w:before="60"/>
      </w:pPr>
      <w:r>
        <w:rPr>
          <w:rFonts w:ascii="Arial" w:cs="Arial" w:eastAsia="Arial" w:hAnsi="Arial"/>
          <w:sz w:val="20"/>
          <w:szCs w:val="20"/>
        </w:rPr>
        <w:t xml:space="preserve">The validation tier is a fourth environment for short-lived, per-phase cloud verification. It is never used for real data or real users.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Resource</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Production (Cloud Migration v2.0 §3)</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Validation tier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Resource group</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obs-prod-rg (persistent)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obs-val-&lt;phase&gt;-rg (ephemeral)</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PostgreSQL Flexible Server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Standard_D2s_v3, GeneralPurpose, ZoneRedundant HA, 128 GB, 30-day geo-redundant backup</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Standard_B1ms, Burstable, no HA, 32 GB, 7-day local backup</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 Service Plan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P2v3 Linux, 2 workers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B1 Linux, 1 worker</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Functions App</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Consumption, Python 3.11</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Consumption, Python 3.11 (same)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Blob Storage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Standard_ZRS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Standard_LRS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Static Web Apps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Standard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Free (or Standard if auth config requires)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Vault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soft-delete 90 days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Standard, soft-delete 7 days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Application Insights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Provisioned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Provisioned (minimal retention)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Live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Synthetic only — seed data and fixtures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Lifetime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Permanent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Created and destroyed within a single phase validation</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Tier selection. All SKU/HA differences live in a sourced parameter file (infra/tier.env), so the same scripts serve both tiers by selecting --tier validation or --tier production. The scripts default to validation; production requires an explicit flag.</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The per-phase loop</w:t>
      </w:r>
    </w:p>
    <w:p>
      <w:pPr>
        <w:spacing w:after="40" w:before="40"/>
      </w:pPr>
      <w:r>
        <w:t xml:space="preserve"/>
      </w:r>
    </w:p>
    <w:p>
      <w:pPr>
        <w:spacing w:after="60" w:before="60"/>
      </w:pPr>
      <w:r>
        <w:rPr>
          <w:rFonts w:ascii="Arial" w:cs="Arial" w:eastAsia="Arial" w:hAnsi="Arial"/>
          <w:sz w:val="20"/>
          <w:szCs w:val="20"/>
        </w:rPr>
        <w:t xml:space="preserve">For the phase under construction, run the four steps in order. Steps 1, 3, and 4 are manual Azure CLI shell scripts you invoke deliberately; step 2 is the existing local Make target, which is the only automatic part. You decide when to provision, when to deploy, and — importantly — when to tear down. Nothing chains the steps together or tears resources down on its own.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Provision: ./infra/provision.sh --phase &lt;n&gt; --tier validation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Test locally: make test-integration  (DuckDB + mock auth, per Local Dev Spec v1.1 — unchanged)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Deploy and test on Azure: ./infra/deploy.sh --phase &lt;n&gt; --tier validation, then run integration tests against the deployed App Service URL with DB_ENGINE=postgresql and LOCAL_AUTH_BYPASS absent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Tear down: ./infra/teardown.sh --phase &lt;n&gt; --tier validation</w:t>
      </w:r>
    </w:p>
    <w:p>
      <w:pPr>
        <w:spacing w:after="40" w:before="40"/>
      </w:pPr>
      <w:r>
        <w:t xml:space="preserve"/>
      </w:r>
    </w:p>
    <w:p>
      <w:pPr>
        <w:spacing w:after="60" w:before="60"/>
      </w:pPr>
      <w:r>
        <w:rPr>
          <w:rFonts w:ascii="Arial" w:cs="Arial" w:eastAsia="Arial" w:hAnsi="Arial"/>
          <w:sz w:val="20"/>
          <w:szCs w:val="20"/>
        </w:rPr>
        <w:t xml:space="preserve">The azure-lifecycle-operator subagent can drive this loop. It is constrained to working-copy scripts and validation-tier targets only (see §7).</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Per-phase resource matrix</w:t>
      </w:r>
    </w:p>
    <w:p>
      <w:pPr>
        <w:spacing w:after="40" w:before="40"/>
      </w:pPr>
      <w:r>
        <w:t xml:space="preserve"/>
      </w:r>
    </w:p>
    <w:p>
      <w:pPr>
        <w:spacing w:after="60" w:before="60"/>
      </w:pPr>
      <w:r>
        <w:rPr>
          <w:rFonts w:ascii="Arial" w:cs="Arial" w:eastAsia="Arial" w:hAnsi="Arial"/>
          <w:sz w:val="20"/>
          <w:szCs w:val="20"/>
        </w:rPr>
        <w:t xml:space="preserve">Each phase provisions only the resources it needs. A check means provision; a dash means not required for that phase’s validation. This avoids, for example, standing up Functions during Phase 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Phase</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RG+KV</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PG</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App Svc</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SWA</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Blob</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Funcs</w:t>
            </w:r>
          </w:p>
        </w:tc>
        <w:tc>
          <w:tcPr>
            <w:tcW w:type="dxa" w:w="117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App Insp</w:t>
            </w:r>
          </w:p>
        </w:tc>
      </w:tr>
      <w:tr>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 — Infra &amp; platform</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 — Auth &amp; security</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 Dimensions &amp; ingestion</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 — Business rules</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 Workforce Planning</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 — Budget Planning</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 — Finance Approval</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7 — Notifications</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 Reporting</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9 — Administration</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 Hardening &amp; acceptance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1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Notes: Entra ID app registration is a tenant-level object, not a per-phase resource — register once (Cloud Migration v2.0 §4.1) with a validation redirect URI added alongside local and production. Phase 0 and Phase 10 provision the full footprint because they validate end-to-end infrastructure and ingestion. RG+KV (resource group plus Key Vault) and Application Insights are provisioned every phase because every deployed API resolves Key Vault references and emits telemetry.</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Script set (infra/)</w:t>
      </w:r>
    </w:p>
    <w:p>
      <w:pPr>
        <w:spacing w:after="40" w:before="40"/>
      </w:pPr>
      <w:r>
        <w:t xml:space="preserve"/>
      </w:r>
    </w:p>
    <w:p>
      <w:pPr>
        <w:spacing w:after="60" w:before="60"/>
      </w:pPr>
      <w:r>
        <w:rPr>
          <w:rFonts w:ascii="Arial" w:cs="Arial" w:eastAsia="Arial" w:hAnsi="Arial"/>
          <w:sz w:val="20"/>
          <w:szCs w:val="20"/>
        </w:rPr>
        <w:t xml:space="preserve">Provisioning is implemented as standalone Azure CLI shell scripts, not Makefile targets. Rationale: Cloud Migration Spec v2.0 is already written as discrete az commands with per-step acceptance criteria, so a shell script maps to it one-to-one; tier/phase parameterization is cleaner with shell arguments and a sourced env file; and the existing Makefile stays scoped to local development per Local Dev Spec v1.1 §8.5.</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5.1 Files and the -example convention</w:t>
      </w:r>
    </w:p>
    <w:p>
      <w:pPr>
        <w:spacing w:after="40" w:before="40"/>
      </w:pPr>
      <w:r>
        <w:t xml:space="preserve"/>
      </w:r>
    </w:p>
    <w:p>
      <w:pPr>
        <w:spacing w:after="60" w:before="60"/>
      </w:pPr>
      <w:r>
        <w:rPr>
          <w:rFonts w:ascii="Arial" w:cs="Arial" w:eastAsia="Arial" w:hAnsi="Arial"/>
          <w:sz w:val="20"/>
          <w:szCs w:val="20"/>
        </w:rPr>
        <w:t xml:space="preserve">To persist these safely in GitHub, only sanitized -example.sh templates are committed; working copies carrying real subscription, tenant, region, and resource values are git-ignored. This mirrors the .env.local.example → .env.local pattern in Local Dev Spec v1.1 §5/§8.1.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File</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Committed?</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Role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infra/provision-example.sh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Template with placeholders; provisions a tier's resources for a phase.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infra/deploy-example.sh</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Template; deploys API (and SWA/Functions where needed) to provisioned resources.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infra/teardown-example.sh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Template; deletes the validation resource group with guardrails.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infra/tier.env.example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Template SKU/HA parameter file for validation and production tiers.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infra/provision.sh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(git-ignored)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Working copy with real values — copied from the template.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infra/deploy.sh</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(git-ignored)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Working copy.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infra/teardown.sh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(git-ignored)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Working copy.</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infra/tier.env</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(git-ignored)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Working SKU/HA values.</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One-time setup (mirrors the .env.local first-time flow):</w:t>
      </w:r>
    </w:p>
    <w:p>
      <w:pPr>
        <w:spacing w:after="40" w:before="40"/>
      </w:pPr>
      <w:r>
        <w:t xml:space="preserve"/>
      </w:r>
    </w:p>
    <w:p>
      <w:pPr>
        <w:spacing w:after="60" w:before="60"/>
      </w:pPr>
      <w:r>
        <w:rPr>
          <w:rFonts w:ascii="Arial" w:cs="Arial" w:eastAsia="Arial" w:hAnsi="Arial"/>
          <w:sz w:val="20"/>
          <w:szCs w:val="20"/>
        </w:rPr>
        <w:t xml:space="preserve">cp infra/provision-example.sh infra/provision.sh</w:t>
      </w:r>
    </w:p>
    <w:p>
      <w:pPr>
        <w:spacing w:after="40" w:before="40"/>
      </w:pPr>
      <w:r>
        <w:t xml:space="preserve"/>
      </w:r>
    </w:p>
    <w:p>
      <w:pPr>
        <w:spacing w:after="60" w:before="60"/>
      </w:pPr>
      <w:r>
        <w:rPr>
          <w:rFonts w:ascii="Arial" w:cs="Arial" w:eastAsia="Arial" w:hAnsi="Arial"/>
          <w:sz w:val="20"/>
          <w:szCs w:val="20"/>
        </w:rPr>
        <w:t xml:space="preserve">cp infra/deploy-example.sh    infra/deploy.sh</w:t>
      </w:r>
    </w:p>
    <w:p>
      <w:pPr>
        <w:spacing w:after="40" w:before="40"/>
      </w:pPr>
      <w:r>
        <w:t xml:space="preserve"/>
      </w:r>
    </w:p>
    <w:p>
      <w:pPr>
        <w:spacing w:after="60" w:before="60"/>
      </w:pPr>
      <w:r>
        <w:rPr>
          <w:rFonts w:ascii="Arial" w:cs="Arial" w:eastAsia="Arial" w:hAnsi="Arial"/>
          <w:sz w:val="20"/>
          <w:szCs w:val="20"/>
        </w:rPr>
        <w:t xml:space="preserve">cp infra/teardown-example.sh  infra/teardown.sh</w:t>
      </w:r>
    </w:p>
    <w:p>
      <w:pPr>
        <w:spacing w:after="40" w:before="40"/>
      </w:pPr>
      <w:r>
        <w:t xml:space="preserve"/>
      </w:r>
    </w:p>
    <w:p>
      <w:pPr>
        <w:spacing w:after="60" w:before="60"/>
      </w:pPr>
      <w:r>
        <w:rPr>
          <w:rFonts w:ascii="Arial" w:cs="Arial" w:eastAsia="Arial" w:hAnsi="Arial"/>
          <w:sz w:val="20"/>
          <w:szCs w:val="20"/>
        </w:rPr>
        <w:t xml:space="preserve">cp infra/tier.env.example     infra/tier.env</w:t>
      </w:r>
    </w:p>
    <w:p>
      <w:pPr>
        <w:spacing w:after="40" w:before="40"/>
      </w:pPr>
      <w:r>
        <w:t xml:space="preserve"/>
      </w:r>
    </w:p>
    <w:p>
      <w:pPr>
        <w:spacing w:after="60" w:before="60"/>
      </w:pPr>
      <w:r>
        <w:rPr>
          <w:rFonts w:ascii="Arial" w:cs="Arial" w:eastAsia="Arial" w:hAnsi="Arial"/>
          <w:sz w:val="20"/>
          <w:szCs w:val="20"/>
        </w:rPr>
        <w:t xml:space="preserve">chmod +x infra/.sh</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then edit infra/tier.env and the working scripts with real subscription/region values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5.2 .gitignore additions (explicit step)</w:t>
      </w:r>
    </w:p>
    <w:p>
      <w:pPr>
        <w:spacing w:after="40" w:before="40"/>
      </w:pPr>
      <w:r>
        <w:t xml:space="preserve"/>
      </w:r>
    </w:p>
    <w:p>
      <w:pPr>
        <w:spacing w:after="60" w:before="60"/>
      </w:pPr>
      <w:r>
        <w:rPr>
          <w:rFonts w:ascii="Arial" w:cs="Arial" w:eastAsia="Arial" w:hAnsi="Arial"/>
          <w:sz w:val="20"/>
          <w:szCs w:val="20"/>
        </w:rPr>
        <w:t xml:space="preserve">Add the following to .gitignore so working copies are never committed while the -example templates remain tracked. This sits alongside the existing ignored entries (.env.local, local-data/, obs.duckdb) from Local Dev Spec v1.1 §4.</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Azure CLI working copies — contain environment-specific values, never commit.</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The sanitized -example.sh templates ARE committed.</w:t>
      </w:r>
    </w:p>
    <w:p>
      <w:pPr>
        <w:spacing w:after="40" w:before="40"/>
      </w:pPr>
      <w:r>
        <w:t xml:space="preserve"/>
      </w:r>
    </w:p>
    <w:p>
      <w:pPr>
        <w:spacing w:after="60" w:before="60"/>
      </w:pPr>
      <w:r>
        <w:rPr>
          <w:rFonts w:ascii="Arial" w:cs="Arial" w:eastAsia="Arial" w:hAnsi="Arial"/>
          <w:sz w:val="20"/>
          <w:szCs w:val="20"/>
        </w:rPr>
        <w:t xml:space="preserve">infra/.sh</w:t>
      </w:r>
    </w:p>
    <w:p>
      <w:pPr>
        <w:spacing w:after="40" w:before="40"/>
      </w:pPr>
      <w:r>
        <w:t xml:space="preserve"/>
      </w:r>
    </w:p>
    <w:p>
      <w:pPr>
        <w:spacing w:after="60" w:before="60"/>
      </w:pPr>
      <w:r>
        <w:rPr>
          <w:rFonts w:ascii="Arial" w:cs="Arial" w:eastAsia="Arial" w:hAnsi="Arial"/>
          <w:sz w:val="20"/>
          <w:szCs w:val="20"/>
        </w:rPr>
        <w:t xml:space="preserve">!infra/-example.sh</w:t>
      </w:r>
    </w:p>
    <w:p>
      <w:pPr>
        <w:spacing w:after="40" w:before="40"/>
      </w:pPr>
      <w:r>
        <w:t xml:space="preserve"/>
      </w:r>
    </w:p>
    <w:p>
      <w:pPr>
        <w:spacing w:after="60" w:before="60"/>
      </w:pPr>
      <w:r>
        <w:rPr>
          <w:rFonts w:ascii="Arial" w:cs="Arial" w:eastAsia="Arial" w:hAnsi="Arial"/>
          <w:sz w:val="20"/>
          <w:szCs w:val="20"/>
        </w:rPr>
        <w:t xml:space="preserve">infra/tier.env</w:t>
      </w:r>
    </w:p>
    <w:p>
      <w:pPr>
        <w:spacing w:after="40" w:before="40"/>
      </w:pPr>
      <w:r>
        <w:t xml:space="preserve"/>
      </w:r>
    </w:p>
    <w:p>
      <w:pPr>
        <w:spacing w:after="60" w:before="60"/>
      </w:pPr>
      <w:r>
        <w:rPr>
          <w:rFonts w:ascii="Arial" w:cs="Arial" w:eastAsia="Arial" w:hAnsi="Arial"/>
          <w:sz w:val="20"/>
          <w:szCs w:val="20"/>
        </w:rPr>
        <w:t xml:space="preserve">!infra/tier.env.example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5.3 tier.env.example (parameter file)</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infra/tier.env.example — copy to infra/tier.env and fill in real values.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Shared</w:t>
      </w:r>
    </w:p>
    <w:p>
      <w:pPr>
        <w:spacing w:after="40" w:before="40"/>
      </w:pPr>
      <w:r>
        <w:t xml:space="preserve"/>
      </w:r>
    </w:p>
    <w:p>
      <w:pPr>
        <w:spacing w:after="60" w:before="60"/>
      </w:pPr>
      <w:r>
        <w:rPr>
          <w:rFonts w:ascii="Arial" w:cs="Arial" w:eastAsia="Arial" w:hAnsi="Arial"/>
          <w:sz w:val="20"/>
          <w:szCs w:val="20"/>
        </w:rPr>
        <w:t xml:space="preserve">SUBSCRIPTION_ID=&lt;subscription-id&gt;</w:t>
      </w:r>
    </w:p>
    <w:p>
      <w:pPr>
        <w:spacing w:after="40" w:before="40"/>
      </w:pPr>
      <w:r>
        <w:t xml:space="preserve"/>
      </w:r>
    </w:p>
    <w:p>
      <w:pPr>
        <w:spacing w:after="60" w:before="60"/>
      </w:pPr>
      <w:r>
        <w:rPr>
          <w:rFonts w:ascii="Arial" w:cs="Arial" w:eastAsia="Arial" w:hAnsi="Arial"/>
          <w:sz w:val="20"/>
          <w:szCs w:val="20"/>
        </w:rPr>
        <w:t xml:space="preserve">AZURE_REGION=&lt;azure-region&gt;</w:t>
      </w:r>
    </w:p>
    <w:p>
      <w:pPr>
        <w:spacing w:after="40" w:before="40"/>
      </w:pPr>
      <w:r>
        <w:t xml:space="preserve"/>
      </w:r>
    </w:p>
    <w:p>
      <w:pPr>
        <w:spacing w:after="60" w:before="60"/>
      </w:pPr>
      <w:r>
        <w:rPr>
          <w:rFonts w:ascii="Arial" w:cs="Arial" w:eastAsia="Arial" w:hAnsi="Arial"/>
          <w:sz w:val="20"/>
          <w:szCs w:val="20"/>
        </w:rPr>
        <w:t xml:space="preserve">ENTRA_TENANT_ID=&lt;tenant-id&gt;</w:t>
      </w:r>
    </w:p>
    <w:p>
      <w:pPr>
        <w:spacing w:after="40" w:before="40"/>
      </w:pPr>
      <w:r>
        <w:t xml:space="preserve"/>
      </w:r>
    </w:p>
    <w:p>
      <w:pPr>
        <w:spacing w:after="60" w:before="60"/>
      </w:pPr>
      <w:r>
        <w:rPr>
          <w:rFonts w:ascii="Arial" w:cs="Arial" w:eastAsia="Arial" w:hAnsi="Arial"/>
          <w:sz w:val="20"/>
          <w:szCs w:val="20"/>
        </w:rPr>
        <w:t xml:space="preserve">ENTRA_CLIENT_ID=&lt;client-id&gt;</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Validation tier (cost-reduced, ephemeral)</w:t>
      </w:r>
    </w:p>
    <w:p>
      <w:pPr>
        <w:spacing w:after="40" w:before="40"/>
      </w:pPr>
      <w:r>
        <w:t xml:space="preserve"/>
      </w:r>
    </w:p>
    <w:p>
      <w:pPr>
        <w:spacing w:after="60" w:before="60"/>
      </w:pPr>
      <w:r>
        <w:rPr>
          <w:rFonts w:ascii="Arial" w:cs="Arial" w:eastAsia="Arial" w:hAnsi="Arial"/>
          <w:sz w:val="20"/>
          <w:szCs w:val="20"/>
        </w:rPr>
        <w:t xml:space="preserve">VAL_PG_SKU=Standard_B1ms</w:t>
      </w:r>
    </w:p>
    <w:p>
      <w:pPr>
        <w:spacing w:after="40" w:before="40"/>
      </w:pPr>
      <w:r>
        <w:t xml:space="preserve"/>
      </w:r>
    </w:p>
    <w:p>
      <w:pPr>
        <w:spacing w:after="60" w:before="60"/>
      </w:pPr>
      <w:r>
        <w:rPr>
          <w:rFonts w:ascii="Arial" w:cs="Arial" w:eastAsia="Arial" w:hAnsi="Arial"/>
          <w:sz w:val="20"/>
          <w:szCs w:val="20"/>
        </w:rPr>
        <w:t xml:space="preserve">VAL_PG_TIER=Burstable</w:t>
      </w:r>
    </w:p>
    <w:p>
      <w:pPr>
        <w:spacing w:after="40" w:before="40"/>
      </w:pPr>
      <w:r>
        <w:t xml:space="preserve"/>
      </w:r>
    </w:p>
    <w:p>
      <w:pPr>
        <w:spacing w:after="60" w:before="60"/>
      </w:pPr>
      <w:r>
        <w:rPr>
          <w:rFonts w:ascii="Arial" w:cs="Arial" w:eastAsia="Arial" w:hAnsi="Arial"/>
          <w:sz w:val="20"/>
          <w:szCs w:val="20"/>
        </w:rPr>
        <w:t xml:space="preserve">VAL_PG_STORAGE=32</w:t>
      </w:r>
    </w:p>
    <w:p>
      <w:pPr>
        <w:spacing w:after="40" w:before="40"/>
      </w:pPr>
      <w:r>
        <w:t xml:space="preserve"/>
      </w:r>
    </w:p>
    <w:p>
      <w:pPr>
        <w:spacing w:after="60" w:before="60"/>
      </w:pPr>
      <w:r>
        <w:rPr>
          <w:rFonts w:ascii="Arial" w:cs="Arial" w:eastAsia="Arial" w:hAnsi="Arial"/>
          <w:sz w:val="20"/>
          <w:szCs w:val="20"/>
        </w:rPr>
        <w:t xml:space="preserve">VAL_PG_HA=Disabled</w:t>
      </w:r>
    </w:p>
    <w:p>
      <w:pPr>
        <w:spacing w:after="40" w:before="40"/>
      </w:pPr>
      <w:r>
        <w:t xml:space="preserve"/>
      </w:r>
    </w:p>
    <w:p>
      <w:pPr>
        <w:spacing w:after="60" w:before="60"/>
      </w:pPr>
      <w:r>
        <w:rPr>
          <w:rFonts w:ascii="Arial" w:cs="Arial" w:eastAsia="Arial" w:hAnsi="Arial"/>
          <w:sz w:val="20"/>
          <w:szCs w:val="20"/>
        </w:rPr>
        <w:t xml:space="preserve">VAL_PG_BACKUP_RETENTION=7</w:t>
      </w:r>
    </w:p>
    <w:p>
      <w:pPr>
        <w:spacing w:after="40" w:before="40"/>
      </w:pPr>
      <w:r>
        <w:t xml:space="preserve"/>
      </w:r>
    </w:p>
    <w:p>
      <w:pPr>
        <w:spacing w:after="60" w:before="60"/>
      </w:pPr>
      <w:r>
        <w:rPr>
          <w:rFonts w:ascii="Arial" w:cs="Arial" w:eastAsia="Arial" w:hAnsi="Arial"/>
          <w:sz w:val="20"/>
          <w:szCs w:val="20"/>
        </w:rPr>
        <w:t xml:space="preserve">VAL_APP_SKU=B1</w:t>
      </w:r>
    </w:p>
    <w:p>
      <w:pPr>
        <w:spacing w:after="40" w:before="40"/>
      </w:pPr>
      <w:r>
        <w:t xml:space="preserve"/>
      </w:r>
    </w:p>
    <w:p>
      <w:pPr>
        <w:spacing w:after="60" w:before="60"/>
      </w:pPr>
      <w:r>
        <w:rPr>
          <w:rFonts w:ascii="Arial" w:cs="Arial" w:eastAsia="Arial" w:hAnsi="Arial"/>
          <w:sz w:val="20"/>
          <w:szCs w:val="20"/>
        </w:rPr>
        <w:t xml:space="preserve">VAL_APP_WORKERS=1</w:t>
      </w:r>
    </w:p>
    <w:p>
      <w:pPr>
        <w:spacing w:after="40" w:before="40"/>
      </w:pPr>
      <w:r>
        <w:t xml:space="preserve"/>
      </w:r>
    </w:p>
    <w:p>
      <w:pPr>
        <w:spacing w:after="60" w:before="60"/>
      </w:pPr>
      <w:r>
        <w:rPr>
          <w:rFonts w:ascii="Arial" w:cs="Arial" w:eastAsia="Arial" w:hAnsi="Arial"/>
          <w:sz w:val="20"/>
          <w:szCs w:val="20"/>
        </w:rPr>
        <w:t xml:space="preserve">VAL_BLOB_SKU=Standard_LRS</w:t>
      </w:r>
    </w:p>
    <w:p>
      <w:pPr>
        <w:spacing w:after="40" w:before="40"/>
      </w:pPr>
      <w:r>
        <w:t xml:space="preserve"/>
      </w:r>
    </w:p>
    <w:p>
      <w:pPr>
        <w:spacing w:after="60" w:before="60"/>
      </w:pPr>
      <w:r>
        <w:rPr>
          <w:rFonts w:ascii="Arial" w:cs="Arial" w:eastAsia="Arial" w:hAnsi="Arial"/>
          <w:sz w:val="20"/>
          <w:szCs w:val="20"/>
        </w:rPr>
        <w:t xml:space="preserve">VAL_SWA_SKU=Free</w:t>
      </w:r>
    </w:p>
    <w:p>
      <w:pPr>
        <w:spacing w:after="40" w:before="40"/>
      </w:pPr>
      <w:r>
        <w:t xml:space="preserve"/>
      </w:r>
    </w:p>
    <w:p>
      <w:pPr>
        <w:spacing w:after="60" w:before="60"/>
      </w:pPr>
      <w:r>
        <w:rPr>
          <w:rFonts w:ascii="Arial" w:cs="Arial" w:eastAsia="Arial" w:hAnsi="Arial"/>
          <w:sz w:val="20"/>
          <w:szCs w:val="20"/>
        </w:rPr>
        <w:t xml:space="preserve">VAL_KV_RETENTION=7</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Production tier (matches Cloud Migration Spec v2.0 §3 — do not weaken)</w:t>
      </w:r>
    </w:p>
    <w:p>
      <w:pPr>
        <w:spacing w:after="40" w:before="40"/>
      </w:pPr>
      <w:r>
        <w:t xml:space="preserve"/>
      </w:r>
    </w:p>
    <w:p>
      <w:pPr>
        <w:spacing w:after="60" w:before="60"/>
      </w:pPr>
      <w:r>
        <w:rPr>
          <w:rFonts w:ascii="Arial" w:cs="Arial" w:eastAsia="Arial" w:hAnsi="Arial"/>
          <w:sz w:val="20"/>
          <w:szCs w:val="20"/>
        </w:rPr>
        <w:t xml:space="preserve">PROD_PG_SKU=Standard_D2s_v3</w:t>
      </w:r>
    </w:p>
    <w:p>
      <w:pPr>
        <w:spacing w:after="40" w:before="40"/>
      </w:pPr>
      <w:r>
        <w:t xml:space="preserve"/>
      </w:r>
    </w:p>
    <w:p>
      <w:pPr>
        <w:spacing w:after="60" w:before="60"/>
      </w:pPr>
      <w:r>
        <w:rPr>
          <w:rFonts w:ascii="Arial" w:cs="Arial" w:eastAsia="Arial" w:hAnsi="Arial"/>
          <w:sz w:val="20"/>
          <w:szCs w:val="20"/>
        </w:rPr>
        <w:t xml:space="preserve">PROD_PG_TIER=GeneralPurpose</w:t>
      </w:r>
    </w:p>
    <w:p>
      <w:pPr>
        <w:spacing w:after="40" w:before="40"/>
      </w:pPr>
      <w:r>
        <w:t xml:space="preserve"/>
      </w:r>
    </w:p>
    <w:p>
      <w:pPr>
        <w:spacing w:after="60" w:before="60"/>
      </w:pPr>
      <w:r>
        <w:rPr>
          <w:rFonts w:ascii="Arial" w:cs="Arial" w:eastAsia="Arial" w:hAnsi="Arial"/>
          <w:sz w:val="20"/>
          <w:szCs w:val="20"/>
        </w:rPr>
        <w:t xml:space="preserve">PROD_PG_STORAGE=128</w:t>
      </w:r>
    </w:p>
    <w:p>
      <w:pPr>
        <w:spacing w:after="40" w:before="40"/>
      </w:pPr>
      <w:r>
        <w:t xml:space="preserve"/>
      </w:r>
    </w:p>
    <w:p>
      <w:pPr>
        <w:spacing w:after="60" w:before="60"/>
      </w:pPr>
      <w:r>
        <w:rPr>
          <w:rFonts w:ascii="Arial" w:cs="Arial" w:eastAsia="Arial" w:hAnsi="Arial"/>
          <w:sz w:val="20"/>
          <w:szCs w:val="20"/>
        </w:rPr>
        <w:t xml:space="preserve">PROD_PG_HA=ZoneRedundant</w:t>
      </w:r>
    </w:p>
    <w:p>
      <w:pPr>
        <w:spacing w:after="40" w:before="40"/>
      </w:pPr>
      <w:r>
        <w:t xml:space="preserve"/>
      </w:r>
    </w:p>
    <w:p>
      <w:pPr>
        <w:spacing w:after="60" w:before="60"/>
      </w:pPr>
      <w:r>
        <w:rPr>
          <w:rFonts w:ascii="Arial" w:cs="Arial" w:eastAsia="Arial" w:hAnsi="Arial"/>
          <w:sz w:val="20"/>
          <w:szCs w:val="20"/>
        </w:rPr>
        <w:t xml:space="preserve">PROD_PG_BACKUP_RETENTION=30</w:t>
      </w:r>
    </w:p>
    <w:p>
      <w:pPr>
        <w:spacing w:after="40" w:before="40"/>
      </w:pPr>
      <w:r>
        <w:t xml:space="preserve"/>
      </w:r>
    </w:p>
    <w:p>
      <w:pPr>
        <w:spacing w:after="60" w:before="60"/>
      </w:pPr>
      <w:r>
        <w:rPr>
          <w:rFonts w:ascii="Arial" w:cs="Arial" w:eastAsia="Arial" w:hAnsi="Arial"/>
          <w:sz w:val="20"/>
          <w:szCs w:val="20"/>
        </w:rPr>
        <w:t xml:space="preserve">PROD_APP_SKU=P2v3</w:t>
      </w:r>
    </w:p>
    <w:p>
      <w:pPr>
        <w:spacing w:after="40" w:before="40"/>
      </w:pPr>
      <w:r>
        <w:t xml:space="preserve"/>
      </w:r>
    </w:p>
    <w:p>
      <w:pPr>
        <w:spacing w:after="60" w:before="60"/>
      </w:pPr>
      <w:r>
        <w:rPr>
          <w:rFonts w:ascii="Arial" w:cs="Arial" w:eastAsia="Arial" w:hAnsi="Arial"/>
          <w:sz w:val="20"/>
          <w:szCs w:val="20"/>
        </w:rPr>
        <w:t xml:space="preserve">PROD_APP_WORKERS=2</w:t>
      </w:r>
    </w:p>
    <w:p>
      <w:pPr>
        <w:spacing w:after="40" w:before="40"/>
      </w:pPr>
      <w:r>
        <w:t xml:space="preserve"/>
      </w:r>
    </w:p>
    <w:p>
      <w:pPr>
        <w:spacing w:after="60" w:before="60"/>
      </w:pPr>
      <w:r>
        <w:rPr>
          <w:rFonts w:ascii="Arial" w:cs="Arial" w:eastAsia="Arial" w:hAnsi="Arial"/>
          <w:sz w:val="20"/>
          <w:szCs w:val="20"/>
        </w:rPr>
        <w:t xml:space="preserve">PROD_BLOB_SKU=Standard_ZRS</w:t>
      </w:r>
    </w:p>
    <w:p>
      <w:pPr>
        <w:spacing w:after="40" w:before="40"/>
      </w:pPr>
      <w:r>
        <w:t xml:space="preserve"/>
      </w:r>
    </w:p>
    <w:p>
      <w:pPr>
        <w:spacing w:after="60" w:before="60"/>
      </w:pPr>
      <w:r>
        <w:rPr>
          <w:rFonts w:ascii="Arial" w:cs="Arial" w:eastAsia="Arial" w:hAnsi="Arial"/>
          <w:sz w:val="20"/>
          <w:szCs w:val="20"/>
        </w:rPr>
        <w:t xml:space="preserve">PROD_SWA_SKU=Standard</w:t>
      </w:r>
    </w:p>
    <w:p>
      <w:pPr>
        <w:spacing w:after="40" w:before="40"/>
      </w:pPr>
      <w:r>
        <w:t xml:space="preserve"/>
      </w:r>
    </w:p>
    <w:p>
      <w:pPr>
        <w:spacing w:after="60" w:before="60"/>
      </w:pPr>
      <w:r>
        <w:rPr>
          <w:rFonts w:ascii="Arial" w:cs="Arial" w:eastAsia="Arial" w:hAnsi="Arial"/>
          <w:sz w:val="20"/>
          <w:szCs w:val="20"/>
        </w:rPr>
        <w:t xml:space="preserve">PROD_KV_RETENTION=90</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5.4 provision-example.sh (abbreviated)</w:t>
      </w:r>
    </w:p>
    <w:p>
      <w:pPr>
        <w:spacing w:after="40" w:before="40"/>
      </w:pPr>
      <w:r>
        <w:t xml:space="preserve"/>
      </w:r>
    </w:p>
    <w:p>
      <w:pPr>
        <w:spacing w:after="60" w:before="60"/>
      </w:pPr>
      <w:r>
        <w:rPr>
          <w:rFonts w:ascii="Arial" w:cs="Arial" w:eastAsia="Arial" w:hAnsi="Arial"/>
          <w:sz w:val="20"/>
          <w:szCs w:val="20"/>
        </w:rPr>
        <w:t xml:space="preserve">Wraps the canonical commands from Cloud Migration Spec v2.0 §3. Argument-parsing and the per-phase resource gating from §4 are shown; the body reuses the spec’s az calls with tier variables substituted.</w:t>
      </w:r>
    </w:p>
    <w:p>
      <w:pPr>
        <w:spacing w:after="40" w:before="40"/>
      </w:pPr>
      <w:r>
        <w:t xml:space="preserve"/>
      </w:r>
    </w:p>
    <w:p>
      <w:pPr>
        <w:spacing w:after="60" w:before="60"/>
      </w:pPr>
      <w:r>
        <w:rPr>
          <w:rFonts w:ascii="Arial" w:cs="Arial" w:eastAsia="Arial" w:hAnsi="Arial"/>
          <w:sz w:val="20"/>
          <w:szCs w:val="20"/>
        </w:rPr>
        <w:t xml:space="preserve">#!/usr/bin/env bash</w:t>
      </w:r>
    </w:p>
    <w:p>
      <w:pPr>
        <w:spacing w:after="40" w:before="40"/>
      </w:pPr>
      <w:r>
        <w:t xml:space="preserve"/>
      </w:r>
    </w:p>
    <w:p>
      <w:pPr>
        <w:spacing w:after="60" w:before="60"/>
      </w:pPr>
      <w:r>
        <w:rPr>
          <w:rFonts w:ascii="Arial" w:cs="Arial" w:eastAsia="Arial" w:hAnsi="Arial"/>
          <w:sz w:val="20"/>
          <w:szCs w:val="20"/>
        </w:rPr>
        <w:t xml:space="preserve">set -euo pipefail</w:t>
      </w:r>
    </w:p>
    <w:p>
      <w:pPr>
        <w:spacing w:after="40" w:before="40"/>
      </w:pPr>
      <w:r>
        <w:t xml:space="preserve"/>
      </w:r>
    </w:p>
    <w:p>
      <w:pPr>
        <w:spacing w:after="60" w:before="60"/>
      </w:pPr>
      <w:r>
        <w:rPr>
          <w:rFonts w:ascii="Arial" w:cs="Arial" w:eastAsia="Arial" w:hAnsi="Arial"/>
          <w:sz w:val="20"/>
          <w:szCs w:val="20"/>
        </w:rPr>
        <w:t xml:space="preserve">source "$(dirname "$0")/tier.env"</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PHASE=""; TIER="validation"</w:t>
      </w:r>
    </w:p>
    <w:p>
      <w:pPr>
        <w:spacing w:after="40" w:before="40"/>
      </w:pPr>
      <w:r>
        <w:t xml:space="preserve"/>
      </w:r>
    </w:p>
    <w:p>
      <w:pPr>
        <w:spacing w:after="60" w:before="60"/>
      </w:pPr>
      <w:r>
        <w:rPr>
          <w:rFonts w:ascii="Arial" w:cs="Arial" w:eastAsia="Arial" w:hAnsi="Arial"/>
          <w:sz w:val="20"/>
          <w:szCs w:val="20"/>
        </w:rPr>
        <w:t xml:space="preserve">while [[ $# -gt 0 ]]; do case "$1" in</w:t>
      </w:r>
    </w:p>
    <w:p>
      <w:pPr>
        <w:spacing w:after="40" w:before="40"/>
      </w:pPr>
      <w:r>
        <w:t xml:space="preserve"/>
      </w:r>
    </w:p>
    <w:p>
      <w:pPr>
        <w:spacing w:after="60" w:before="60"/>
      </w:pPr>
      <w:r>
        <w:rPr>
          <w:rFonts w:ascii="Arial" w:cs="Arial" w:eastAsia="Arial" w:hAnsi="Arial"/>
          <w:sz w:val="20"/>
          <w:szCs w:val="20"/>
        </w:rPr>
        <w:t xml:space="preserve">--phase) PHASE="$2"; shift 2;;</w:t>
      </w:r>
    </w:p>
    <w:p>
      <w:pPr>
        <w:spacing w:after="40" w:before="40"/>
      </w:pPr>
      <w:r>
        <w:t xml:space="preserve"/>
      </w:r>
    </w:p>
    <w:p>
      <w:pPr>
        <w:spacing w:after="60" w:before="60"/>
      </w:pPr>
      <w:r>
        <w:rPr>
          <w:rFonts w:ascii="Arial" w:cs="Arial" w:eastAsia="Arial" w:hAnsi="Arial"/>
          <w:sz w:val="20"/>
          <w:szCs w:val="20"/>
        </w:rPr>
        <w:t xml:space="preserve">--tier)  TIER="$2";  shift 2;;</w:t>
      </w:r>
    </w:p>
    <w:p>
      <w:pPr>
        <w:spacing w:after="40" w:before="40"/>
      </w:pPr>
      <w:r>
        <w:t xml:space="preserve"/>
      </w:r>
    </w:p>
    <w:p>
      <w:pPr>
        <w:spacing w:after="60" w:before="60"/>
      </w:pPr>
      <w:r>
        <w:rPr>
          <w:rFonts w:ascii="Arial" w:cs="Arial" w:eastAsia="Arial" w:hAnsi="Arial"/>
          <w:sz w:val="20"/>
          <w:szCs w:val="20"/>
        </w:rPr>
        <w:t xml:space="preserve">) echo "unknown arg: $1" &gt;&amp;2; exit 2;; esac; done</w:t>
      </w:r>
    </w:p>
    <w:p>
      <w:pPr>
        <w:spacing w:after="40" w:before="40"/>
      </w:pPr>
      <w:r>
        <w:t xml:space="preserve"/>
      </w:r>
    </w:p>
    <w:p>
      <w:pPr>
        <w:spacing w:after="60" w:before="60"/>
      </w:pPr>
      <w:r>
        <w:rPr>
          <w:rFonts w:ascii="Arial" w:cs="Arial" w:eastAsia="Arial" w:hAnsi="Arial"/>
          <w:sz w:val="20"/>
          <w:szCs w:val="20"/>
        </w:rPr>
        <w:t xml:space="preserve">[[ -z "$PHASE" ]] &amp;&amp; { echo 'usage: provision.sh --phase &lt;n&gt; [--tier validation|production]'; exit 2; }</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if [[ "$TIER" == "validation" ]]; then</w:t>
      </w:r>
    </w:p>
    <w:p>
      <w:pPr>
        <w:spacing w:after="40" w:before="40"/>
      </w:pPr>
      <w:r>
        <w:t xml:space="preserve"/>
      </w:r>
    </w:p>
    <w:p>
      <w:pPr>
        <w:spacing w:after="60" w:before="60"/>
      </w:pPr>
      <w:r>
        <w:rPr>
          <w:rFonts w:ascii="Arial" w:cs="Arial" w:eastAsia="Arial" w:hAnsi="Arial"/>
          <w:sz w:val="20"/>
          <w:szCs w:val="20"/>
        </w:rPr>
        <w:t xml:space="preserve">RG="obs-val-${PHASE}-rg"</w:t>
      </w:r>
    </w:p>
    <w:p>
      <w:pPr>
        <w:spacing w:after="40" w:before="40"/>
      </w:pPr>
      <w:r>
        <w:t xml:space="preserve"/>
      </w:r>
    </w:p>
    <w:p>
      <w:pPr>
        <w:spacing w:after="60" w:before="60"/>
      </w:pPr>
      <w:r>
        <w:rPr>
          <w:rFonts w:ascii="Arial" w:cs="Arial" w:eastAsia="Arial" w:hAnsi="Arial"/>
          <w:sz w:val="20"/>
          <w:szCs w:val="20"/>
        </w:rPr>
        <w:t xml:space="preserve">PG_SKU=$VAL_PG_SKU; PG_TIER=$VAL_PG_TIER; PG_HA=$VAL_PG_HA</w:t>
      </w:r>
    </w:p>
    <w:p>
      <w:pPr>
        <w:spacing w:after="40" w:before="40"/>
      </w:pPr>
      <w:r>
        <w:t xml:space="preserve"/>
      </w:r>
    </w:p>
    <w:p>
      <w:pPr>
        <w:spacing w:after="60" w:before="60"/>
      </w:pPr>
      <w:r>
        <w:rPr>
          <w:rFonts w:ascii="Arial" w:cs="Arial" w:eastAsia="Arial" w:hAnsi="Arial"/>
          <w:sz w:val="20"/>
          <w:szCs w:val="20"/>
        </w:rPr>
        <w:t xml:space="preserve">PG_STORAGE=$VAL_PG_STORAGE; PG_BACKUP=$VAL_PG_BACKUP_RETENTION</w:t>
      </w:r>
    </w:p>
    <w:p>
      <w:pPr>
        <w:spacing w:after="40" w:before="40"/>
      </w:pPr>
      <w:r>
        <w:t xml:space="preserve"/>
      </w:r>
    </w:p>
    <w:p>
      <w:pPr>
        <w:spacing w:after="60" w:before="60"/>
      </w:pPr>
      <w:r>
        <w:rPr>
          <w:rFonts w:ascii="Arial" w:cs="Arial" w:eastAsia="Arial" w:hAnsi="Arial"/>
          <w:sz w:val="20"/>
          <w:szCs w:val="20"/>
        </w:rPr>
        <w:t xml:space="preserve">APP_SKU=$VAL_APP_SKU; APP_WORKERS=$VAL_APP_WORKERS</w:t>
      </w:r>
    </w:p>
    <w:p>
      <w:pPr>
        <w:spacing w:after="40" w:before="40"/>
      </w:pPr>
      <w:r>
        <w:t xml:space="preserve"/>
      </w:r>
    </w:p>
    <w:p>
      <w:pPr>
        <w:spacing w:after="60" w:before="60"/>
      </w:pPr>
      <w:r>
        <w:rPr>
          <w:rFonts w:ascii="Arial" w:cs="Arial" w:eastAsia="Arial" w:hAnsi="Arial"/>
          <w:sz w:val="20"/>
          <w:szCs w:val="20"/>
        </w:rPr>
        <w:t xml:space="preserve">BLOB_SKU=$VAL_BLOB_SKU; SWA_SKU=$VAL_SWA_SKU; KV_RET=$VAL_KV_RETENTION</w:t>
      </w:r>
    </w:p>
    <w:p>
      <w:pPr>
        <w:spacing w:after="40" w:before="40"/>
      </w:pPr>
      <w:r>
        <w:t xml:space="preserve"/>
      </w:r>
    </w:p>
    <w:p>
      <w:pPr>
        <w:spacing w:after="60" w:before="60"/>
      </w:pPr>
      <w:r>
        <w:rPr>
          <w:rFonts w:ascii="Arial" w:cs="Arial" w:eastAsia="Arial" w:hAnsi="Arial"/>
          <w:sz w:val="20"/>
          <w:szCs w:val="20"/>
        </w:rPr>
        <w:t xml:space="preserve">else</w:t>
      </w:r>
    </w:p>
    <w:p>
      <w:pPr>
        <w:spacing w:after="40" w:before="40"/>
      </w:pPr>
      <w:r>
        <w:t xml:space="preserve"/>
      </w:r>
    </w:p>
    <w:p>
      <w:pPr>
        <w:spacing w:after="60" w:before="60"/>
      </w:pPr>
      <w:r>
        <w:rPr>
          <w:rFonts w:ascii="Arial" w:cs="Arial" w:eastAsia="Arial" w:hAnsi="Arial"/>
          <w:sz w:val="20"/>
          <w:szCs w:val="20"/>
        </w:rPr>
        <w:t xml:space="preserve">RG="obs-prod-rg"</w:t>
      </w:r>
    </w:p>
    <w:p>
      <w:pPr>
        <w:spacing w:after="40" w:before="40"/>
      </w:pPr>
      <w:r>
        <w:t xml:space="preserve"/>
      </w:r>
    </w:p>
    <w:p>
      <w:pPr>
        <w:spacing w:after="60" w:before="60"/>
      </w:pPr>
      <w:r>
        <w:rPr>
          <w:rFonts w:ascii="Arial" w:cs="Arial" w:eastAsia="Arial" w:hAnsi="Arial"/>
          <w:sz w:val="20"/>
          <w:szCs w:val="20"/>
        </w:rPr>
        <w:t xml:space="preserve">PG_SKU=$PROD_PG_SKU; PG_TIER=$PROD_PG_TIER; PG_HA=$PROD_PG_HA</w:t>
      </w:r>
    </w:p>
    <w:p>
      <w:pPr>
        <w:spacing w:after="40" w:before="40"/>
      </w:pPr>
      <w:r>
        <w:t xml:space="preserve"/>
      </w:r>
    </w:p>
    <w:p>
      <w:pPr>
        <w:spacing w:after="60" w:before="60"/>
      </w:pPr>
      <w:r>
        <w:rPr>
          <w:rFonts w:ascii="Arial" w:cs="Arial" w:eastAsia="Arial" w:hAnsi="Arial"/>
          <w:sz w:val="20"/>
          <w:szCs w:val="20"/>
        </w:rPr>
        <w:t xml:space="preserve">PG_STORAGE=$PROD_PG_STORAGE; PG_BACKUP=$PROD_PG_BACKUP_RETENTION</w:t>
      </w:r>
    </w:p>
    <w:p>
      <w:pPr>
        <w:spacing w:after="40" w:before="40"/>
      </w:pPr>
      <w:r>
        <w:t xml:space="preserve"/>
      </w:r>
    </w:p>
    <w:p>
      <w:pPr>
        <w:spacing w:after="60" w:before="60"/>
      </w:pPr>
      <w:r>
        <w:rPr>
          <w:rFonts w:ascii="Arial" w:cs="Arial" w:eastAsia="Arial" w:hAnsi="Arial"/>
          <w:sz w:val="20"/>
          <w:szCs w:val="20"/>
        </w:rPr>
        <w:t xml:space="preserve">APP_SKU=$PROD_APP_SKU; APP_WORKERS=$PROD_APP_WORKERS</w:t>
      </w:r>
    </w:p>
    <w:p>
      <w:pPr>
        <w:spacing w:after="40" w:before="40"/>
      </w:pPr>
      <w:r>
        <w:t xml:space="preserve"/>
      </w:r>
    </w:p>
    <w:p>
      <w:pPr>
        <w:spacing w:after="60" w:before="60"/>
      </w:pPr>
      <w:r>
        <w:rPr>
          <w:rFonts w:ascii="Arial" w:cs="Arial" w:eastAsia="Arial" w:hAnsi="Arial"/>
          <w:sz w:val="20"/>
          <w:szCs w:val="20"/>
        </w:rPr>
        <w:t xml:space="preserve">BLOB_SKU=$PROD_BLOB_SKU; SWA_SKU=$PROD_SWA_SKU; KV_RET=$PROD_KV_RETENTION</w:t>
      </w:r>
    </w:p>
    <w:p>
      <w:pPr>
        <w:spacing w:after="40" w:before="40"/>
      </w:pPr>
      <w:r>
        <w:t xml:space="preserve"/>
      </w:r>
    </w:p>
    <w:p>
      <w:pPr>
        <w:spacing w:after="60" w:before="60"/>
      </w:pPr>
      <w:r>
        <w:rPr>
          <w:rFonts w:ascii="Arial" w:cs="Arial" w:eastAsia="Arial" w:hAnsi="Arial"/>
          <w:sz w:val="20"/>
          <w:szCs w:val="20"/>
        </w:rPr>
        <w:t xml:space="preserve">fi</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az group create --name "$RG" --location "$AZURE_REGION"</w:t>
      </w:r>
    </w:p>
    <w:p>
      <w:pPr>
        <w:spacing w:after="40" w:before="40"/>
      </w:pPr>
      <w:r>
        <w:t xml:space="preserve"/>
      </w:r>
    </w:p>
    <w:p>
      <w:pPr>
        <w:spacing w:after="60" w:before="60"/>
      </w:pPr>
      <w:r>
        <w:rPr>
          <w:rFonts w:ascii="Arial" w:cs="Arial" w:eastAsia="Arial" w:hAnsi="Arial"/>
          <w:sz w:val="20"/>
          <w:szCs w:val="20"/>
        </w:rPr>
        <w:t xml:space="preserve">az keyvault create --name "${RG}-kv" --resource-group "$RG" \</w:t>
      </w:r>
    </w:p>
    <w:p>
      <w:pPr>
        <w:spacing w:after="40" w:before="40"/>
      </w:pPr>
      <w:r>
        <w:t xml:space="preserve"/>
      </w:r>
    </w:p>
    <w:p>
      <w:pPr>
        <w:spacing w:after="60" w:before="60"/>
      </w:pPr>
      <w:r>
        <w:rPr>
          <w:rFonts w:ascii="Arial" w:cs="Arial" w:eastAsia="Arial" w:hAnsi="Arial"/>
          <w:sz w:val="20"/>
          <w:szCs w:val="20"/>
        </w:rPr>
        <w:t xml:space="preserve">--enable-soft-delete true --retention-days "$KV_RET"</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PostgreSQL Flexible Server (Cloud Migration v2.0 §3.2, tier-parameterized)</w:t>
      </w:r>
    </w:p>
    <w:p>
      <w:pPr>
        <w:spacing w:after="40" w:before="40"/>
      </w:pPr>
      <w:r>
        <w:t xml:space="preserve"/>
      </w:r>
    </w:p>
    <w:p>
      <w:pPr>
        <w:spacing w:after="60" w:before="60"/>
      </w:pPr>
      <w:r>
        <w:rPr>
          <w:rFonts w:ascii="Arial" w:cs="Arial" w:eastAsia="Arial" w:hAnsi="Arial"/>
          <w:sz w:val="20"/>
          <w:szCs w:val="20"/>
        </w:rPr>
        <w:t xml:space="preserve">az postgres flexible-server create --name "${RG}-pg" --resource-group "$RG" \</w:t>
      </w:r>
    </w:p>
    <w:p>
      <w:pPr>
        <w:spacing w:after="40" w:before="40"/>
      </w:pPr>
      <w:r>
        <w:t xml:space="preserve"/>
      </w:r>
    </w:p>
    <w:p>
      <w:pPr>
        <w:spacing w:after="60" w:before="60"/>
      </w:pPr>
      <w:r>
        <w:rPr>
          <w:rFonts w:ascii="Arial" w:cs="Arial" w:eastAsia="Arial" w:hAnsi="Arial"/>
          <w:sz w:val="20"/>
          <w:szCs w:val="20"/>
        </w:rPr>
        <w:t xml:space="preserve">--location "$AZURE_REGION" --sku-name "$PG_SKU" --tier "$PG_TIER" \</w:t>
      </w:r>
    </w:p>
    <w:p>
      <w:pPr>
        <w:spacing w:after="40" w:before="40"/>
      </w:pPr>
      <w:r>
        <w:t xml:space="preserve"/>
      </w:r>
    </w:p>
    <w:p>
      <w:pPr>
        <w:spacing w:after="60" w:before="60"/>
      </w:pPr>
      <w:r>
        <w:rPr>
          <w:rFonts w:ascii="Arial" w:cs="Arial" w:eastAsia="Arial" w:hAnsi="Arial"/>
          <w:sz w:val="20"/>
          <w:szCs w:val="20"/>
        </w:rPr>
        <w:t xml:space="preserve">--storage-size "$PG_STORAGE" --version 16 --high-availability "$PG_HA" \</w:t>
      </w:r>
    </w:p>
    <w:p>
      <w:pPr>
        <w:spacing w:after="40" w:before="40"/>
      </w:pPr>
      <w:r>
        <w:t xml:space="preserve"/>
      </w:r>
    </w:p>
    <w:p>
      <w:pPr>
        <w:spacing w:after="60" w:before="60"/>
      </w:pPr>
      <w:r>
        <w:rPr>
          <w:rFonts w:ascii="Arial" w:cs="Arial" w:eastAsia="Arial" w:hAnsi="Arial"/>
          <w:sz w:val="20"/>
          <w:szCs w:val="20"/>
        </w:rPr>
        <w:t xml:space="preserve">--backup-retention "$PG_BACKUP"</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Always-on per phase: App Service + Application Insights (§4 matrix)</w:t>
      </w:r>
    </w:p>
    <w:p>
      <w:pPr>
        <w:spacing w:after="40" w:before="40"/>
      </w:pPr>
      <w:r>
        <w:t xml:space="preserve"/>
      </w:r>
    </w:p>
    <w:p>
      <w:pPr>
        <w:spacing w:after="60" w:before="60"/>
      </w:pPr>
      <w:r>
        <w:rPr>
          <w:rFonts w:ascii="Arial" w:cs="Arial" w:eastAsia="Arial" w:hAnsi="Arial"/>
          <w:sz w:val="20"/>
          <w:szCs w:val="20"/>
        </w:rPr>
        <w:t xml:space="preserve">az appservice plan create --name "${RG}-asp" --resource-group "$RG" \</w:t>
      </w:r>
    </w:p>
    <w:p>
      <w:pPr>
        <w:spacing w:after="40" w:before="40"/>
      </w:pPr>
      <w:r>
        <w:t xml:space="preserve"/>
      </w:r>
    </w:p>
    <w:p>
      <w:pPr>
        <w:spacing w:after="60" w:before="60"/>
      </w:pPr>
      <w:r>
        <w:rPr>
          <w:rFonts w:ascii="Arial" w:cs="Arial" w:eastAsia="Arial" w:hAnsi="Arial"/>
          <w:sz w:val="20"/>
          <w:szCs w:val="20"/>
        </w:rPr>
        <w:t xml:space="preserve">--sku "$APP_SKU" --is-linux --number-of-workers "$APP_WORKERS"</w:t>
      </w:r>
    </w:p>
    <w:p>
      <w:pPr>
        <w:spacing w:after="40" w:before="40"/>
      </w:pPr>
      <w:r>
        <w:t xml:space="preserve"/>
      </w:r>
    </w:p>
    <w:p>
      <w:pPr>
        <w:spacing w:after="60" w:before="60"/>
      </w:pPr>
      <w:r>
        <w:rPr>
          <w:rFonts w:ascii="Arial" w:cs="Arial" w:eastAsia="Arial" w:hAnsi="Arial"/>
          <w:sz w:val="20"/>
          <w:szCs w:val="20"/>
        </w:rPr>
        <w:t xml:space="preserve">az webapp create --name "${RG}-api" --resource-group "$RG" \</w:t>
      </w:r>
    </w:p>
    <w:p>
      <w:pPr>
        <w:spacing w:after="40" w:before="40"/>
      </w:pPr>
      <w:r>
        <w:t xml:space="preserve"/>
      </w:r>
    </w:p>
    <w:p>
      <w:pPr>
        <w:spacing w:after="60" w:before="60"/>
      </w:pPr>
      <w:r>
        <w:rPr>
          <w:rFonts w:ascii="Arial" w:cs="Arial" w:eastAsia="Arial" w:hAnsi="Arial"/>
          <w:sz w:val="20"/>
          <w:szCs w:val="20"/>
        </w:rPr>
        <w:t xml:space="preserve">--plan "${RG}-asp" --runtime PYTHON:3.11</w:t>
      </w:r>
    </w:p>
    <w:p>
      <w:pPr>
        <w:spacing w:after="40" w:before="40"/>
      </w:pPr>
      <w:r>
        <w:t xml:space="preserve"/>
      </w:r>
    </w:p>
    <w:p>
      <w:pPr>
        <w:spacing w:after="60" w:before="60"/>
      </w:pPr>
      <w:r>
        <w:rPr>
          <w:rFonts w:ascii="Arial" w:cs="Arial" w:eastAsia="Arial" w:hAnsi="Arial"/>
          <w:sz w:val="20"/>
          <w:szCs w:val="20"/>
        </w:rPr>
        <w:t xml:space="preserve">az webapp identity assign --name "${RG}-api" --resource-group "$RG"</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Phase-gated resources per §4 resource matrix</w:t>
      </w:r>
    </w:p>
    <w:p>
      <w:pPr>
        <w:spacing w:after="40" w:before="40"/>
      </w:pPr>
      <w:r>
        <w:t xml:space="preserve"/>
      </w:r>
    </w:p>
    <w:p>
      <w:pPr>
        <w:spacing w:after="60" w:before="60"/>
      </w:pPr>
      <w:r>
        <w:rPr>
          <w:rFonts w:ascii="Arial" w:cs="Arial" w:eastAsia="Arial" w:hAnsi="Arial"/>
          <w:sz w:val="20"/>
          <w:szCs w:val="20"/>
        </w:rPr>
        <w:t xml:space="preserve">case "$PHASE" in</w:t>
      </w:r>
    </w:p>
    <w:p>
      <w:pPr>
        <w:spacing w:after="40" w:before="40"/>
      </w:pPr>
      <w:r>
        <w:t xml:space="preserve"/>
      </w:r>
    </w:p>
    <w:p>
      <w:pPr>
        <w:spacing w:after="60" w:before="60"/>
      </w:pPr>
      <w:r>
        <w:rPr>
          <w:rFonts w:ascii="Arial" w:cs="Arial" w:eastAsia="Arial" w:hAnsi="Arial"/>
          <w:sz w:val="20"/>
          <w:szCs w:val="20"/>
        </w:rPr>
        <w:t xml:space="preserve">0|3|4|5|6|7|8|9) az staticwebapp create --name "${RG}-swa" --resource-group "$RG" --sku "$SWA_SKU" --location "$AZURE_REGION";;</w:t>
      </w:r>
    </w:p>
    <w:p>
      <w:pPr>
        <w:spacing w:after="40" w:before="40"/>
      </w:pPr>
      <w:r>
        <w:t xml:space="preserve"/>
      </w:r>
    </w:p>
    <w:p>
      <w:pPr>
        <w:spacing w:after="60" w:before="60"/>
      </w:pPr>
      <w:r>
        <w:rPr>
          <w:rFonts w:ascii="Arial" w:cs="Arial" w:eastAsia="Arial" w:hAnsi="Arial"/>
          <w:sz w:val="20"/>
          <w:szCs w:val="20"/>
        </w:rPr>
        <w:t xml:space="preserve">esac</w:t>
      </w:r>
    </w:p>
    <w:p>
      <w:pPr>
        <w:spacing w:after="40" w:before="40"/>
      </w:pPr>
      <w:r>
        <w:t xml:space="preserve"/>
      </w:r>
    </w:p>
    <w:p>
      <w:pPr>
        <w:spacing w:after="60" w:before="60"/>
      </w:pPr>
      <w:r>
        <w:rPr>
          <w:rFonts w:ascii="Arial" w:cs="Arial" w:eastAsia="Arial" w:hAnsi="Arial"/>
          <w:sz w:val="20"/>
          <w:szCs w:val="20"/>
        </w:rPr>
        <w:t xml:space="preserve">case "$PHASE" in</w:t>
      </w:r>
    </w:p>
    <w:p>
      <w:pPr>
        <w:spacing w:after="40" w:before="40"/>
      </w:pPr>
      <w:r>
        <w:t xml:space="preserve"/>
      </w:r>
    </w:p>
    <w:p>
      <w:pPr>
        <w:spacing w:after="60" w:before="60"/>
      </w:pPr>
      <w:r>
        <w:rPr>
          <w:rFonts w:ascii="Arial" w:cs="Arial" w:eastAsia="Arial" w:hAnsi="Arial"/>
          <w:sz w:val="20"/>
          <w:szCs w:val="20"/>
        </w:rPr>
        <w:t xml:space="preserve">0|2|10)  # Blob landing zone + containers (Cloud Migration v2.0 §3.3)</w:t>
      </w:r>
    </w:p>
    <w:p>
      <w:pPr>
        <w:spacing w:after="40" w:before="40"/>
      </w:pPr>
      <w:r>
        <w:t xml:space="preserve"/>
      </w:r>
    </w:p>
    <w:p>
      <w:pPr>
        <w:spacing w:after="60" w:before="60"/>
      </w:pPr>
      <w:r>
        <w:rPr>
          <w:rFonts w:ascii="Arial" w:cs="Arial" w:eastAsia="Arial" w:hAnsi="Arial"/>
          <w:sz w:val="20"/>
          <w:szCs w:val="20"/>
        </w:rPr>
        <w:t xml:space="preserve">az storage account create --name "obsval${PHASE}landing" --resource-group "$RG" --sku "$BLOB_SKU" --kind StorageV2</w:t>
      </w:r>
    </w:p>
    <w:p>
      <w:pPr>
        <w:spacing w:after="40" w:before="40"/>
      </w:pPr>
      <w:r>
        <w:t xml:space="preserve"/>
      </w:r>
    </w:p>
    <w:p>
      <w:pPr>
        <w:spacing w:after="60" w:before="60"/>
      </w:pPr>
      <w:r>
        <w:rPr>
          <w:rFonts w:ascii="Arial" w:cs="Arial" w:eastAsia="Arial" w:hAnsi="Arial"/>
          <w:sz w:val="20"/>
          <w:szCs w:val="20"/>
        </w:rPr>
        <w:t xml:space="preserve">for ct in landing-actuals landing-employees landing-hierarchies archive error; do</w:t>
      </w:r>
    </w:p>
    <w:p>
      <w:pPr>
        <w:spacing w:after="40" w:before="40"/>
      </w:pPr>
      <w:r>
        <w:t xml:space="preserve"/>
      </w:r>
    </w:p>
    <w:p>
      <w:pPr>
        <w:spacing w:after="60" w:before="60"/>
      </w:pPr>
      <w:r>
        <w:rPr>
          <w:rFonts w:ascii="Arial" w:cs="Arial" w:eastAsia="Arial" w:hAnsi="Arial"/>
          <w:sz w:val="20"/>
          <w:szCs w:val="20"/>
        </w:rPr>
        <w:t xml:space="preserve">az storage container create --name "$ct" --account-name "obsval${PHASE}landing"; done;;</w:t>
      </w:r>
    </w:p>
    <w:p>
      <w:pPr>
        <w:spacing w:after="40" w:before="40"/>
      </w:pPr>
      <w:r>
        <w:t xml:space="preserve"/>
      </w:r>
    </w:p>
    <w:p>
      <w:pPr>
        <w:spacing w:after="60" w:before="60"/>
      </w:pPr>
      <w:r>
        <w:rPr>
          <w:rFonts w:ascii="Arial" w:cs="Arial" w:eastAsia="Arial" w:hAnsi="Arial"/>
          <w:sz w:val="20"/>
          <w:szCs w:val="20"/>
        </w:rPr>
        <w:t xml:space="preserve">esac</w:t>
      </w:r>
    </w:p>
    <w:p>
      <w:pPr>
        <w:spacing w:after="40" w:before="40"/>
      </w:pPr>
      <w:r>
        <w:t xml:space="preserve"/>
      </w:r>
    </w:p>
    <w:p>
      <w:pPr>
        <w:spacing w:after="60" w:before="60"/>
      </w:pPr>
      <w:r>
        <w:rPr>
          <w:rFonts w:ascii="Arial" w:cs="Arial" w:eastAsia="Arial" w:hAnsi="Arial"/>
          <w:sz w:val="20"/>
          <w:szCs w:val="20"/>
        </w:rPr>
        <w:t xml:space="preserve">case "$PHASE" in</w:t>
      </w:r>
    </w:p>
    <w:p>
      <w:pPr>
        <w:spacing w:after="40" w:before="40"/>
      </w:pPr>
      <w:r>
        <w:t xml:space="preserve"/>
      </w:r>
    </w:p>
    <w:p>
      <w:pPr>
        <w:spacing w:after="60" w:before="60"/>
      </w:pPr>
      <w:r>
        <w:rPr>
          <w:rFonts w:ascii="Arial" w:cs="Arial" w:eastAsia="Arial" w:hAnsi="Arial"/>
          <w:sz w:val="20"/>
          <w:szCs w:val="20"/>
        </w:rPr>
        <w:t xml:space="preserve">2|10)    # Functions app for ingestion (Cloud Migration v2.0 §3.7)</w:t>
      </w:r>
    </w:p>
    <w:p>
      <w:pPr>
        <w:spacing w:after="40" w:before="40"/>
      </w:pPr>
      <w:r>
        <w:t xml:space="preserve"/>
      </w:r>
    </w:p>
    <w:p>
      <w:pPr>
        <w:spacing w:after="60" w:before="60"/>
      </w:pPr>
      <w:r>
        <w:rPr>
          <w:rFonts w:ascii="Arial" w:cs="Arial" w:eastAsia="Arial" w:hAnsi="Arial"/>
          <w:sz w:val="20"/>
          <w:szCs w:val="20"/>
        </w:rPr>
        <w:t xml:space="preserve">az storage account create --name "obsval${PHASE}fnstore" --resource-group "$RG" --sku Standard_LRS --kind StorageV2</w:t>
      </w:r>
    </w:p>
    <w:p>
      <w:pPr>
        <w:spacing w:after="40" w:before="40"/>
      </w:pPr>
      <w:r>
        <w:t xml:space="preserve"/>
      </w:r>
    </w:p>
    <w:p>
      <w:pPr>
        <w:spacing w:after="60" w:before="60"/>
      </w:pPr>
      <w:r>
        <w:rPr>
          <w:rFonts w:ascii="Arial" w:cs="Arial" w:eastAsia="Arial" w:hAnsi="Arial"/>
          <w:sz w:val="20"/>
          <w:szCs w:val="20"/>
        </w:rPr>
        <w:t xml:space="preserve">az functionapp create --name "${RG}-pipeline" --resource-group "$RG" \</w:t>
      </w:r>
    </w:p>
    <w:p>
      <w:pPr>
        <w:spacing w:after="40" w:before="40"/>
      </w:pPr>
      <w:r>
        <w:t xml:space="preserve"/>
      </w:r>
    </w:p>
    <w:p>
      <w:pPr>
        <w:spacing w:after="60" w:before="60"/>
      </w:pPr>
      <w:r>
        <w:rPr>
          <w:rFonts w:ascii="Arial" w:cs="Arial" w:eastAsia="Arial" w:hAnsi="Arial"/>
          <w:sz w:val="20"/>
          <w:szCs w:val="20"/>
        </w:rPr>
        <w:t xml:space="preserve">--consumption-plan-location "$AZURE_REGION" --runtime python --runtime-version 3.11 \</w:t>
      </w:r>
    </w:p>
    <w:p>
      <w:pPr>
        <w:spacing w:after="40" w:before="40"/>
      </w:pPr>
      <w:r>
        <w:t xml:space="preserve"/>
      </w:r>
    </w:p>
    <w:p>
      <w:pPr>
        <w:spacing w:after="60" w:before="60"/>
      </w:pPr>
      <w:r>
        <w:rPr>
          <w:rFonts w:ascii="Arial" w:cs="Arial" w:eastAsia="Arial" w:hAnsi="Arial"/>
          <w:sz w:val="20"/>
          <w:szCs w:val="20"/>
        </w:rPr>
        <w:t xml:space="preserve">--functions-version 4 --os-type linux --storage-account "obsval${PHASE}fnstore";;</w:t>
      </w:r>
    </w:p>
    <w:p>
      <w:pPr>
        <w:spacing w:after="40" w:before="40"/>
      </w:pPr>
      <w:r>
        <w:t xml:space="preserve"/>
      </w:r>
    </w:p>
    <w:p>
      <w:pPr>
        <w:spacing w:after="60" w:before="60"/>
      </w:pPr>
      <w:r>
        <w:rPr>
          <w:rFonts w:ascii="Arial" w:cs="Arial" w:eastAsia="Arial" w:hAnsi="Arial"/>
          <w:sz w:val="20"/>
          <w:szCs w:val="20"/>
        </w:rPr>
        <w:t xml:space="preserve">esac</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echo "Provisioned $TIER tier for phase $PHASE into $RG"</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5.5 teardown-example.sh (with guardrails)</w:t>
      </w:r>
    </w:p>
    <w:p>
      <w:pPr>
        <w:spacing w:after="40" w:before="40"/>
      </w:pPr>
      <w:r>
        <w:t xml:space="preserve"/>
      </w:r>
    </w:p>
    <w:p>
      <w:pPr>
        <w:spacing w:after="60" w:before="60"/>
      </w:pPr>
      <w:r>
        <w:rPr>
          <w:rFonts w:ascii="Arial" w:cs="Arial" w:eastAsia="Arial" w:hAnsi="Arial"/>
          <w:sz w:val="20"/>
          <w:szCs w:val="20"/>
        </w:rPr>
        <w:t xml:space="preserve">Teardown deletes the validation resource group and verifies nothing remains. It refuses to target a production-named group.</w:t>
      </w:r>
    </w:p>
    <w:p>
      <w:pPr>
        <w:spacing w:after="40" w:before="40"/>
      </w:pPr>
      <w:r>
        <w:t xml:space="preserve"/>
      </w:r>
    </w:p>
    <w:p>
      <w:pPr>
        <w:spacing w:after="60" w:before="60"/>
      </w:pPr>
      <w:r>
        <w:rPr>
          <w:rFonts w:ascii="Arial" w:cs="Arial" w:eastAsia="Arial" w:hAnsi="Arial"/>
          <w:sz w:val="20"/>
          <w:szCs w:val="20"/>
        </w:rPr>
        <w:t xml:space="preserve">#!/usr/bin/env bash</w:t>
      </w:r>
    </w:p>
    <w:p>
      <w:pPr>
        <w:spacing w:after="40" w:before="40"/>
      </w:pPr>
      <w:r>
        <w:t xml:space="preserve"/>
      </w:r>
    </w:p>
    <w:p>
      <w:pPr>
        <w:spacing w:after="60" w:before="60"/>
      </w:pPr>
      <w:r>
        <w:rPr>
          <w:rFonts w:ascii="Arial" w:cs="Arial" w:eastAsia="Arial" w:hAnsi="Arial"/>
          <w:sz w:val="20"/>
          <w:szCs w:val="20"/>
        </w:rPr>
        <w:t xml:space="preserve">set -euo pipefail</w:t>
      </w:r>
    </w:p>
    <w:p>
      <w:pPr>
        <w:spacing w:after="40" w:before="40"/>
      </w:pPr>
      <w:r>
        <w:t xml:space="preserve"/>
      </w:r>
    </w:p>
    <w:p>
      <w:pPr>
        <w:spacing w:after="60" w:before="60"/>
      </w:pPr>
      <w:r>
        <w:rPr>
          <w:rFonts w:ascii="Arial" w:cs="Arial" w:eastAsia="Arial" w:hAnsi="Arial"/>
          <w:sz w:val="20"/>
          <w:szCs w:val="20"/>
        </w:rPr>
        <w:t xml:space="preserve">source "$(dirname "$0")/tier.env"</w:t>
      </w:r>
    </w:p>
    <w:p>
      <w:pPr>
        <w:spacing w:after="40" w:before="40"/>
      </w:pPr>
      <w:r>
        <w:t xml:space="preserve"/>
      </w:r>
    </w:p>
    <w:p>
      <w:pPr>
        <w:spacing w:after="60" w:before="60"/>
      </w:pPr>
      <w:r>
        <w:rPr>
          <w:rFonts w:ascii="Arial" w:cs="Arial" w:eastAsia="Arial" w:hAnsi="Arial"/>
          <w:sz w:val="20"/>
          <w:szCs w:val="20"/>
        </w:rPr>
        <w:t xml:space="preserve">PHASE=""; TIER="validation"</w:t>
      </w:r>
    </w:p>
    <w:p>
      <w:pPr>
        <w:spacing w:after="40" w:before="40"/>
      </w:pPr>
      <w:r>
        <w:t xml:space="preserve"/>
      </w:r>
    </w:p>
    <w:p>
      <w:pPr>
        <w:spacing w:after="60" w:before="60"/>
      </w:pPr>
      <w:r>
        <w:rPr>
          <w:rFonts w:ascii="Arial" w:cs="Arial" w:eastAsia="Arial" w:hAnsi="Arial"/>
          <w:sz w:val="20"/>
          <w:szCs w:val="20"/>
        </w:rPr>
        <w:t xml:space="preserve">while [[ $# -gt 0 ]]; do case "$1" in</w:t>
      </w:r>
    </w:p>
    <w:p>
      <w:pPr>
        <w:spacing w:after="40" w:before="40"/>
      </w:pPr>
      <w:r>
        <w:t xml:space="preserve"/>
      </w:r>
    </w:p>
    <w:p>
      <w:pPr>
        <w:spacing w:after="60" w:before="60"/>
      </w:pPr>
      <w:r>
        <w:rPr>
          <w:rFonts w:ascii="Arial" w:cs="Arial" w:eastAsia="Arial" w:hAnsi="Arial"/>
          <w:sz w:val="20"/>
          <w:szCs w:val="20"/>
        </w:rPr>
        <w:t xml:space="preserve">--phase) PHASE="$2"; shift 2;; --tier) TIER="$2"; shift 2;;</w:t>
      </w:r>
    </w:p>
    <w:p>
      <w:pPr>
        <w:spacing w:after="40" w:before="40"/>
      </w:pPr>
      <w:r>
        <w:t xml:space="preserve"/>
      </w:r>
    </w:p>
    <w:p>
      <w:pPr>
        <w:spacing w:after="60" w:before="60"/>
      </w:pPr>
      <w:r>
        <w:rPr>
          <w:rFonts w:ascii="Arial" w:cs="Arial" w:eastAsia="Arial" w:hAnsi="Arial"/>
          <w:sz w:val="20"/>
          <w:szCs w:val="20"/>
        </w:rPr>
        <w:t xml:space="preserve">) echo "unknown arg: $1" &gt;&amp;2; exit 2;; esac; done</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GUARDRAIL: teardown is for the validation tier only.</w:t>
      </w:r>
    </w:p>
    <w:p>
      <w:pPr>
        <w:spacing w:after="40" w:before="40"/>
      </w:pPr>
      <w:r>
        <w:t xml:space="preserve"/>
      </w:r>
    </w:p>
    <w:p>
      <w:pPr>
        <w:spacing w:after="60" w:before="60"/>
      </w:pPr>
      <w:r>
        <w:rPr>
          <w:rFonts w:ascii="Arial" w:cs="Arial" w:eastAsia="Arial" w:hAnsi="Arial"/>
          <w:sz w:val="20"/>
          <w:szCs w:val="20"/>
        </w:rPr>
        <w:t xml:space="preserve">if [[ "$TIER" != "validation" ]]; then</w:t>
      </w:r>
    </w:p>
    <w:p>
      <w:pPr>
        <w:spacing w:after="40" w:before="40"/>
      </w:pPr>
      <w:r>
        <w:t xml:space="preserve"/>
      </w:r>
    </w:p>
    <w:p>
      <w:pPr>
        <w:spacing w:after="60" w:before="60"/>
      </w:pPr>
      <w:r>
        <w:rPr>
          <w:rFonts w:ascii="Arial" w:cs="Arial" w:eastAsia="Arial" w:hAnsi="Arial"/>
          <w:sz w:val="20"/>
          <w:szCs w:val="20"/>
        </w:rPr>
        <w:t xml:space="preserve">echo 'REFUSED: teardown.sh only operates on the validation tier.' &gt;&amp;2; exit 1; fi</w:t>
      </w:r>
    </w:p>
    <w:p>
      <w:pPr>
        <w:spacing w:after="40" w:before="40"/>
      </w:pPr>
      <w:r>
        <w:t xml:space="preserve"/>
      </w:r>
    </w:p>
    <w:p>
      <w:pPr>
        <w:spacing w:after="60" w:before="60"/>
      </w:pPr>
      <w:r>
        <w:rPr>
          <w:rFonts w:ascii="Arial" w:cs="Arial" w:eastAsia="Arial" w:hAnsi="Arial"/>
          <w:sz w:val="20"/>
          <w:szCs w:val="20"/>
        </w:rPr>
        <w:t xml:space="preserve">RG="obs-val-${PHASE}-rg"</w:t>
      </w:r>
    </w:p>
    <w:p>
      <w:pPr>
        <w:spacing w:after="40" w:before="40"/>
      </w:pPr>
      <w:r>
        <w:t xml:space="preserve"/>
      </w:r>
    </w:p>
    <w:p>
      <w:pPr>
        <w:spacing w:after="60" w:before="60"/>
      </w:pPr>
      <w:r>
        <w:rPr>
          <w:rFonts w:ascii="Arial" w:cs="Arial" w:eastAsia="Arial" w:hAnsi="Arial"/>
          <w:sz w:val="20"/>
          <w:szCs w:val="20"/>
        </w:rPr>
        <w:t xml:space="preserve">if [[ "$RG" == obs-prod ]]; then</w:t>
      </w:r>
    </w:p>
    <w:p>
      <w:pPr>
        <w:spacing w:after="40" w:before="40"/>
      </w:pPr>
      <w:r>
        <w:t xml:space="preserve"/>
      </w:r>
    </w:p>
    <w:p>
      <w:pPr>
        <w:spacing w:after="60" w:before="60"/>
      </w:pPr>
      <w:r>
        <w:rPr>
          <w:rFonts w:ascii="Arial" w:cs="Arial" w:eastAsia="Arial" w:hAnsi="Arial"/>
          <w:sz w:val="20"/>
          <w:szCs w:val="20"/>
        </w:rPr>
        <w:t xml:space="preserve">echo 'REFUSED: target resolves to a production-named group.' &gt;&amp;2; exit 1; fi</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az group delete --name "$RG" --yes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Verify zero residual resources</w:t>
      </w:r>
    </w:p>
    <w:p>
      <w:pPr>
        <w:spacing w:after="40" w:before="40"/>
      </w:pPr>
      <w:r>
        <w:t xml:space="preserve"/>
      </w:r>
    </w:p>
    <w:p>
      <w:pPr>
        <w:spacing w:after="60" w:before="60"/>
      </w:pPr>
      <w:r>
        <w:rPr>
          <w:rFonts w:ascii="Arial" w:cs="Arial" w:eastAsia="Arial" w:hAnsi="Arial"/>
          <w:sz w:val="20"/>
          <w:szCs w:val="20"/>
        </w:rPr>
        <w:t xml:space="preserve">if az group exists --name "$RG" | grep -q true; then</w:t>
      </w:r>
    </w:p>
    <w:p>
      <w:pPr>
        <w:spacing w:after="40" w:before="40"/>
      </w:pPr>
      <w:r>
        <w:t xml:space="preserve"/>
      </w:r>
    </w:p>
    <w:p>
      <w:pPr>
        <w:spacing w:after="60" w:before="60"/>
      </w:pPr>
      <w:r>
        <w:rPr>
          <w:rFonts w:ascii="Arial" w:cs="Arial" w:eastAsia="Arial" w:hAnsi="Arial"/>
          <w:sz w:val="20"/>
          <w:szCs w:val="20"/>
        </w:rPr>
        <w:t xml:space="preserve">echo 'WARNING: resource group still present after delete.' &gt;&amp;2; exit 1; fi</w:t>
      </w:r>
    </w:p>
    <w:p>
      <w:pPr>
        <w:spacing w:after="40" w:before="40"/>
      </w:pPr>
      <w:r>
        <w:t xml:space="preserve"/>
      </w:r>
    </w:p>
    <w:p>
      <w:pPr>
        <w:spacing w:after="60" w:before="60"/>
      </w:pPr>
      <w:r>
        <w:rPr>
          <w:rFonts w:ascii="Arial" w:cs="Arial" w:eastAsia="Arial" w:hAnsi="Arial"/>
          <w:sz w:val="20"/>
          <w:szCs w:val="20"/>
        </w:rPr>
        <w:t xml:space="preserve">echo "Tore down $RG; no residual resources."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Step 3 in detail — deploy and test on Azure</w:t>
      </w:r>
    </w:p>
    <w:p>
      <w:pPr>
        <w:spacing w:after="40" w:before="40"/>
      </w:pPr>
      <w:r>
        <w:t xml:space="preserve"/>
      </w:r>
    </w:p>
    <w:p>
      <w:pPr>
        <w:spacing w:after="60" w:before="60"/>
      </w:pPr>
      <w:r>
        <w:rPr>
          <w:rFonts w:ascii="Arial" w:cs="Arial" w:eastAsia="Arial" w:hAnsi="Arial"/>
          <w:sz w:val="20"/>
          <w:szCs w:val="20"/>
        </w:rPr>
        <w:t xml:space="preserve">After deploy.sh pushes the API to the validation App Service, integration tests run against the deployed URL rather than localhost. The production configuration contract is enforced (Cloud Migration v2.0 §10):</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DB_ENGINE=postgresql — the deployed API uses the validation PostgreSQL server.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LOCAL_AUTH_BYPASS is absent. The startup assertion (RULE 8) would fail on a non-localhost host if it were set, which is the desired safety behavior.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Secrets resolve from the validation Key Vault via the App Service managed identity; no credentials in scripts or config.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Schema is created by the same schema/bootstrap_pg.sql used for production (Cloud Migration v2.0 §5), then seeded with synthetic data.</w:t>
      </w:r>
    </w:p>
    <w:p>
      <w:pPr>
        <w:spacing w:after="40" w:before="40"/>
      </w:pPr>
      <w:r>
        <w:t xml:space="preserve"/>
      </w:r>
    </w:p>
    <w:p>
      <w:pPr>
        <w:spacing w:after="60" w:before="60"/>
      </w:pPr>
      <w:r>
        <w:rPr>
          <w:rFonts w:ascii="Arial" w:cs="Arial" w:eastAsia="Arial" w:hAnsi="Arial"/>
          <w:sz w:val="20"/>
          <w:szCs w:val="20"/>
        </w:rPr>
        <w:t xml:space="preserve">Phases that include ingestion (2 and 10) additionally verify idempotency against the validation Blob + Functions resources: the same fixture file is processed twice and row counts must not change (RULE 10; Cloud Migration v2.0 §8.6).</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7. Subagent integration and guardrails</w:t>
      </w:r>
    </w:p>
    <w:p>
      <w:pPr>
        <w:spacing w:after="40" w:before="40"/>
      </w:pPr>
      <w:r>
        <w:t xml:space="preserve"/>
      </w:r>
    </w:p>
    <w:p>
      <w:pPr>
        <w:spacing w:after="60" w:before="60"/>
      </w:pPr>
      <w:r>
        <w:rPr>
          <w:rFonts w:ascii="Arial" w:cs="Arial" w:eastAsia="Arial" w:hAnsi="Arial"/>
          <w:sz w:val="20"/>
          <w:szCs w:val="20"/>
        </w:rPr>
        <w:t xml:space="preserve">The azure-lifecycle-operator subagent (Subagents Specification §3) can run the Azure steps on request, but it does so one step at a time, under your control — it does not run the loop end to end. Confirmed behavior: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Per-step, confirmation-gated. It runs exactly one step per request (provision, deploy, or teardown), states what it is about to run, and waits for explicit confirmation. It never chains steps — provisioning does not lead to deploying, and deploying does not lead to teardown.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 auto-teardown. It never tears down resources unless you explicitly instruct a teardown in that request. A finished test is not treated as a signal to tear down; resources stand until you say otherwise.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Working copies only. It runs infra/provision.sh, infra/deploy.sh, infra/teardown.sh — never the committed -example.sh templates. If a working copy is missing, it instructs you to copy the template and stops.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Validation tier only. It targets obs-val-&lt;phase&gt;-rg and refuses any obs-prod-named target.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Verified teardown. After a teardown it confirms zero residual validation resources.</w:t>
      </w:r>
    </w:p>
    <w:p>
      <w:pPr>
        <w:spacing w:after="40" w:before="40"/>
      </w:pPr>
      <w:r>
        <w:t xml:space="preserve"/>
      </w:r>
    </w:p>
    <w:p>
      <w:pPr>
        <w:spacing w:after="60" w:before="60"/>
      </w:pPr>
      <w:r>
        <w:rPr>
          <w:rFonts w:ascii="Arial" w:cs="Arial" w:eastAsia="Arial" w:hAnsi="Arial"/>
          <w:sz w:val="20"/>
          <w:szCs w:val="20"/>
        </w:rPr>
        <w:t xml:space="preserve">Automatic vs. manual. Only the local test step (make test-integration) is automatic. The Azure provision, deploy, and teardown steps are deliberate manual actions — whether run directly from the shell or requested one at a time through the subagent — so you retain full control of the build-and-test flow and of when resources exist.</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8. Cost and safety notes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validation tier is cost-reduced and ephemeral; teardown after each phase prevents idle spend. Burstable PostgreSQL and B1 App Service are sufficient for functional validation but are not the production performance baseline — load and SLA validation happen in Staging/Production per the specs.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Open item from Cloud Migration v2.0 §12: Functions on Consumption use dynamic outbound IPs, which can require ‘Allow Azure services’ or VNet integration for the PostgreSQL firewall. For ephemeral validation, the simpler ‘Allow Azure services’ setting is acceptable; production retains the stricter approach.</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validation tier is explicitly outside the locked three-environment model and must never hold real data or serve real users.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9. Change log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Summary of changes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Phase Cloud Validation Strategy. Defines an ephemeral, cost-reduced validation tier (fourth, non-production environment) and a per-phase provision → local test → deploy+test → teardown loop. Implemented as standalone Azure CLI scripts (infra/-example.sh committed; working copies git-ignored) reusing Cloud Migration Spec v2.0 §3–§4 commands with tier-parameterized SKUs. Local-test step retains make test-integration. Includes per-phase resource matrix, .gitignore additions, and azure-lifecycle-operator guardrails.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0.2</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Clarified that the Azure provision, deploy, and teardown steps are deliberate manual actions and only the local test step is automatic. Updated §3 and §7 to reflect the azure-lifecycle-operator per-step, confirmation-gated, no-auto-teardown control model: the user controls when resources are created and destroyed; the subagent never chains steps or tears down without explicit instruction.</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OBS — Phase Cloud Validation Strategy — v0.2 Draft   —   Page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0.2 (errata)</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Batch 3). Depends on: Data Integration Specification v1.6 → v1.8. No validation content changed.</w:t>
            </w:r>
          </w:p>
        </w:tc>
      </w:tr>
    </w:tbl>
    <w:p>
      <w:pPr>
        <w:spacing w:after="60" w:before="60"/>
      </w:pPr>
      <w:r>
        <w:t xml:space="preserve"/>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OBS_Phase_Cloud_Validation_Strategy_v0_2.docx</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(OBS)   |   CONFIDENTIAL · DRAFT</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2026-06-16T15:56:25.136Z</dcterms:created>
  <dcterms:modified xsi:type="dcterms:W3CDTF">2026-06-16T15:56:25.136Z</dcterms:modified>
</cp:coreProperties>
</file>

<file path=docProps/custom.xml><?xml version="1.0" encoding="utf-8"?>
<Properties xmlns="http://schemas.openxmlformats.org/officeDocument/2006/custom-properties" xmlns:vt="http://schemas.openxmlformats.org/officeDocument/2006/docPropsVTypes"/>
</file>