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56718" w14:textId="77777777" w:rsidR="00B632E2" w:rsidRDefault="005A17E0" w:rsidP="003F31BD">
      <w:pPr>
        <w:pStyle w:val="Corpodetexto"/>
      </w:pPr>
      <w:r>
        <w:t xml:space="preserve"> 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Introdução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política de abastecimento de frota da FIERGS foi criada para garantir a eficiência e o controle sobre o uso de combustíveis, visando reduzir custos e promover práticas sustentáveis. Esta política se aplica a todos os veículos pertencentes à frota da empresa.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Objetivo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objetivo desta política é estabelecer diretrizes claras para o abastecimento dos veículos da frota, garantindo que todas as operações sejam realizadas de maneira eficiente, segura e em conformidade com as regulamentações ambientais.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Abrangência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Esta política abrange todos os veículos da frota corporativa, incluindo carros, caminhões, utilitários e qualquer outro tipo de veículo operacional utilizado pela empresa.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Definições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Para fins desta política, entende-se por frota o conjunto de veículos próprios, alugados ou cedidos temporariamente à empresa, utilizados para fins operacionais e administrativos.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Diretrizes Gerais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As diretrizes gerais para o abastecimento de frota incluem: a utilização de combustíveis recomendados pelo fabricante, a proibição de abastecimentos não autorizados e o registro de todas as despesas relacionadas ao abastecimento.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Procedimentos de Abastecimento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Os motoristas devem seguir os procedimentos de abastecimento estabelecidos, que incluem a escolha de postos de combustíveis credenciados, o uso de cartões de abastecimento fornecidos pela empresa e o preenchimento dos relatórios de consumo.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Controle de Consumo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controle de consumo será realizado através de sistemas específicos de monitoramento que registram e analisam os dados de consumo de combustível, visando identificar quaisquer irregularidades ou desvios.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Responsabilidades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São responsabilidades dos gestores de frota assegurar o cumprimento desta política, monitorar o consumo de combustíveis e relatar quaisquer desvios ou anomalias identificadas.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Sustentabilidade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política promove o uso de combustíveis alternativos e práticas sustentáveis, incentivando a frota a adotar medidas que reduzam a emissão de gases poluentes e que contribuam para a preservação ambiental.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Punições e Sanções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O não cumprimento das diretrizes estabelecidas nesta política poderá resultar em sanções disciplinares, que variam desde advertências formais até a demissão, dependendo da gravidade do ato.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Auditoria e Revisão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A política será revisada periodicamente e poderá sofrer alterações conforme necessário. Auditorias internas serão realizadas para garantir a aderência às diretrizes estabelecidas.</w:t>
      </w:r>
    </w:p>
    <w:p w14:paraId="37E80EFA" w14:textId="47BC27B0" w:rsidR="003F31BD" w:rsidRDefault="00041D03" w:rsidP="0079530F">
      <w:pPr>
        <w:pStyle w:val="Ttulo1"/>
        <w:jc w:val="left"/>
        <w:rPr>
          <w:lang w:val="en-US"/>
        </w:rPr>
      </w:pPr>
      <w:r>
        <w:rPr>
          <w:lang w:val="en-US"/>
        </w:rPr>
        <w:t>Esclarecimentos</w:t>
      </w:r>
      <w:proofErr w:type="spellStart"/>
      <w:r>
        <w:rPr>
          <w:lang w:val="en-US"/>
        </w:rPr>
      </w:r>
      <w:proofErr w:type="spellEnd"/>
      <w:r>
        <w:rPr>
          <w:lang w:val="en-US"/>
        </w:rPr>
      </w:r>
    </w:p>
    <w:p>
      <w:pPr>
        <w:pStyle w:val="Corpodetexto"/>
        <w:spacing w:after="120" w:before="0"/>
        <w:jc w:val="both"/>
      </w:pPr>
      <w:r>
        <w:t>Quaisquer dúvidas sobre a aplicação desta política devem ser encaminhadas ao Departamento de Gestão de Ativos e Serviços Administrativos (GESAD), que é responsável por sua interpretação e implementação.</w:t>
      </w:r>
    </w:p>
    <w:p w14:paraId="5B4B504C" w14:textId="735464AD" w:rsidR="003620D9" w:rsidRPr="00B632E2" w:rsidRDefault="003620D9" w:rsidP="00FD6DB2">
      <w:pPr>
        <w:pStyle w:val="PargrafodaLista"/>
        <w:rPr>
          <w:u w:val="single"/>
        </w:rPr>
      </w:pP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Setor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Cracha</w:t>
            </w:r>
          </w:p>
        </w:tc>
      </w:tr>
      <w:tr>
        <w:tc>
          <w:tcPr>
            <w:tcW w:type="dxa" w:w="3309"/>
          </w:tcPr>
          <w:p>
            <w:r>
              <w:t>TI</w:t>
            </w:r>
          </w:p>
        </w:tc>
        <w:tc>
          <w:tcPr>
            <w:tcW w:type="dxa" w:w="3309"/>
          </w:tcPr>
          <w:p>
            <w:r>
              <w:t>R$ 1.000,00</w:t>
            </w:r>
          </w:p>
        </w:tc>
        <w:tc>
          <w:tcPr>
            <w:tcW w:type="dxa" w:w="3309"/>
          </w:tcPr>
          <w:p>
            <w:r>
              <w:t>12345</w:t>
            </w:r>
          </w:p>
        </w:tc>
      </w:tr>
      <w:tr>
        <w:tc>
          <w:tcPr>
            <w:tcW w:type="dxa" w:w="3309"/>
          </w:tcPr>
          <w:p>
            <w:r>
              <w:t>RH</w:t>
            </w:r>
          </w:p>
        </w:tc>
        <w:tc>
          <w:tcPr>
            <w:tcW w:type="dxa" w:w="3309"/>
          </w:tcPr>
          <w:p>
            <w:r>
              <w:t>R$ 500,00</w:t>
            </w:r>
          </w:p>
        </w:tc>
        <w:tc>
          <w:tcPr>
            <w:tcW w:type="dxa" w:w="3309"/>
          </w:tcPr>
          <w:p>
            <w:r>
              <w:t>67890</w:t>
            </w:r>
          </w:p>
        </w:tc>
      </w:tr>
      <w:tr>
        <w:tc>
          <w:tcPr>
            <w:tcW w:type="dxa" w:w="3309"/>
          </w:tcPr>
          <w:p>
            <w:r>
              <w:t>Finanças</w:t>
            </w:r>
          </w:p>
        </w:tc>
        <w:tc>
          <w:tcPr>
            <w:tcW w:type="dxa" w:w="3309"/>
          </w:tcPr>
          <w:p>
            <w:r>
              <w:t>R$ 1.500,00</w:t>
            </w:r>
          </w:p>
        </w:tc>
        <w:tc>
          <w:tcPr>
            <w:tcW w:type="dxa" w:w="3309"/>
          </w:tcPr>
          <w:p>
            <w:r>
              <w:t>11223</w:t>
            </w:r>
          </w:p>
        </w:tc>
      </w:tr>
    </w:tbl>
    <w:p>
      <w:pPr>
        <w:pStyle w:val="Ttulo1"/>
      </w:pPr>
      <w:r>
        <w:t>Observações Finais</w:t>
      </w:r>
    </w:p>
    <w:p>
      <w:pPr>
        <w:pStyle w:val="Corpodetexto"/>
        <w:spacing w:after="120"/>
        <w:ind w:firstLine="709"/>
        <w:jc w:val="both"/>
      </w:pPr>
      <w:r>
        <w:t>A importância desta política reside em garantir que todas as operações de abastecimento de frota sejam realizadas de maneira eficiente, segura e sustentável.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Setor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Cracha</w:t>
            </w:r>
          </w:p>
        </w:tc>
      </w:tr>
      <w:tr>
        <w:tc>
          <w:tcPr>
            <w:tcW w:type="dxa" w:w="3309"/>
          </w:tcPr>
          <w:p>
            <w:r>
              <w:t>TI</w:t>
            </w:r>
          </w:p>
        </w:tc>
        <w:tc>
          <w:tcPr>
            <w:tcW w:type="dxa" w:w="3309"/>
          </w:tcPr>
          <w:p>
            <w:r>
              <w:t>R$ 1.000,00</w:t>
            </w:r>
          </w:p>
        </w:tc>
        <w:tc>
          <w:tcPr>
            <w:tcW w:type="dxa" w:w="3309"/>
          </w:tcPr>
          <w:p>
            <w:r>
              <w:t>12345</w:t>
            </w:r>
          </w:p>
        </w:tc>
      </w:tr>
      <w:tr>
        <w:tc>
          <w:tcPr>
            <w:tcW w:type="dxa" w:w="3309"/>
          </w:tcPr>
          <w:p>
            <w:r>
              <w:t>RH</w:t>
            </w:r>
          </w:p>
        </w:tc>
        <w:tc>
          <w:tcPr>
            <w:tcW w:type="dxa" w:w="3309"/>
          </w:tcPr>
          <w:p>
            <w:r>
              <w:t>R$ 500,00</w:t>
            </w:r>
          </w:p>
        </w:tc>
        <w:tc>
          <w:tcPr>
            <w:tcW w:type="dxa" w:w="3309"/>
          </w:tcPr>
          <w:p>
            <w:r>
              <w:t>67890</w:t>
            </w:r>
          </w:p>
        </w:tc>
      </w:tr>
      <w:tr>
        <w:tc>
          <w:tcPr>
            <w:tcW w:type="dxa" w:w="3309"/>
          </w:tcPr>
          <w:p>
            <w:r>
              <w:t>Finanças</w:t>
            </w:r>
          </w:p>
        </w:tc>
        <w:tc>
          <w:tcPr>
            <w:tcW w:type="dxa" w:w="3309"/>
          </w:tcPr>
          <w:p>
            <w:r>
              <w:t>R$ 1.500,00</w:t>
            </w:r>
          </w:p>
        </w:tc>
        <w:tc>
          <w:tcPr>
            <w:tcW w:type="dxa" w:w="3309"/>
          </w:tcPr>
          <w:p>
            <w:r>
              <w:t>11223</w:t>
            </w:r>
          </w:p>
        </w:tc>
      </w:tr>
    </w:tbl>
    <w:sectPr w:rsidR="0079530F" w:rsidRPr="005308E6" w:rsidSect="00D732FE">
      <w:headerReference w:type="default" r:id="rId7"/>
      <w:footerReference w:type="default" r:id="rId8"/>
      <w:footerReference w:type="first" r:id="rId11"/>
      <w:footerReference w:type="even" r:id="rId12"/>
      <w:pgSz w:w="11910" w:h="16840"/>
      <w:pgMar w:top="2778" w:right="992" w:bottom="1140" w:left="992" w:header="482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583D5" w14:textId="77777777" w:rsidR="007F35F7" w:rsidRDefault="007F35F7">
      <w:r>
        <w:separator/>
      </w:r>
    </w:p>
  </w:endnote>
  <w:endnote w:type="continuationSeparator" w:id="0">
    <w:p w14:paraId="109879E0" w14:textId="77777777" w:rsidR="007F35F7" w:rsidRDefault="007F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9C4F" w14:textId="78D8A5A0" w:rsidR="00B6475E" w:rsidRDefault="00D732FE" w:rsidP="005A17E0">
    <w:pPr>
      <w:pStyle w:val="Corpodetexto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3504" behindDoc="1" locked="0" layoutInCell="1" allowOverlap="1" wp14:anchorId="77A929D8" wp14:editId="070DBF56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 w:rsidR="00B6475E" w:rsidRDefault="00F56992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 w:rsidR="00D732FE">
                            <w:rPr>
                              <w:noProof/>
                              <w:spacing w:val="1"/>
                              <w:sz w:val="16"/>
                            </w:rPr>
                            <w:t>1</w:t>
                          </w:r>
                          <w:r w:rsidR="00D732FE"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929D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left:0;text-align:left;margin-left:391.45pt;margin-top:1.3pt;width:59.75pt;height:10.25pt;z-index:-2515829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" filled="f" stroked="f">
              <v:textbox inset="0,0,0,0">
                <w:txbxContent>
                  <w:p w14:paraId="58565E3A" w14:textId="3499AB1B" w:rsidR="00B6475E" w:rsidRDefault="00F56992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 w:rsidR="00D732FE">
                      <w:rPr>
                        <w:spacing w:val="1"/>
                        <w:sz w:val="16"/>
                      </w:rPr>
                      <w:t xml:space="preserve">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  <w:r w:rsidR="00D732FE">
                      <w:rPr>
                        <w:spacing w:val="1"/>
                        <w:sz w:val="16"/>
                      </w:rPr>
                      <w:t xml:space="preserve"> de </w:t>
                    </w:r>
                    <w:r w:rsidR="00D732FE">
                      <w:rPr>
                        <w:spacing w:val="1"/>
                        <w:sz w:val="16"/>
                      </w:rPr>
                      <w:fldChar w:fldCharType="begin"/>
                    </w:r>
                    <w:r w:rsidR="00D732FE"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 w:rsidR="00D732FE">
                      <w:rPr>
                        <w:spacing w:val="1"/>
                        <w:sz w:val="16"/>
                      </w:rPr>
                      <w:fldChar w:fldCharType="separate"/>
                    </w:r>
                    <w:r w:rsidR="00D732FE">
                      <w:rPr>
                        <w:noProof/>
                        <w:spacing w:val="1"/>
                        <w:sz w:val="16"/>
                      </w:rPr>
                      <w:t>1</w:t>
                    </w:r>
                    <w:r w:rsidR="00D732FE">
                      <w:rPr>
                        <w:spacing w:val="1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5312" behindDoc="1" locked="0" layoutInCell="1" allowOverlap="1" wp14:anchorId="0C19A75E" wp14:editId="2A56E376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9A75E" id="Textbox 14" o:spid="_x0000_s1027" type="#_x0000_t202" style="position:absolute;left:0;text-align:left;margin-left:286.2pt;margin-top:.55pt;width:132pt;height:12.25pt;z-index:-25159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" filled="f" stroked="f">
              <v:textbox inset="0,0,0,0">
                <w:txbxContent>
                  <w:p w14:paraId="249A4581" w14:textId="3D9932E8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7120" behindDoc="1" locked="0" layoutInCell="1" allowOverlap="1" wp14:anchorId="448D4574" wp14:editId="59108296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 w:rsidR="00B6475E" w:rsidRDefault="00F5699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 w:rsidRPr="003620D9"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41D03">
                            <w:rPr>
                              <w:spacing w:val="-2"/>
                              <w:sz w:val="16"/>
                            </w:rPr>
                            <w:t>25/11/2024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8D4574" id="Textbox 13" o:spid="_x0000_s1028" type="#_x0000_t202" style="position:absolute;left:0;text-align:left;margin-left:89.5pt;margin-top:784.95pt;width:165.75pt;height:10.95pt;z-index:-251599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" filled="f" stroked="f">
              <v:textbox inset="0,0,0,0">
                <w:txbxContent>
                  <w:p w14:paraId="7E596215" w14:textId="517E83C4" w:rsidR="00B6475E" w:rsidRDefault="00F5699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 w:rsidRPr="003620D9"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041D03">
                      <w:rPr>
                        <w:spacing w:val="-2"/>
                        <w:sz w:val="16"/>
                      </w:rPr>
                      <w:t>25/11/2024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9BF7E" w14:textId="77777777" w:rsidR="007F35F7" w:rsidRDefault="007F35F7">
      <w:r>
        <w:separator/>
      </w:r>
    </w:p>
  </w:footnote>
  <w:footnote w:type="continuationSeparator" w:id="0">
    <w:p w14:paraId="5B092191" w14:textId="77777777" w:rsidR="007F35F7" w:rsidRDefault="007F3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3329" w14:textId="77777777" w:rsidR="001A3EFC" w:rsidRPr="001A3EFC" w:rsidRDefault="001A3EFC" w:rsidP="001E687F">
    <w:pPr>
      <w:jc w:val="center"/>
    </w:pPr>
    <w:r>
      <w:rPr>
        <w:noProof/>
      </w:rPr>
      <w:drawing>
        <wp:inline distT="0" distB="0" distL="0" distR="0" wp14:anchorId="516806FE" wp14:editId="00AC2783">
          <wp:extent cx="1160710" cy="576072"/>
          <wp:effectExtent l="0" t="0" r="0" b="0"/>
          <wp:docPr id="5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710" cy="57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48A61" w14:textId="77777777" w:rsidR="001A3EFC" w:rsidRDefault="001A3EFC" w:rsidP="001A3EFC">
    <w:pPr>
      <w:pStyle w:val="Corpodetexto"/>
      <w:spacing w:before="1"/>
      <w:rPr>
        <w:rFonts w:ascii="Arial"/>
        <w:b/>
        <w:sz w:val="14"/>
      </w:rPr>
    </w:pPr>
  </w:p>
  <w:tbl>
    <w:tblPr>
      <w:tblStyle w:val="TableNormal"/>
      <w:tblW w:w="0" w:type="auto"/>
      <w:tblInd w:w="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 w:rsidR="001A3EFC" w14:paraId="2D3E24D8" w14:textId="77777777" w:rsidTr="00CD0377">
      <w:trPr>
        <w:trHeight w:val="550"/>
      </w:trPr>
      <w:tc>
        <w:tcPr>
          <w:tcW w:w="4107" w:type="dxa"/>
        </w:tcPr>
        <w:p w14:paraId="48CD86F3" w14:textId="25A3AC54" w:rsidR="001A3EFC" w:rsidRDefault="00041D03" w:rsidP="00926F1C">
          <w:pPr>
            <w:pStyle w:val="TableParagraph"/>
            <w:spacing w:before="135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Abastecimento de Frota</w:t>
          </w:r>
        </w:p>
      </w:tc>
      <w:tc>
        <w:tcPr>
          <w:tcW w:w="4392" w:type="dxa"/>
        </w:tcPr>
        <w:p w14:paraId="0FBEFEB5" w14:textId="66F22B38" w:rsidR="001A3EFC" w:rsidRDefault="00041D03" w:rsidP="001A3EFC">
          <w:pPr>
            <w:pStyle w:val="TableParagraph"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>FIERGS-HO-321</w:t>
          </w:r>
        </w:p>
      </w:tc>
    </w:tr>
    <w:tr w:rsidR="001A3EFC" w14:paraId="5C700B22" w14:textId="77777777" w:rsidTr="00CD0377">
      <w:trPr>
        <w:trHeight w:val="660"/>
      </w:trPr>
      <w:tc>
        <w:tcPr>
          <w:tcW w:w="4107" w:type="dxa"/>
        </w:tcPr>
        <w:p w14:paraId="44184A0F" w14:textId="77777777" w:rsidR="001A3EFC" w:rsidRDefault="001A3EFC" w:rsidP="001A3EFC">
          <w:pPr>
            <w:pStyle w:val="TableParagraph"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>Procedimento</w:t>
          </w:r>
        </w:p>
        <w:p w14:paraId="72DE0840" w14:textId="63667EED" w:rsidR="001A3EFC" w:rsidRDefault="00041D03" w:rsidP="001A3EFC">
          <w:pPr>
            <w:pStyle w:val="TableParagraph"/>
            <w:spacing w:before="54"/>
            <w:ind w:left="17" w:right="2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>GESAD</w:t>
          </w:r>
        </w:p>
      </w:tc>
      <w:tc>
        <w:tcPr>
          <w:tcW w:w="4392" w:type="dxa"/>
        </w:tcPr>
        <w:p w14:paraId="4AEF612E" w14:textId="238D2611" w:rsidR="001A3EFC" w:rsidRDefault="001A3EFC" w:rsidP="001A3EFC">
          <w:pPr>
            <w:pStyle w:val="TableParagraph"/>
            <w:spacing w:before="195"/>
            <w:ind w:left="9" w:right="2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>Revisão:1</w:t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  <w:r w:rsidR="004C58EA">
            <w:rPr>
              <w:rFonts w:ascii="Arial" w:hAnsi="Arial"/>
              <w:b/>
              <w:spacing w:val="-2"/>
              <w:sz w:val="24"/>
            </w:rPr>
          </w:r>
          <w:r w:rsidR="00041D03">
            <w:rPr>
              <w:rFonts w:ascii="Arial" w:hAnsi="Arial"/>
              <w:b/>
              <w:spacing w:val="-2"/>
              <w:sz w:val="24"/>
            </w:rPr>
          </w:r>
        </w:p>
      </w:tc>
    </w:tr>
  </w:tbl>
  <w:p w14:paraId="38701E57" w14:textId="77777777" w:rsidR="00B6475E" w:rsidRDefault="00B6475E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670"/>
    <w:multiLevelType w:val="hybridMultilevel"/>
    <w:tmpl w:val="22C648BC"/>
    <w:lvl w:ilvl="0" w:tplc="11C62A4C">
      <w:start w:val="1"/>
      <w:numFmt w:val="decimal"/>
      <w:lvlText w:val="%1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" w15:restartNumberingAfterBreak="0">
    <w:nsid w:val="2D6537B2"/>
    <w:multiLevelType w:val="hybridMultilevel"/>
    <w:tmpl w:val="EAB49824"/>
    <w:lvl w:ilvl="0" w:tplc="3ADA275A">
      <w:start w:val="1"/>
      <w:numFmt w:val="decimal"/>
      <w:lvlText w:val="%1."/>
      <w:lvlJc w:val="left"/>
      <w:pPr>
        <w:ind w:left="475" w:hanging="2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FBEE41C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9FCCDD02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30FEE978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73E523A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D63C5576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E2D6B87C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E5348F1C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93189CF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abstractNum w:abstractNumId="2" w15:restartNumberingAfterBreak="0">
    <w:nsid w:val="6A267D39"/>
    <w:multiLevelType w:val="hybridMultilevel"/>
    <w:tmpl w:val="A11E857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523085"/>
    <w:multiLevelType w:val="hybridMultilevel"/>
    <w:tmpl w:val="B686EAA6"/>
    <w:lvl w:ilvl="0" w:tplc="89923540">
      <w:start w:val="1"/>
      <w:numFmt w:val="decimal"/>
      <w:lvlText w:val="%1"/>
      <w:lvlJc w:val="left"/>
      <w:pPr>
        <w:ind w:left="4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73351137"/>
    <w:multiLevelType w:val="multilevel"/>
    <w:tmpl w:val="623023E0"/>
    <w:lvl w:ilvl="0">
      <w:start w:val="1"/>
      <w:numFmt w:val="decimal"/>
      <w:lvlText w:val="%1"/>
      <w:lvlJc w:val="left"/>
      <w:pPr>
        <w:ind w:left="293" w:hanging="2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abstractNum w:abstractNumId="5" w15:restartNumberingAfterBreak="0">
    <w:nsid w:val="73D1622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E"/>
    <w:rsid w:val="00014B5F"/>
    <w:rsid w:val="00041D03"/>
    <w:rsid w:val="000A4305"/>
    <w:rsid w:val="000E5038"/>
    <w:rsid w:val="001021CF"/>
    <w:rsid w:val="001840A2"/>
    <w:rsid w:val="001A3EFC"/>
    <w:rsid w:val="001E687F"/>
    <w:rsid w:val="002654F1"/>
    <w:rsid w:val="002C53F3"/>
    <w:rsid w:val="002F050B"/>
    <w:rsid w:val="003620D9"/>
    <w:rsid w:val="00377B95"/>
    <w:rsid w:val="00381399"/>
    <w:rsid w:val="003B620D"/>
    <w:rsid w:val="003F31BD"/>
    <w:rsid w:val="004214A5"/>
    <w:rsid w:val="004435B6"/>
    <w:rsid w:val="00445B51"/>
    <w:rsid w:val="004C58EA"/>
    <w:rsid w:val="005308E6"/>
    <w:rsid w:val="00532AD7"/>
    <w:rsid w:val="0055106E"/>
    <w:rsid w:val="005A17E0"/>
    <w:rsid w:val="0065420E"/>
    <w:rsid w:val="00660E7F"/>
    <w:rsid w:val="006E3608"/>
    <w:rsid w:val="006F5C9F"/>
    <w:rsid w:val="0079530F"/>
    <w:rsid w:val="007F35F7"/>
    <w:rsid w:val="00855BC7"/>
    <w:rsid w:val="00864D57"/>
    <w:rsid w:val="008D41D1"/>
    <w:rsid w:val="008E2965"/>
    <w:rsid w:val="00926F1C"/>
    <w:rsid w:val="00946E87"/>
    <w:rsid w:val="009E48C9"/>
    <w:rsid w:val="00AD2EBF"/>
    <w:rsid w:val="00B06F06"/>
    <w:rsid w:val="00B204D2"/>
    <w:rsid w:val="00B2787D"/>
    <w:rsid w:val="00B632E2"/>
    <w:rsid w:val="00B6475E"/>
    <w:rsid w:val="00CD0377"/>
    <w:rsid w:val="00D46950"/>
    <w:rsid w:val="00D52967"/>
    <w:rsid w:val="00D53B92"/>
    <w:rsid w:val="00D732FE"/>
    <w:rsid w:val="00F00F42"/>
    <w:rsid w:val="00F06798"/>
    <w:rsid w:val="00F1650C"/>
    <w:rsid w:val="00F56992"/>
    <w:rsid w:val="00FD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FD7356"/>
  <w15:docId w15:val="{6BF8BADB-B7A2-4330-8240-4DF71391EC8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5308E6"/>
    <w:pPr>
      <w:numPr>
        <w:numId w:val="6"/>
      </w:numPr>
      <w:spacing w:before="241" w:after="240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numPr>
        <w:ilvl w:val="1"/>
        <w:numId w:val="6"/>
      </w:numPr>
      <w:spacing w:before="27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687F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87F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87F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87F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87F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87F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87F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1840A2"/>
    <w:pPr>
      <w:ind w:firstLine="851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5BC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5B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5BC7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5308E6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3EFC"/>
    <w:rPr>
      <w:rFonts w:ascii="Arial MT" w:eastAsia="Arial MT" w:hAnsi="Arial MT" w:cs="Arial MT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6E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6E360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6E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6E360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6E3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87F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87F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87F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87F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8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8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33</cp:revision>
  <dcterms:created xsi:type="dcterms:W3CDTF">2025-11-18T14:41:00Z</dcterms:created>
  <dcterms:modified xsi:type="dcterms:W3CDTF">2025-11-28T13:28:00Z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