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jc w:val="center"/>
              <w:rPr>
                <w:rFonts w:ascii="Poppins" w:cs="Poppins" w:hAnsi="Poppins"/>
                <w:b/>
                <w:bCs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sz w:val="20"/>
                <w:szCs w:val="20"/>
              </w:rPr>
              <w:t>PREM PRAKASH SHARMA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0"/>
              <w:jc w:val="center"/>
              <w:rPr>
                <w:rFonts w:ascii="Poppins" w:cs="Poppins" w:hAnsi="Poppins"/>
                <w:bCs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Email</w:t>
            </w:r>
            <w:r>
              <w:rPr>
                <w:rFonts w:ascii="Poppins" w:cs="Poppins" w:hAnsi="Poppins"/>
                <w:bCs/>
                <w:sz w:val="20"/>
                <w:szCs w:val="20"/>
              </w:rPr>
              <w:t>:</w:t>
            </w:r>
            <w:r>
              <w:rPr>
                <w:rFonts w:ascii="Poppins" w:cs="Poppins" w:hAnsi="Poppins"/>
                <w:sz w:val="20"/>
                <w:szCs w:val="20"/>
              </w:rPr>
              <w:t xml:space="preserve"> </w:t>
            </w:r>
            <w:r>
              <w:rPr>
                <w:rFonts w:ascii="Poppins" w:cs="Poppins" w:hAnsi="Poppins"/>
                <w:bCs/>
                <w:sz w:val="20"/>
                <w:szCs w:val="20"/>
              </w:rPr>
              <w:t>sharma.prem4u4vr</w:t>
            </w:r>
            <w:r>
              <w:rPr>
                <w:rFonts w:ascii="Poppins" w:cs="Poppins" w:hAnsi="Poppins"/>
                <w:bCs/>
                <w:sz w:val="20"/>
                <w:szCs w:val="20"/>
              </w:rPr>
              <w:t xml:space="preserve">@gmail.com                                                            </w:t>
            </w: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 xml:space="preserve">Mobile </w:t>
            </w: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No.</w:t>
            </w:r>
            <w:r>
              <w:rPr>
                <w:rFonts w:ascii="Poppins" w:cs="Poppins" w:hAnsi="Poppins"/>
                <w:bCs/>
                <w:sz w:val="20"/>
                <w:szCs w:val="20"/>
              </w:rPr>
              <w:t>:</w:t>
            </w:r>
            <w:r>
              <w:rPr>
                <w:rFonts w:ascii="Poppins" w:cs="Poppins" w:hAnsi="Poppins"/>
                <w:sz w:val="20"/>
                <w:szCs w:val="20"/>
              </w:rPr>
              <w:t xml:space="preserve"> +91</w:t>
            </w:r>
            <w:r>
              <w:rPr>
                <w:rFonts w:ascii="Poppins" w:cs="Poppins" w:hAnsi="Poppins"/>
                <w:sz w:val="20"/>
                <w:szCs w:val="20"/>
              </w:rPr>
              <w:t>9263803488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66"/>
              <w:tabs>
                <w:tab w:val="left" w:leader="none" w:pos="4936"/>
                <w:tab w:val="left" w:leader="none" w:pos="5206"/>
              </w:tabs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>
      <w:pPr>
        <w:pStyle w:val="style157"/>
        <w:rPr>
          <w:rFonts w:ascii="Book Antiqua" w:hAnsi="Book Antiqua"/>
          <w:bCs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bCs/>
                <w:spacing w:val="-4"/>
                <w:kern w:val="28"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SUMMARY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157"/>
        <w:rPr>
          <w:rFonts w:ascii="Book Antiqua" w:hAnsi="Book Antiqua"/>
          <w:sz w:val="20"/>
          <w:szCs w:val="20"/>
        </w:rPr>
      </w:pPr>
    </w:p>
    <w:p>
      <w:pPr>
        <w:pStyle w:val="style0"/>
        <w:widowControl w:val="false"/>
        <w:suppressAutoHyphens/>
        <w:ind w:left="720"/>
        <w:rPr>
          <w:rFonts w:ascii="Poppins" w:cs="Poppins" w:hAnsi="Poppins"/>
          <w:bCs/>
          <w:sz w:val="20"/>
          <w:szCs w:val="20"/>
        </w:rPr>
      </w:pPr>
      <w:r>
        <w:rPr>
          <w:rFonts w:ascii="Poppins" w:cs="Poppins" w:hAnsi="Poppins"/>
          <w:bCs/>
          <w:sz w:val="20"/>
          <w:szCs w:val="20"/>
        </w:rPr>
        <w:t>Experienced professional with 7 years in Legal Services, specializing in U.S. Immigration paralegal chat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>support, NIV visa processing, document review, and global reporting. Skilled in managing complex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>immigration case workflows, ensuring compliance across multiple jurisdictions, and delivering responsive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>client support. Complemented by 1 year in a startup consultancy, handling a hybrid role across Accounts,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 xml:space="preserve">HR, and Finance, </w:t>
      </w:r>
      <w:r>
        <w:rPr>
          <w:rFonts w:ascii="Poppins" w:cs="Poppins" w:hAnsi="Poppins"/>
          <w:bCs/>
          <w:sz w:val="20"/>
          <w:szCs w:val="20"/>
        </w:rPr>
        <w:t xml:space="preserve">demonstrating </w:t>
      </w:r>
      <w:r>
        <w:rPr>
          <w:rFonts w:ascii="Poppins" w:cs="Poppins" w:hAnsi="Poppins"/>
          <w:bCs/>
          <w:sz w:val="20"/>
          <w:szCs w:val="20"/>
        </w:rPr>
        <w:t>adaptability and cross-functional capability in dynamic environments.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>Additionally bring 5+ years of experience in BPO MNCs in Accounts Payable, Invoice Verification, and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>Financial Reporting, along with 6 months in data entry roles. Known for strong attention to detail, process</w:t>
      </w:r>
      <w:r>
        <w:rPr>
          <w:rFonts w:ascii="Poppins" w:cs="Poppins" w:hAnsi="Poppins"/>
          <w:bCs/>
          <w:sz w:val="20"/>
          <w:szCs w:val="20"/>
        </w:rPr>
        <w:t xml:space="preserve"> </w:t>
      </w:r>
      <w:r>
        <w:rPr>
          <w:rFonts w:ascii="Poppins" w:cs="Poppins" w:hAnsi="Poppins"/>
          <w:bCs/>
          <w:sz w:val="20"/>
          <w:szCs w:val="20"/>
        </w:rPr>
        <w:t>orientation, and effective collaboration across legal, financial, and operational functions.</w:t>
      </w:r>
    </w:p>
    <w:p>
      <w:pPr>
        <w:pStyle w:val="style0"/>
        <w:widowControl w:val="false"/>
        <w:rPr>
          <w:rFonts w:ascii="Book Antiqua" w:hAnsi="Book Antiqua"/>
          <w:b/>
          <w:sz w:val="20"/>
          <w:szCs w:val="20"/>
        </w:rPr>
      </w:pPr>
    </w:p>
    <w:p>
      <w:pPr>
        <w:pStyle w:val="style157"/>
        <w:rPr>
          <w:rFonts w:ascii="Book Antiqua" w:hAnsi="Book Antiqua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bCs/>
                <w:spacing w:val="-4"/>
                <w:kern w:val="28"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OBJECTIVES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157"/>
        <w:rPr>
          <w:rFonts w:ascii="Book Antiqua" w:hAnsi="Book Antiqua"/>
          <w:sz w:val="20"/>
          <w:szCs w:val="20"/>
        </w:rPr>
      </w:pPr>
    </w:p>
    <w:p>
      <w:pPr>
        <w:pStyle w:val="style0"/>
        <w:widowControl w:val="false"/>
        <w:suppressAutoHyphens/>
        <w:ind w:left="720"/>
        <w:rPr>
          <w:rFonts w:ascii="Poppins" w:cs="Poppins" w:hAnsi="Poppins"/>
          <w:bCs/>
          <w:sz w:val="20"/>
          <w:szCs w:val="20"/>
        </w:rPr>
      </w:pPr>
      <w:r>
        <w:rPr>
          <w:rFonts w:ascii="Poppins" w:cs="Poppins" w:hAnsi="Poppins"/>
          <w:bCs/>
          <w:sz w:val="20"/>
          <w:szCs w:val="20"/>
        </w:rPr>
        <w:t xml:space="preserve">To pursue a challenging career with an organization which energizes me towards </w:t>
      </w:r>
      <w:r>
        <w:rPr>
          <w:rFonts w:ascii="Poppins" w:cs="Poppins" w:hAnsi="Poppins"/>
          <w:bCs/>
          <w:sz w:val="20"/>
          <w:szCs w:val="20"/>
        </w:rPr>
        <w:t xml:space="preserve">the </w:t>
      </w:r>
      <w:r>
        <w:rPr>
          <w:rFonts w:ascii="Poppins" w:cs="Poppins" w:hAnsi="Poppins"/>
          <w:bCs/>
          <w:sz w:val="20"/>
          <w:szCs w:val="20"/>
        </w:rPr>
        <w:t>highest individual</w:t>
      </w:r>
      <w:r>
        <w:rPr>
          <w:rFonts w:ascii="Poppins" w:cs="Poppins" w:hAnsi="Poppins"/>
          <w:bCs/>
          <w:sz w:val="20"/>
          <w:szCs w:val="20"/>
        </w:rPr>
        <w:t xml:space="preserve"> and professional growth in a manner that I can prove myself as an asset to the organization and the society with which I am associated.</w:t>
      </w:r>
    </w:p>
    <w:p>
      <w:pPr>
        <w:pStyle w:val="style157"/>
        <w:ind w:firstLine="720"/>
        <w:jc w:val="both"/>
        <w:rPr>
          <w:rFonts w:ascii="Book Antiqua" w:hAnsi="Book Antiqua"/>
          <w:sz w:val="20"/>
          <w:szCs w:val="20"/>
        </w:rPr>
      </w:pPr>
    </w:p>
    <w:tbl>
      <w:tblPr>
        <w:tblW w:w="10313" w:type="dxa"/>
        <w:tblLook w:val="04A0" w:firstRow="1" w:lastRow="0" w:firstColumn="1" w:lastColumn="0" w:noHBand="0" w:noVBand="1"/>
      </w:tblPr>
      <w:tblGrid>
        <w:gridCol w:w="10313"/>
      </w:tblGrid>
      <w:tr>
        <w:trPr>
          <w:trHeight w:val="304" w:hRule="atLeast"/>
        </w:trPr>
        <w:tc>
          <w:tcPr>
            <w:tcW w:w="10313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PROFESSIONAL EXPERTISE</w:t>
            </w:r>
          </w:p>
        </w:tc>
      </w:tr>
    </w:tbl>
    <w:p>
      <w:pPr>
        <w:pStyle w:val="style6"/>
        <w:shd w:val="solid" w:color="c0c0c0" w:fill="auto"/>
        <w:rPr>
          <w:rFonts w:ascii="Poppins" w:cs="Poppins" w:hAnsi="Poppins"/>
          <w:sz w:val="20"/>
          <w:szCs w:val="20"/>
        </w:rPr>
      </w:pPr>
      <w:r>
        <w:rPr>
          <w:rFonts w:ascii="Poppins" w:cs="Poppins" w:hAnsi="Poppins"/>
          <w:sz w:val="20"/>
          <w:szCs w:val="20"/>
        </w:rPr>
        <w:t xml:space="preserve">Exigent </w:t>
      </w:r>
      <w:r>
        <w:rPr>
          <w:rFonts w:ascii="Poppins" w:cs="Poppins" w:hAnsi="Poppins"/>
          <w:sz w:val="20"/>
          <w:szCs w:val="20"/>
        </w:rPr>
        <w:t>Group Limited</w:t>
      </w:r>
      <w:r>
        <w:rPr>
          <w:rFonts w:ascii="Poppins" w:cs="Poppins" w:hAnsi="Poppins"/>
          <w:sz w:val="20"/>
          <w:szCs w:val="20"/>
        </w:rPr>
        <w:t xml:space="preserve">, </w:t>
      </w:r>
      <w:r>
        <w:rPr>
          <w:rFonts w:ascii="Poppins" w:cs="Poppins" w:hAnsi="Poppins"/>
          <w:sz w:val="20"/>
          <w:szCs w:val="20"/>
        </w:rPr>
        <w:t xml:space="preserve">Bangalore  </w:t>
      </w:r>
      <w:r>
        <w:rPr>
          <w:rFonts w:ascii="Poppins" w:cs="Poppins" w:hAnsi="Poppins"/>
          <w:sz w:val="20"/>
          <w:szCs w:val="20"/>
        </w:rPr>
        <w:t>(</w:t>
      </w:r>
      <w:r>
        <w:rPr>
          <w:rFonts w:ascii="Poppins" w:cs="Poppins" w:hAnsi="Poppins"/>
          <w:sz w:val="20"/>
          <w:szCs w:val="20"/>
        </w:rPr>
        <w:t xml:space="preserve">Oct </w:t>
      </w:r>
      <w:r>
        <w:rPr>
          <w:rFonts w:ascii="Poppins" w:cs="Poppins" w:hAnsi="Poppins"/>
          <w:sz w:val="20"/>
          <w:szCs w:val="20"/>
        </w:rPr>
        <w:t>201</w:t>
      </w:r>
      <w:r>
        <w:rPr>
          <w:rFonts w:ascii="Poppins" w:cs="Poppins" w:hAnsi="Poppins"/>
          <w:sz w:val="20"/>
          <w:szCs w:val="20"/>
        </w:rPr>
        <w:t xml:space="preserve">8 </w:t>
      </w:r>
      <w:r>
        <w:rPr>
          <w:rFonts w:ascii="Poppins" w:cs="Poppins" w:hAnsi="Poppins"/>
          <w:sz w:val="20"/>
          <w:szCs w:val="20"/>
        </w:rPr>
        <w:t xml:space="preserve">- </w:t>
      </w:r>
      <w:r>
        <w:rPr>
          <w:rFonts w:ascii="Poppins" w:cs="Poppins" w:hAnsi="Poppins"/>
          <w:sz w:val="20"/>
          <w:szCs w:val="20"/>
        </w:rPr>
        <w:t>Current</w:t>
      </w:r>
      <w:r>
        <w:rPr>
          <w:rFonts w:ascii="Poppins" w:cs="Poppins" w:hAnsi="Poppins"/>
          <w:sz w:val="20"/>
          <w:szCs w:val="20"/>
        </w:rPr>
        <w:t>)</w:t>
      </w:r>
    </w:p>
    <w:p>
      <w:pPr>
        <w:pStyle w:val="style0"/>
        <w:widowControl w:val="false"/>
        <w:rPr>
          <w:rFonts w:ascii="Book Antiqua" w:cs="Arial" w:hAnsi="Book Antiqua"/>
          <w:sz w:val="20"/>
          <w:szCs w:val="20"/>
          <w:lang w:val="en-GB"/>
        </w:rPr>
      </w:pPr>
    </w:p>
    <w:p>
      <w:pPr>
        <w:pStyle w:val="style94"/>
        <w:spacing w:before="0" w:beforeAutospacing="false" w:after="0" w:afterAutospacing="false"/>
        <w:rPr>
          <w:rFonts w:ascii="Poppins" w:cs="Poppins" w:hAnsi="Poppins"/>
          <w:b/>
          <w:bCs/>
          <w:sz w:val="20"/>
          <w:szCs w:val="20"/>
          <w:lang w:val="en-GB"/>
        </w:rPr>
      </w:pPr>
      <w:r>
        <w:rPr>
          <w:rFonts w:ascii="Poppins" w:cs="Poppins" w:hAnsi="Poppins"/>
          <w:b/>
          <w:bCs/>
          <w:sz w:val="20"/>
          <w:szCs w:val="20"/>
          <w:lang w:val="en-GB"/>
        </w:rPr>
        <w:t>Roles &amp; Responsibilities</w:t>
      </w:r>
    </w:p>
    <w:p>
      <w:pPr>
        <w:pStyle w:val="style94"/>
        <w:spacing w:before="0" w:beforeAutospacing="false" w:after="0" w:afterAutospacing="false"/>
        <w:rPr>
          <w:rFonts w:ascii="Book Antiqua" w:cs="Arial" w:hAnsi="Book Antiqua"/>
          <w:b/>
          <w:bCs/>
          <w:sz w:val="20"/>
          <w:szCs w:val="20"/>
          <w:lang w:val="en-GB"/>
        </w:rPr>
      </w:pPr>
      <w:r>
        <w:rPr>
          <w:rFonts w:ascii="Book Antiqua" w:cs="Arial" w:hAnsi="Book Antiqua"/>
          <w:b/>
          <w:bCs/>
          <w:sz w:val="20"/>
          <w:szCs w:val="20"/>
          <w:lang w:val="en-GB"/>
        </w:rPr>
        <w:t xml:space="preserve"> 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Oversaw petition processes for H-1B, L-1, O-1, TN, and Green Cards, ensuring regulatory adherence.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Handle reporting and documentation requirements related to employee work visas, extensions, and status updates to maintain seamless operations.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Oversee omni-channel communication strategies (email and chat) using tools like Intercom to provide prompt and accurate support to clients and employees on immigration-related queries.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 in-depth training for teams on immigration processes, communication best practices, and Intercom platform usage, improving response times and customer satisfaction.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Filed cases with USCIS for H1B Specialty occupation work visas and H4 visas for dependents and spouses.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Maintained high standards of customer service and compliance through coaching and performance feedback to team members.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Managed over 100 new, transfer, and extension cases for H1B and H4 annually with a high success rate.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Prepared HR letters, financial support letters for spouses of H1B visa holders, and USCIS response letters.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Supported employees throughout the visa stamping interview process.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Communicated updates on immigration regulations and reporting standards.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Managed and processed a high volume of visa applications and compliance-related issues for a large, diverse workforce.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Provided training to new team members on immigration procedures and customer service standards, enhancing operational efficiency.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Managed USCIS-issued Request for Evidence (RFE) responses promptly.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Adhered to established reporting protocols on a daily, weekly, and monthly basis.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Ensured compliance with each reporting protocol's email format.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Conducted regular training sessions on new immigration policies, best practices for handling case management tools, and reporting procedures.</w:t>
      </w:r>
    </w:p>
    <w:p>
      <w:pPr>
        <w:pStyle w:val="style0"/>
        <w:widowControl w:val="false"/>
        <w:suppressAutoHyphens/>
        <w:rPr>
          <w:rFonts w:ascii="Book Antiqua" w:hAnsi="Book Antiqua"/>
          <w:sz w:val="20"/>
          <w:szCs w:val="20"/>
        </w:rPr>
      </w:pPr>
    </w:p>
    <w:p>
      <w:pPr>
        <w:pStyle w:val="style6"/>
        <w:shd w:val="solid" w:color="c0c0c0" w:fill="auto"/>
        <w:rPr>
          <w:rFonts w:ascii="Poppins" w:cs="Poppins" w:hAnsi="Poppins"/>
          <w:sz w:val="20"/>
          <w:szCs w:val="20"/>
        </w:rPr>
      </w:pPr>
      <w:r>
        <w:rPr>
          <w:rFonts w:ascii="Poppins" w:cs="Poppins" w:hAnsi="Poppins"/>
          <w:sz w:val="20"/>
          <w:szCs w:val="20"/>
        </w:rPr>
        <w:t>Workex</w:t>
      </w:r>
      <w:r>
        <w:rPr>
          <w:rFonts w:ascii="Poppins" w:cs="Poppins" w:hAnsi="Poppins"/>
          <w:sz w:val="20"/>
          <w:szCs w:val="20"/>
        </w:rPr>
        <w:t xml:space="preserve"> Solutions </w:t>
      </w:r>
      <w:r>
        <w:rPr>
          <w:rFonts w:ascii="Poppins" w:cs="Poppins" w:hAnsi="Poppins"/>
          <w:sz w:val="20"/>
          <w:szCs w:val="20"/>
        </w:rPr>
        <w:t>and</w:t>
      </w:r>
      <w:r>
        <w:rPr>
          <w:rFonts w:ascii="Poppins" w:cs="Poppins" w:hAnsi="Poppins"/>
          <w:sz w:val="20"/>
          <w:szCs w:val="20"/>
        </w:rPr>
        <w:t xml:space="preserve"> Services Pvt Ltd</w:t>
      </w:r>
      <w:r>
        <w:rPr>
          <w:rFonts w:ascii="Poppins" w:cs="Poppins" w:hAnsi="Poppins"/>
          <w:i/>
          <w:iCs/>
          <w:sz w:val="20"/>
          <w:szCs w:val="20"/>
        </w:rPr>
        <w:t>,</w:t>
      </w:r>
      <w:r>
        <w:rPr>
          <w:rFonts w:ascii="Poppins" w:cs="Poppins" w:hAnsi="Poppins"/>
          <w:sz w:val="20"/>
          <w:szCs w:val="20"/>
        </w:rPr>
        <w:t xml:space="preserve"> Bangalore (</w:t>
      </w:r>
      <w:r>
        <w:rPr>
          <w:rFonts w:ascii="Poppins" w:cs="Poppins" w:hAnsi="Poppins"/>
          <w:sz w:val="20"/>
          <w:szCs w:val="20"/>
        </w:rPr>
        <w:t>Nov 2017- Sep 2018</w:t>
      </w:r>
      <w:r>
        <w:rPr>
          <w:rFonts w:ascii="Poppins" w:cs="Poppins" w:hAnsi="Poppins"/>
          <w:sz w:val="20"/>
          <w:szCs w:val="20"/>
        </w:rPr>
        <w:t>)</w:t>
      </w:r>
    </w:p>
    <w:p>
      <w:pPr>
        <w:pStyle w:val="style0"/>
        <w:widowControl w:val="false"/>
        <w:suppressAutoHyphens/>
        <w:rPr>
          <w:rFonts w:ascii="Poppins" w:cs="Poppins" w:hAnsi="Poppins"/>
          <w:sz w:val="20"/>
          <w:szCs w:val="20"/>
        </w:rPr>
      </w:pPr>
      <w:r>
        <w:rPr>
          <w:rFonts w:ascii="Poppins" w:cs="Poppins" w:hAnsi="Poppins"/>
          <w:b/>
          <w:bCs/>
          <w:sz w:val="20"/>
          <w:szCs w:val="20"/>
          <w:lang w:val="en-GB"/>
        </w:rPr>
        <w:t>Roles &amp; Responsibilities</w:t>
      </w:r>
    </w:p>
    <w:p>
      <w:pPr>
        <w:pStyle w:val="style0"/>
        <w:widowControl w:val="false"/>
        <w:suppressAutoHyphens/>
        <w:rPr>
          <w:rFonts w:ascii="Book Antiqua" w:cs="Arial" w:hAnsi="Book Antiqua"/>
          <w:sz w:val="20"/>
          <w:szCs w:val="20"/>
        </w:rPr>
      </w:pP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Prepared invoices and maintained detailed records.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Streamlined record-keeping processes for account receivables.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Ensured accuracy in account reconciliation.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Compiled monthly payroll reports.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Managed HR team performance and updated employees on available benefits.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Ensure accurate preparation and documentation of taxes and ITR filings.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Utilized online platforms for job advertisements.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Delivered efficient client services and supported administrative staff.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t>Evaluate all physical contracts with products and billing plans.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Ensured daily accuracy of MIS records.</w:t>
      </w:r>
    </w:p>
    <w:p>
      <w:pPr>
        <w:pStyle w:val="style0"/>
        <w:widowControl w:val="false"/>
        <w:suppressAutoHyphens/>
        <w:rPr>
          <w:rFonts w:ascii="Book Antiqua" w:cs="Arial" w:hAnsi="Book Antiqua"/>
          <w:sz w:val="20"/>
          <w:szCs w:val="20"/>
        </w:rPr>
      </w:pPr>
    </w:p>
    <w:p>
      <w:pPr>
        <w:pStyle w:val="style6"/>
        <w:shd w:val="solid" w:color="c0c0c0" w:fill="auto"/>
        <w:rPr>
          <w:rFonts w:ascii="Poppins" w:cs="Poppins" w:hAnsi="Poppins"/>
          <w:sz w:val="20"/>
          <w:szCs w:val="20"/>
        </w:rPr>
      </w:pPr>
      <w:r>
        <w:rPr>
          <w:rFonts w:ascii="Poppins" w:cs="Poppins" w:hAnsi="Poppins"/>
          <w:sz w:val="20"/>
          <w:szCs w:val="20"/>
        </w:rPr>
        <w:t>Accenture Services India Pvt Ltd</w:t>
      </w:r>
      <w:r>
        <w:rPr>
          <w:rFonts w:ascii="Poppins" w:cs="Poppins" w:hAnsi="Poppins"/>
          <w:i/>
          <w:iCs/>
          <w:sz w:val="20"/>
          <w:szCs w:val="20"/>
        </w:rPr>
        <w:t>,</w:t>
      </w:r>
      <w:r>
        <w:rPr>
          <w:rFonts w:ascii="Poppins" w:cs="Poppins" w:hAnsi="Poppins"/>
          <w:sz w:val="20"/>
          <w:szCs w:val="20"/>
        </w:rPr>
        <w:t xml:space="preserve"> Bangalore (</w:t>
      </w:r>
      <w:r>
        <w:rPr>
          <w:rFonts w:ascii="Poppins" w:cs="Poppins" w:hAnsi="Poppins"/>
          <w:sz w:val="20"/>
          <w:szCs w:val="20"/>
        </w:rPr>
        <w:t>May 2017 - Nov 2017</w:t>
      </w:r>
      <w:r>
        <w:rPr>
          <w:rFonts w:ascii="Poppins" w:cs="Poppins" w:hAnsi="Poppins"/>
          <w:sz w:val="20"/>
          <w:szCs w:val="20"/>
        </w:rPr>
        <w:t>)</w:t>
      </w:r>
    </w:p>
    <w:p>
      <w:pPr>
        <w:pStyle w:val="style0"/>
        <w:suppressAutoHyphens/>
        <w:spacing w:lineRule="auto" w:line="360"/>
        <w:rPr>
          <w:rFonts w:ascii="Poppins" w:cs="Poppins" w:hAnsi="Poppins"/>
          <w:b/>
          <w:color w:val="000000"/>
          <w:sz w:val="20"/>
          <w:szCs w:val="20"/>
          <w:lang w:val="en-AU" w:eastAsia="zh-CN"/>
        </w:rPr>
      </w:pPr>
      <w:r>
        <w:rPr>
          <w:rFonts w:ascii="Poppins" w:cs="Poppins" w:hAnsi="Poppins"/>
          <w:b/>
          <w:bCs/>
          <w:color w:val="000000"/>
          <w:sz w:val="20"/>
          <w:szCs w:val="20"/>
          <w:lang w:val="en-GB" w:eastAsia="zh-CN"/>
        </w:rPr>
        <w:t>Roles &amp; Responsibilities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Facilitated seamless delivery operations through daily use of TNT global data dashboards.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Contributed to organizing daily team data and time management.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Managed data flow and verified accuracy for AHT records.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Enhanced team capabilities by conducting sessions on dashboard preparation and PowerPoint presentations.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Conducted weekly performance analysis for team members.</w:t>
      </w:r>
    </w:p>
    <w:p>
      <w:pPr>
        <w:pStyle w:val="style6"/>
        <w:shd w:val="solid" w:color="c0c0c0" w:fill="auto"/>
        <w:rPr>
          <w:rFonts w:ascii="Poppins" w:cs="Poppins" w:hAnsi="Poppins"/>
          <w:sz w:val="20"/>
          <w:szCs w:val="20"/>
        </w:rPr>
      </w:pPr>
      <w:r>
        <w:rPr>
          <w:rFonts w:ascii="Poppins" w:cs="Poppins" w:hAnsi="Poppins"/>
          <w:sz w:val="20"/>
          <w:szCs w:val="20"/>
        </w:rPr>
        <w:t>Hewlett Packard India</w:t>
      </w:r>
      <w:r>
        <w:rPr>
          <w:rFonts w:ascii="Poppins" w:cs="Poppins" w:hAnsi="Poppins"/>
          <w:i/>
          <w:iCs/>
          <w:sz w:val="20"/>
          <w:szCs w:val="20"/>
        </w:rPr>
        <w:t>,</w:t>
      </w:r>
      <w:r>
        <w:rPr>
          <w:rFonts w:ascii="Poppins" w:cs="Poppins" w:hAnsi="Poppins"/>
          <w:sz w:val="20"/>
          <w:szCs w:val="20"/>
        </w:rPr>
        <w:t xml:space="preserve"> Bangalore (Apr 2008- Aug 2013)</w:t>
      </w:r>
    </w:p>
    <w:p>
      <w:pPr>
        <w:pStyle w:val="style0"/>
        <w:suppressAutoHyphens/>
        <w:spacing w:lineRule="auto" w:line="360"/>
        <w:rPr>
          <w:rFonts w:ascii="Book Antiqua" w:cs="Calibri" w:hAnsi="Book Antiqua"/>
          <w:b/>
          <w:color w:val="000000"/>
          <w:sz w:val="20"/>
          <w:szCs w:val="20"/>
          <w:lang w:val="en-AU" w:eastAsia="zh-CN"/>
        </w:rPr>
      </w:pPr>
      <w:r>
        <w:rPr>
          <w:rFonts w:ascii="Book Antiqua" w:cs="Calibri" w:hAnsi="Book Antiqua"/>
          <w:b/>
          <w:bCs/>
          <w:color w:val="000000"/>
          <w:sz w:val="20"/>
          <w:szCs w:val="20"/>
          <w:lang w:val="en-GB" w:eastAsia="zh-CN"/>
        </w:rPr>
        <w:t>Roles &amp; Responsibilities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Proactively identified and analyzed errors in processed invoices for APAC and WE regions.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Coordinated production planning of verification data for team members.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Conducted monthly and quarterly analysis for process metrics presentation.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Ensured team members updated additional activities weekly and monthly.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Conducted quality checks on posted invoices using SAP ERP tools.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Applied advanced Excel skills to manage data using pivot tables, VLOOKSUPs, SUMIFS and Index Match.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Conducted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regular meetings with the finance team to review accounts payable processes and performance.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Implemented automated accounts payable systems, reducing processing time and minimizing errors.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Conducted regular audits of payable accounts, ensuring compliance with financial policies and statutory requirements.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Coordinated month-end and year-end close processes, ensuring timely and accurate financial reporting.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Utilized accounting software to input, track, and manage invoices, streamlining payment processes.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Participated in training sessions to stay updated on new accounting software and financial regulations.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t>Followed proper US GAAP, CRM and IFRIS standards for different types of accounting actions.</w:t>
      </w:r>
    </w:p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Skills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157"/>
        <w:rPr>
          <w:rFonts w:ascii="Book Antiqua" w:hAnsi="Book Antiqua"/>
          <w:sz w:val="20"/>
          <w:szCs w:val="20"/>
        </w:rPr>
      </w:pP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Regulatory compliance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US Immigration Law and Compliance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US visa processing and documentation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Case management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Team training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Documentation preparation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Leadership and Mentoring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Immigration audits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Omni-channel strategy (email &amp; chat)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Communication skills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Customer Experience Management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Live Chat Management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Analytics and Reporting (Salesforce, SAP, Caribou)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US GAAP expertise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Data validation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Multitasking and time management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Problem-solving and critical thinking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Advanced Excel skills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Adaptability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Problem solving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Performance feedback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Data analysis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Reporting standards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Multitasking efficiency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Problem analysis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Excel proficiency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Performance monitoring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Financial analysis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Empathetic listening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Compliance auditing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Health and safety procedures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Familiarity with ERP systems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Month-end reporting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Creative thinking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Time-management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Data Entry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Technical troubleshooting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Stress tolerance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Self-motivation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Invoice verification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Pivot table development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MS Office Suite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Team leadership and motivation</w:t>
      </w:r>
    </w:p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bCs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QUALIFICATION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157"/>
        <w:numPr>
          <w:ilvl w:val="0"/>
          <w:numId w:val="4"/>
        </w:numPr>
        <w:rPr>
          <w:rFonts w:ascii="Book Antiqua" w:hAnsi="Book Antiqua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2"/>
        <w:gridCol w:w="2384"/>
        <w:gridCol w:w="2335"/>
        <w:gridCol w:w="2081"/>
      </w:tblGrid>
      <w:tr>
        <w:trPr/>
        <w:tc>
          <w:tcPr>
            <w:tcW w:w="2442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Standard/Degree</w:t>
            </w:r>
          </w:p>
        </w:tc>
        <w:tc>
          <w:tcPr>
            <w:tcW w:w="2384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Board/University</w:t>
            </w:r>
          </w:p>
        </w:tc>
        <w:tc>
          <w:tcPr>
            <w:tcW w:w="2335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School/College</w:t>
            </w:r>
          </w:p>
        </w:tc>
        <w:tc>
          <w:tcPr>
            <w:tcW w:w="2081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Year</w:t>
            </w:r>
          </w:p>
        </w:tc>
      </w:tr>
      <w:tr>
        <w:tblPrEx/>
        <w:trPr>
          <w:trHeight w:val="712" w:hRule="atLeast"/>
        </w:trPr>
        <w:tc>
          <w:tcPr>
            <w:tcW w:w="2442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BCA</w:t>
            </w:r>
            <w:r>
              <w:rPr>
                <w:rFonts w:ascii="Book Antiqua" w:hAnsi="Book Antiqua"/>
                <w:sz w:val="20"/>
                <w:szCs w:val="20"/>
              </w:rPr>
              <w:t xml:space="preserve"> – </w:t>
            </w:r>
            <w:r>
              <w:rPr>
                <w:rFonts w:ascii="Book Antiqua" w:hAnsi="Book Antiqua"/>
                <w:sz w:val="20"/>
                <w:szCs w:val="20"/>
              </w:rPr>
              <w:t>Computers</w:t>
            </w:r>
          </w:p>
        </w:tc>
        <w:tc>
          <w:tcPr>
            <w:tcW w:w="2384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MCRPV</w:t>
            </w:r>
            <w:r>
              <w:rPr>
                <w:rFonts w:ascii="Book Antiqua" w:hAnsi="Book Antiqua"/>
                <w:sz w:val="20"/>
                <w:szCs w:val="20"/>
              </w:rPr>
              <w:t xml:space="preserve"> University</w:t>
            </w:r>
            <w:r>
              <w:rPr>
                <w:rFonts w:ascii="Book Antiqua" w:hAnsi="Book Antiqua"/>
                <w:sz w:val="20"/>
                <w:szCs w:val="20"/>
              </w:rPr>
              <w:t>, Bhopal</w:t>
            </w:r>
          </w:p>
        </w:tc>
        <w:tc>
          <w:tcPr>
            <w:tcW w:w="2335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pacing w:val="1"/>
                <w:sz w:val="20"/>
                <w:szCs w:val="20"/>
              </w:rPr>
              <w:t>AISECT</w:t>
            </w:r>
            <w:r>
              <w:rPr>
                <w:rFonts w:ascii="Book Antiqua" w:hAnsi="Book Antiqua"/>
                <w:spacing w:val="48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pacing w:val="-3"/>
                <w:sz w:val="20"/>
                <w:szCs w:val="20"/>
              </w:rPr>
              <w:t>I</w:t>
            </w:r>
            <w:r>
              <w:rPr>
                <w:rFonts w:ascii="Book Antiqua" w:hAnsi="Book Antiqua"/>
                <w:sz w:val="20"/>
                <w:szCs w:val="20"/>
              </w:rPr>
              <w:t>ns</w:t>
            </w:r>
            <w:r>
              <w:rPr>
                <w:rFonts w:ascii="Book Antiqua" w:hAnsi="Book Antiqua"/>
                <w:spacing w:val="1"/>
                <w:sz w:val="20"/>
                <w:szCs w:val="20"/>
              </w:rPr>
              <w:t>tit</w:t>
            </w:r>
            <w:r>
              <w:rPr>
                <w:rFonts w:ascii="Book Antiqua" w:hAnsi="Book Antiqua"/>
                <w:sz w:val="20"/>
                <w:szCs w:val="20"/>
              </w:rPr>
              <w:t>u</w:t>
            </w:r>
            <w:r>
              <w:rPr>
                <w:rFonts w:ascii="Book Antiqua" w:hAnsi="Book Antiqua"/>
                <w:spacing w:val="1"/>
                <w:sz w:val="20"/>
                <w:szCs w:val="20"/>
              </w:rPr>
              <w:t>t</w:t>
            </w:r>
            <w:r>
              <w:rPr>
                <w:rFonts w:ascii="Book Antiqua" w:hAnsi="Book Antiqua"/>
                <w:sz w:val="20"/>
                <w:szCs w:val="20"/>
              </w:rPr>
              <w:t>e</w:t>
            </w:r>
            <w:r>
              <w:rPr>
                <w:rFonts w:ascii="Book Antiqua" w:hAnsi="Book Antiqua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of</w:t>
            </w:r>
            <w:r>
              <w:rPr>
                <w:rFonts w:ascii="Book Antiqua" w:hAnsi="Book Antiqua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pacing w:val="-2"/>
                <w:sz w:val="20"/>
                <w:szCs w:val="20"/>
              </w:rPr>
              <w:t>Computer Technology</w:t>
            </w:r>
            <w:r>
              <w:rPr>
                <w:rFonts w:ascii="Book Antiqua" w:hAnsi="Book Antiqua"/>
                <w:sz w:val="20"/>
                <w:szCs w:val="20"/>
              </w:rPr>
              <w:t xml:space="preserve">, </w:t>
            </w:r>
            <w:r>
              <w:rPr>
                <w:rFonts w:ascii="Book Antiqua" w:hAnsi="Book Antiqua"/>
                <w:sz w:val="20"/>
                <w:szCs w:val="20"/>
              </w:rPr>
              <w:t>Hazaribagh</w:t>
            </w:r>
          </w:p>
        </w:tc>
        <w:tc>
          <w:tcPr>
            <w:tcW w:w="2081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2006</w:t>
            </w:r>
          </w:p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Intermediate</w:t>
            </w:r>
          </w:p>
        </w:tc>
        <w:tc>
          <w:tcPr>
            <w:tcW w:w="2384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CBSE</w:t>
            </w:r>
          </w:p>
        </w:tc>
        <w:tc>
          <w:tcPr>
            <w:tcW w:w="2335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Kendriya Vidyalaya</w:t>
            </w:r>
          </w:p>
        </w:tc>
        <w:tc>
          <w:tcPr>
            <w:tcW w:w="2081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2003</w:t>
            </w:r>
          </w:p>
        </w:tc>
      </w:tr>
      <w:tr>
        <w:tblPrEx/>
        <w:trPr/>
        <w:tc>
          <w:tcPr>
            <w:tcW w:w="2442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SSLC</w:t>
            </w:r>
          </w:p>
        </w:tc>
        <w:tc>
          <w:tcPr>
            <w:tcW w:w="2384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CBSE</w:t>
            </w:r>
          </w:p>
        </w:tc>
        <w:tc>
          <w:tcPr>
            <w:tcW w:w="2335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DAV Public School</w:t>
            </w:r>
          </w:p>
        </w:tc>
        <w:tc>
          <w:tcPr>
            <w:tcW w:w="2081" w:type="dxa"/>
            <w:tcBorders/>
          </w:tcPr>
          <w:p>
            <w:pPr>
              <w:pStyle w:val="style157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2001</w:t>
            </w:r>
          </w:p>
        </w:tc>
      </w:tr>
    </w:tbl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bCs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C</w:t>
            </w: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ERTIFICATES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p>
      <w:pPr>
        <w:pStyle w:val="style0"/>
        <w:autoSpaceDE w:val="false"/>
        <w:autoSpaceDN w:val="false"/>
        <w:adjustRightInd w:val="false"/>
        <w:rPr>
          <w:rStyle w:val="style4104"/>
          <w:rFonts w:ascii="Poppins" w:cs="Poppins" w:hAnsi="Poppins"/>
        </w:rPr>
      </w:pPr>
      <w:r>
        <w:rPr>
          <w:rStyle w:val="style4104"/>
          <w:rFonts w:ascii="Poppins" w:cs="Poppins" w:hAnsi="Poppins"/>
        </w:rPr>
        <w:t xml:space="preserve">Spirit Award </w:t>
      </w:r>
      <w:r>
        <w:rPr>
          <w:rStyle w:val="style4104"/>
          <w:rFonts w:ascii="Poppins" w:cs="Poppins" w:hAnsi="Poppins"/>
        </w:rPr>
        <w:t xml:space="preserve">                                              </w:t>
      </w:r>
      <w:r>
        <w:rPr>
          <w:rStyle w:val="style4104"/>
          <w:rFonts w:ascii="Poppins" w:cs="Poppins" w:hAnsi="Poppins"/>
        </w:rPr>
        <w:t xml:space="preserve">                                                                                           </w:t>
      </w:r>
    </w:p>
    <w:p>
      <w:pPr>
        <w:pStyle w:val="style0"/>
        <w:autoSpaceDE w:val="false"/>
        <w:autoSpaceDN w:val="false"/>
        <w:adjustRightInd w:val="false"/>
        <w:rPr>
          <w:rStyle w:val="style4104"/>
          <w:rFonts w:ascii="Poppins" w:cs="Poppins" w:hAnsi="Poppins"/>
        </w:rPr>
      </w:pPr>
    </w:p>
    <w:p>
      <w:pPr>
        <w:pStyle w:val="style0"/>
        <w:autoSpaceDE w:val="false"/>
        <w:autoSpaceDN w:val="false"/>
        <w:adjustRightInd w:val="false"/>
        <w:rPr>
          <w:rStyle w:val="style4104"/>
          <w:rFonts w:ascii="Poppins" w:cs="Poppins" w:hAnsi="Poppins"/>
        </w:rPr>
      </w:pPr>
      <w:r>
        <w:rPr>
          <w:rStyle w:val="style4104"/>
          <w:rFonts w:ascii="Poppins" w:cs="Poppins" w:hAnsi="Poppins"/>
        </w:rPr>
        <w:t>May 2021</w:t>
      </w:r>
    </w:p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Received Spirit Award for streamlining and enhancing the reporting process, ensuring timely and SLA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compliant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outputs.</w:t>
      </w:r>
    </w:p>
    <w:p>
      <w:pPr>
        <w:pStyle w:val="style0"/>
        <w:spacing w:after="200" w:lineRule="auto" w:line="276"/>
        <w:rPr>
          <w:rStyle w:val="style4104"/>
          <w:rFonts w:ascii="Poppins" w:cs="Poppins" w:hAnsi="Poppins"/>
        </w:rPr>
      </w:pPr>
    </w:p>
    <w:p>
      <w:pPr>
        <w:pStyle w:val="style0"/>
        <w:spacing w:after="200" w:lineRule="auto" w:line="276"/>
        <w:rPr>
          <w:rStyle w:val="style4104"/>
          <w:rFonts w:ascii="Poppins" w:cs="Poppins" w:hAnsi="Poppins"/>
        </w:rPr>
      </w:pPr>
      <w:r>
        <w:rPr>
          <w:rStyle w:val="style4104"/>
          <w:rFonts w:ascii="Poppins" w:cs="Poppins" w:hAnsi="Poppins"/>
        </w:rPr>
        <w:t xml:space="preserve">Exceptional Employee </w:t>
      </w:r>
      <w:r>
        <w:rPr>
          <w:rStyle w:val="style4104"/>
          <w:rFonts w:ascii="Poppins" w:cs="Poppins" w:hAnsi="Poppins"/>
        </w:rPr>
        <w:t>Programme</w:t>
      </w:r>
      <w:r>
        <w:rPr>
          <w:rStyle w:val="style4104"/>
          <w:rFonts w:ascii="Poppins" w:cs="Poppins" w:hAnsi="Poppins"/>
        </w:rPr>
        <w:t xml:space="preserve"> </w:t>
      </w:r>
    </w:p>
    <w:p>
      <w:pPr>
        <w:pStyle w:val="style0"/>
        <w:spacing w:after="200" w:lineRule="auto" w:line="276"/>
        <w:rPr>
          <w:rStyle w:val="style4104"/>
          <w:rFonts w:ascii="Poppins" w:cs="Poppins" w:hAnsi="Poppins"/>
        </w:rPr>
      </w:pPr>
      <w:r>
        <w:rPr>
          <w:rStyle w:val="style4104"/>
          <w:rFonts w:ascii="Poppins" w:cs="Poppins" w:hAnsi="Poppins"/>
        </w:rPr>
        <w:t>Sep 2022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Awarded Exceptional Employee 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Programme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recognition for balancing cross-functional tasks, maintaining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regular deliverables, and mentoring new joiners in reporting and U.S. Immigration NIV petition processes.</w:t>
      </w: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bCs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ACHIEVEMENTS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Reduced processing errors and maintained regulatory compliance by standardizing documentation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and reporting for employee work visas and extensions.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Maintained up-to-date knowledge of immigration regulations and effectively communicated changes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 xml:space="preserve"> </w:t>
      </w: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to employees, ensuring adherence to compliance standards.</w:t>
      </w: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QUALITIES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Communication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Teamwork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Adaptability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Training and development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Analytical thinking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Leadership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Attention to detail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Interpersonal skills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Critical thinking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Documentation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Problem-solving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Time management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Multitasking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Customer service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Regulatory compliance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Dependability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Organizational skills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Initiative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Reporting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Book Antiqua" w:cs="Arial" w:hAnsi="Book Antiqua"/>
          <w:bCs/>
          <w:color w:val="000000"/>
          <w:sz w:val="20"/>
          <w:szCs w:val="20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Process optimization</w:t>
      </w:r>
    </w:p>
    <w:p>
      <w:pPr>
        <w:pStyle w:val="style4102"/>
        <w:numPr>
          <w:ilvl w:val="0"/>
          <w:numId w:val="0"/>
        </w:numPr>
        <w:spacing w:before="0" w:beforeAutospacing="false" w:after="0" w:afterAutospacing="false"/>
        <w:textAlignment w:val="baseline"/>
        <w:rPr>
          <w:rFonts w:ascii="Book Antiqua" w:cs="Arial" w:hAnsi="Book Antiqua"/>
          <w:bCs/>
          <w:color w:val="000000"/>
          <w:sz w:val="20"/>
          <w:szCs w:val="20"/>
        </w:rPr>
      </w:pPr>
    </w:p>
    <w:p>
      <w:pPr>
        <w:pStyle w:val="style4102"/>
        <w:numPr>
          <w:ilvl w:val="0"/>
          <w:numId w:val="0"/>
        </w:numPr>
        <w:spacing w:before="0" w:beforeAutospacing="false" w:after="0" w:afterAutospacing="false"/>
        <w:textAlignment w:val="baseline"/>
        <w:rPr>
          <w:rFonts w:ascii="Book Antiqua" w:cs="Arial" w:hAnsi="Book Antiqua"/>
          <w:bCs/>
          <w:color w:val="000000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HOBBIES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Traveling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Gardening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Photography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Reading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Yoga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Cooking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Music</w:t>
      </w:r>
    </w:p>
    <w:p>
      <w:pPr>
        <w:pStyle w:val="style4102"/>
        <w:numPr>
          <w:ilvl w:val="0"/>
          <w:numId w:val="1"/>
        </w:numPr>
        <w:spacing w:before="0" w:beforeAutospacing="false" w:after="0" w:afterAutospacing="false"/>
        <w:textAlignment w:val="baseline"/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hAnsi="Poppins"/>
          <w:color w:val="000000"/>
          <w:sz w:val="21"/>
          <w:szCs w:val="21"/>
          <w:bdr w:val="none" w:sz="0" w:space="0" w:color="auto" w:frame="true"/>
        </w:rPr>
        <w:t>Language Learning</w:t>
      </w:r>
    </w:p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PERSONAL PROFILE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157"/>
        <w:rPr>
          <w:rFonts w:ascii="Book Antiqua" w:hAnsi="Book Antiqua"/>
          <w:sz w:val="20"/>
          <w:szCs w:val="20"/>
        </w:rPr>
      </w:pP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Name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:Prem Prakash Sharma</w:t>
      </w: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Father’s Name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  <w:t>: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Ashok Kumar Sharma</w:t>
      </w: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 xml:space="preserve">Date of birth              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:01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-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01-1988</w:t>
      </w: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Gender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: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M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ale</w:t>
      </w: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Languages Known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:Englis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h and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 xml:space="preserve"> Hindi</w:t>
      </w:r>
    </w:p>
    <w:p>
      <w:pPr>
        <w:pStyle w:val="style157"/>
        <w:rPr>
          <w:rFonts w:ascii="Book Antiqua" w:hAnsi="Book Antiqua"/>
          <w:sz w:val="20"/>
          <w:szCs w:val="20"/>
        </w:rPr>
      </w:pPr>
    </w:p>
    <w:tbl>
      <w:tblPr>
        <w:tblW w:w="10368" w:type="dxa"/>
        <w:tblLook w:val="04A0" w:firstRow="1" w:lastRow="0" w:firstColumn="1" w:lastColumn="0" w:noHBand="0" w:noVBand="1"/>
      </w:tblPr>
      <w:tblGrid>
        <w:gridCol w:w="10368"/>
      </w:tblGrid>
      <w:tr>
        <w:trPr/>
        <w:tc>
          <w:tcPr>
            <w:tcW w:w="10368" w:type="dxa"/>
            <w:tcBorders/>
            <w:shd w:val="clear" w:color="auto" w:fill="f2f2f2"/>
          </w:tcPr>
          <w:p>
            <w:pPr>
              <w:pStyle w:val="style157"/>
              <w:rPr>
                <w:rFonts w:ascii="Poppins" w:cs="Poppins" w:hAnsi="Poppins"/>
                <w:b/>
                <w:sz w:val="20"/>
                <w:szCs w:val="20"/>
              </w:rPr>
            </w:pPr>
            <w:r>
              <w:rPr>
                <w:rFonts w:ascii="Poppins" w:cs="Poppins" w:hAnsi="Poppins"/>
                <w:b/>
                <w:bCs/>
                <w:sz w:val="20"/>
                <w:szCs w:val="20"/>
              </w:rPr>
              <w:t>DECLARATION</w:t>
            </w:r>
          </w:p>
        </w:tc>
      </w:tr>
      <w:tr>
        <w:tblPrEx/>
        <w:trPr/>
        <w:tc>
          <w:tcPr>
            <w:tcW w:w="10368" w:type="dxa"/>
            <w:tcBorders/>
            <w:shd w:val="clear" w:color="auto" w:fill="d9d9d9"/>
          </w:tcPr>
          <w:p>
            <w:pPr>
              <w:pStyle w:val="style157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157"/>
        <w:rPr>
          <w:rFonts w:ascii="Book Antiqua" w:hAnsi="Book Antiqua"/>
          <w:sz w:val="20"/>
          <w:szCs w:val="20"/>
        </w:rPr>
      </w:pP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I hereby declare that the above information furnished is true to the best of my knowledge and belief.</w:t>
      </w:r>
    </w:p>
    <w:p>
      <w:pPr>
        <w:pStyle w:val="style157"/>
        <w:tabs>
          <w:tab w:val="left" w:leader="none" w:pos="7608"/>
        </w:tabs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</w:p>
    <w:p>
      <w:pPr>
        <w:pStyle w:val="style157"/>
        <w:tabs>
          <w:tab w:val="left" w:leader="none" w:pos="7608"/>
        </w:tabs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Place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 xml:space="preserve">: </w:t>
      </w:r>
    </w:p>
    <w:p>
      <w:pPr>
        <w:pStyle w:val="style157"/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</w:pP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Date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>:</w:t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ab/>
      </w:r>
      <w:r>
        <w:rPr>
          <w:rFonts w:ascii="Poppins" w:cs="Poppins" w:eastAsia="Times New Roman" w:hAnsi="Poppins"/>
          <w:color w:val="000000"/>
          <w:sz w:val="21"/>
          <w:szCs w:val="21"/>
          <w:bdr w:val="none" w:sz="0" w:space="0" w:color="auto" w:frame="true"/>
        </w:rPr>
        <w:t xml:space="preserve">                SIGNATURE</w:t>
      </w:r>
    </w:p>
    <w:p>
      <w:pPr>
        <w:pStyle w:val="style0"/>
        <w:autoSpaceDE w:val="false"/>
        <w:autoSpaceDN w:val="false"/>
        <w:adjustRightInd w:val="false"/>
        <w:rPr>
          <w:rFonts w:ascii="Book Antiqua" w:cs="Arial" w:hAnsi="Book Antiqua"/>
          <w:bCs/>
          <w:color w:val="000000"/>
          <w:sz w:val="20"/>
          <w:szCs w:val="20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Poppins"/>
    <w:panose1 w:val="00000000000000000000"/>
    <w:charset w:val="00"/>
    <w:family w:val="auto"/>
    <w:pitch w:val="variable"/>
    <w:sig w:usb0="00008007" w:usb1="00000000" w:usb2="00000000" w:usb3="00000000" w:csb0="00000093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2"/>
    <w:name w:val="WW8Num9"/>
    <w:lvl w:ilvl="0">
      <w:start w:val="1"/>
      <w:numFmt w:val="bullet"/>
      <w:lvlText w:val=""/>
      <w:lvlJc w:val="left"/>
      <w:pPr>
        <w:tabs>
          <w:tab w:val="left" w:leader="none" w:pos="0"/>
        </w:tabs>
        <w:ind w:left="1152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left" w:leader="none" w:pos="0"/>
        </w:tabs>
        <w:ind w:left="1872" w:hanging="360"/>
      </w:pPr>
      <w:rPr>
        <w:rFonts w:ascii="Symbol" w:hAnsi="Symbol"/>
        <w:w w:val="131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59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331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032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75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47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192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912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1531CC5C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2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02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62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6D45C02"/>
    <w:lvl w:ilvl="0" w:tplc="04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2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2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658ABAC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4"/>
    <w:multiLevelType w:val="multilevel"/>
    <w:tmpl w:val="AE78E4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0000005"/>
    <w:multiLevelType w:val="hybridMultilevel"/>
    <w:tmpl w:val="5802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92A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AB7C28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B70E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3050E8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000000A"/>
    <w:multiLevelType w:val="multilevel"/>
    <w:tmpl w:val="1C9015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000000B"/>
    <w:multiLevelType w:val="hybridMultilevel"/>
    <w:tmpl w:val="08842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533A2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8CAC2E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000000E"/>
    <w:multiLevelType w:val="hybridMultilevel"/>
    <w:tmpl w:val="9D881A0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AFE2F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5C5A51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AA8E8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DBE8F08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419210F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7E6855A"/>
    <w:lvl w:ilvl="0" w:tplc="A008E70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834446AE"/>
    <w:lvl w:ilvl="0" w:tplc="0409000D">
      <w:start w:val="1"/>
      <w:numFmt w:val="bullet"/>
      <w:lvlText w:val=""/>
      <w:lvlJc w:val="left"/>
      <w:pPr>
        <w:tabs>
          <w:tab w:val="left" w:leader="none" w:pos="502"/>
        </w:tabs>
        <w:ind w:left="502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left" w:leader="none" w:pos="1222"/>
        </w:tabs>
        <w:ind w:left="12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382"/>
        </w:tabs>
        <w:ind w:left="338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542"/>
        </w:tabs>
        <w:ind w:left="554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262"/>
        </w:tabs>
        <w:ind w:left="626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16"/>
  </w:num>
  <w:num w:numId="4">
    <w:abstractNumId w:val="20"/>
  </w:num>
  <w:num w:numId="5">
    <w:abstractNumId w:val="0"/>
  </w:num>
  <w:num w:numId="6">
    <w:abstractNumId w:val="2"/>
  </w:num>
  <w:num w:numId="7">
    <w:abstractNumId w:val="1"/>
  </w:num>
  <w:num w:numId="8">
    <w:abstractNumId w:val="9"/>
  </w:num>
  <w:num w:numId="9">
    <w:abstractNumId w:val="13"/>
  </w:num>
  <w:num w:numId="10">
    <w:abstractNumId w:val="10"/>
  </w:num>
  <w:num w:numId="11">
    <w:abstractNumId w:val="4"/>
  </w:num>
  <w:num w:numId="12">
    <w:abstractNumId w:val="3"/>
  </w:num>
  <w:num w:numId="13">
    <w:abstractNumId w:val="12"/>
  </w:num>
  <w:num w:numId="14">
    <w:abstractNumId w:val="6"/>
  </w:num>
  <w:num w:numId="15">
    <w:abstractNumId w:val="15"/>
  </w:num>
  <w:num w:numId="16">
    <w:abstractNumId w:val="8"/>
  </w:num>
  <w:num w:numId="17">
    <w:abstractNumId w:val="17"/>
  </w:num>
  <w:num w:numId="18">
    <w:abstractNumId w:val="11"/>
  </w:num>
  <w:num w:numId="19">
    <w:abstractNumId w:val="5"/>
  </w:num>
  <w:num w:numId="20">
    <w:abstractNumId w:val="18"/>
  </w:num>
  <w:num w:numId="21">
    <w:abstractNumId w:val="7"/>
  </w:num>
  <w:num w:numId="22">
    <w:abstractNumId w:val="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6">
    <w:name w:val="heading 6"/>
    <w:basedOn w:val="style0"/>
    <w:next w:val="style0"/>
    <w:link w:val="style4097"/>
    <w:qFormat/>
    <w:uiPriority w:val="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6 Char_d719010d-deb1-4092-80cb-66b77c9d5227"/>
    <w:basedOn w:val="style65"/>
    <w:next w:val="style4097"/>
    <w:link w:val="style6"/>
    <w:uiPriority w:val="9"/>
    <w:rPr>
      <w:rFonts w:ascii="Calibri" w:cs="Times New Roman" w:eastAsia="Times New Roman" w:hAnsi="Calibri"/>
      <w:b/>
      <w:bCs/>
      <w:lang w:val="en-US"/>
    </w:rPr>
  </w:style>
  <w:style w:type="paragraph" w:styleId="style66">
    <w:name w:val="Body Text"/>
    <w:basedOn w:val="style0"/>
    <w:next w:val="style66"/>
    <w:link w:val="style4098"/>
    <w:pPr>
      <w:jc w:val="both"/>
    </w:pPr>
    <w:rPr/>
  </w:style>
  <w:style w:type="character" w:customStyle="1" w:styleId="style4098">
    <w:name w:val="Body Text Char"/>
    <w:basedOn w:val="style65"/>
    <w:next w:val="style4098"/>
    <w:link w:val="style66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Times New Roman" w:eastAsia="Calibri" w:hAnsi="Calibri"/>
      <w:lang w:val="en-US"/>
    </w:rPr>
  </w:style>
  <w:style w:type="paragraph" w:styleId="style179">
    <w:name w:val="List Paragraph"/>
    <w:basedOn w:val="style0"/>
    <w:next w:val="style179"/>
    <w:qFormat/>
    <w:pPr>
      <w:spacing w:after="200" w:lineRule="auto" w:line="276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/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099"/>
    <w:uiPriority w:val="99"/>
    <w:pPr/>
    <w:rPr>
      <w:sz w:val="20"/>
      <w:szCs w:val="20"/>
    </w:rPr>
  </w:style>
  <w:style w:type="character" w:customStyle="1" w:styleId="style4099">
    <w:name w:val="Comment Text Char"/>
    <w:basedOn w:val="style65"/>
    <w:next w:val="style4099"/>
    <w:link w:val="style30"/>
    <w:uiPriority w:val="99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06">
    <w:name w:val="annotation subject"/>
    <w:basedOn w:val="style30"/>
    <w:next w:val="style30"/>
    <w:link w:val="style4100"/>
    <w:uiPriority w:val="99"/>
    <w:pPr/>
    <w:rPr>
      <w:b/>
      <w:bCs/>
    </w:rPr>
  </w:style>
  <w:style w:type="character" w:customStyle="1" w:styleId="style4100">
    <w:name w:val="Comment Subject Char"/>
    <w:basedOn w:val="style4099"/>
    <w:next w:val="style4100"/>
    <w:link w:val="style106"/>
    <w:uiPriority w:val="99"/>
    <w:rPr>
      <w:rFonts w:ascii="Times New Roman" w:cs="Times New Roman" w:eastAsia="Times New Roman" w:hAnsi="Times New Roman"/>
      <w:b/>
      <w:bCs/>
      <w:sz w:val="20"/>
      <w:szCs w:val="20"/>
      <w:lang w:val="en-US"/>
    </w:rPr>
  </w:style>
  <w:style w:type="paragraph" w:styleId="style153">
    <w:name w:val="Balloon Text"/>
    <w:basedOn w:val="style0"/>
    <w:next w:val="style153"/>
    <w:link w:val="style4101"/>
    <w:uiPriority w:val="99"/>
    <w:pPr/>
    <w:rPr>
      <w:rFonts w:ascii="Segoe UI" w:cs="Segoe UI" w:hAnsi="Segoe UI"/>
      <w:sz w:val="18"/>
      <w:szCs w:val="18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Segoe UI" w:cs="Segoe UI" w:eastAsia="Times New Roman" w:hAnsi="Segoe UI"/>
      <w:sz w:val="18"/>
      <w:szCs w:val="18"/>
      <w:lang w:val="en-US"/>
    </w:rPr>
  </w:style>
  <w:style w:type="paragraph" w:customStyle="1" w:styleId="style4102">
    <w:name w:val="public-draftstyledefault-unorderedlistitem"/>
    <w:basedOn w:val="style0"/>
    <w:next w:val="style4102"/>
    <w:pPr>
      <w:spacing w:before="100" w:beforeAutospacing="true" w:after="100" w:afterAutospacing="true"/>
    </w:pPr>
    <w:rPr/>
  </w:style>
  <w:style w:type="character" w:customStyle="1" w:styleId="style4103">
    <w:name w:val="bad-sentence"/>
    <w:basedOn w:val="style65"/>
    <w:next w:val="style4103"/>
  </w:style>
  <w:style w:type="paragraph" w:styleId="style74">
    <w:name w:val="Subtitle"/>
    <w:basedOn w:val="style0"/>
    <w:next w:val="style0"/>
    <w:link w:val="style4104"/>
    <w:qFormat/>
    <w:uiPriority w:val="11"/>
    <w:pPr>
      <w:numPr>
        <w:ilvl w:val="1"/>
        <w:numId w:val="0"/>
      </w:numPr>
      <w:spacing w:after="160"/>
    </w:pPr>
    <w:rPr>
      <w:rFonts w:ascii="Calibri" w:cs="宋体" w:eastAsia="宋体" w:hAnsi="Calibri"/>
      <w:color w:val="5a5a5a"/>
      <w:spacing w:val="15"/>
      <w:sz w:val="22"/>
      <w:szCs w:val="22"/>
    </w:rPr>
  </w:style>
  <w:style w:type="character" w:customStyle="1" w:styleId="style4104">
    <w:name w:val="Subtitle Char"/>
    <w:basedOn w:val="style65"/>
    <w:next w:val="style4104"/>
    <w:link w:val="style74"/>
    <w:uiPriority w:val="11"/>
    <w:rPr>
      <w:rFonts w:eastAsia="宋体"/>
      <w:color w:val="5a5a5a"/>
      <w:spacing w:val="15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1042</Words>
  <Pages>7</Pages>
  <Characters>7034</Characters>
  <Application>WPS Office</Application>
  <DocSecurity>0</DocSecurity>
  <Paragraphs>239</Paragraphs>
  <ScaleCrop>false</ScaleCrop>
  <LinksUpToDate>false</LinksUpToDate>
  <CharactersWithSpaces>8147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2025-08-14T21:03:08Z</dcterms:created>
  <dc:creator>Singh, Deep C.</dc:creator>
  <lastModifiedBy>CPH2373</lastModifiedBy>
  <dcterms:modified xsi:type="dcterms:W3CDTF">2025-08-14T21:03:08Z</dcterms:modified>
  <revision>115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07b19c7f6b604daeac8d545e80ffe037</vt:lpwstr>
  </property>
</Properties>
</file>