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rPr>
          <w:u w:val="none"/>
        </w:rPr>
      </w:pPr>
      <w:r>
        <w:rPr>
          <w:color w:val="205768"/>
          <w:u w:val="single" w:color="205768"/>
        </w:rPr>
        <w:t>FACUNDO</w:t>
      </w:r>
      <w:r>
        <w:rPr>
          <w:color w:val="205768"/>
          <w:spacing w:val="-29"/>
          <w:u w:val="single" w:color="205768"/>
        </w:rPr>
        <w:t> </w:t>
      </w:r>
      <w:r>
        <w:rPr>
          <w:color w:val="205768"/>
          <w:u w:val="single" w:color="205768"/>
        </w:rPr>
        <w:t>RICARDO</w:t>
      </w:r>
      <w:r>
        <w:rPr>
          <w:color w:val="205768"/>
          <w:spacing w:val="-29"/>
          <w:u w:val="single" w:color="205768"/>
        </w:rPr>
        <w:t> </w:t>
      </w:r>
      <w:r>
        <w:rPr>
          <w:color w:val="205768"/>
          <w:spacing w:val="-2"/>
          <w:u w:val="single" w:color="205768"/>
        </w:rPr>
        <w:t>LEDESMA</w:t>
      </w:r>
    </w:p>
    <w:p>
      <w:pPr>
        <w:pStyle w:val="BodyText"/>
        <w:rPr>
          <w:sz w:val="20"/>
        </w:rPr>
      </w:pPr>
    </w:p>
    <w:p>
      <w:pPr>
        <w:pStyle w:val="BodyText"/>
        <w:spacing w:before="26"/>
        <w:rPr>
          <w:sz w:val="20"/>
        </w:rPr>
      </w:pPr>
      <w:r>
        <w:rPr>
          <w:sz w:val="20"/>
        </w:rPr>
        <w:drawing>
          <wp:anchor distT="0" distB="0" distL="0" distR="0" allowOverlap="1" layoutInCell="1" locked="0" behindDoc="1" simplePos="0" relativeHeight="487587840">
            <wp:simplePos x="0" y="0"/>
            <wp:positionH relativeFrom="page">
              <wp:posOffset>932814</wp:posOffset>
            </wp:positionH>
            <wp:positionV relativeFrom="paragraph">
              <wp:posOffset>177847</wp:posOffset>
            </wp:positionV>
            <wp:extent cx="1569174" cy="187452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569174" cy="187452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88352">
                <wp:simplePos x="0" y="0"/>
                <wp:positionH relativeFrom="page">
                  <wp:posOffset>2507614</wp:posOffset>
                </wp:positionH>
                <wp:positionV relativeFrom="paragraph">
                  <wp:posOffset>184832</wp:posOffset>
                </wp:positionV>
                <wp:extent cx="4350385" cy="1866900"/>
                <wp:effectExtent l="0" t="0" r="0" b="0"/>
                <wp:wrapTopAndBottom/>
                <wp:docPr id="2" name="Textbox 2"/>
                <wp:cNvGraphicFramePr>
                  <a:graphicFrameLocks/>
                </wp:cNvGraphicFramePr>
                <a:graphic>
                  <a:graphicData uri="http://schemas.microsoft.com/office/word/2010/wordprocessingShape">
                    <wps:wsp>
                      <wps:cNvPr id="2" name="Textbox 2"/>
                      <wps:cNvSpPr txBox="1"/>
                      <wps:spPr>
                        <a:xfrm>
                          <a:off x="0" y="0"/>
                          <a:ext cx="4350385" cy="1866900"/>
                        </a:xfrm>
                        <a:prstGeom prst="rect">
                          <a:avLst/>
                        </a:prstGeom>
                        <a:ln w="9525">
                          <a:solidFill>
                            <a:srgbClr val="000000"/>
                          </a:solidFill>
                          <a:prstDash val="solid"/>
                        </a:ln>
                      </wps:spPr>
                      <wps:txbx>
                        <w:txbxContent>
                          <w:p>
                            <w:pPr>
                              <w:numPr>
                                <w:ilvl w:val="0"/>
                                <w:numId w:val="1"/>
                              </w:numPr>
                              <w:tabs>
                                <w:tab w:pos="428" w:val="left" w:leader="none"/>
                              </w:tabs>
                              <w:spacing w:before="73"/>
                              <w:ind w:left="428" w:right="0" w:hanging="282"/>
                              <w:jc w:val="left"/>
                              <w:rPr>
                                <w:sz w:val="20"/>
                              </w:rPr>
                            </w:pPr>
                            <w:r>
                              <w:rPr>
                                <w:spacing w:val="-2"/>
                                <w:sz w:val="20"/>
                              </w:rPr>
                              <w:t>Summary:</w:t>
                            </w:r>
                          </w:p>
                          <w:p>
                            <w:pPr>
                              <w:numPr>
                                <w:ilvl w:val="1"/>
                                <w:numId w:val="1"/>
                              </w:numPr>
                              <w:tabs>
                                <w:tab w:pos="766" w:val="left" w:leader="none"/>
                              </w:tabs>
                              <w:spacing w:before="112"/>
                              <w:ind w:left="766" w:right="0" w:hanging="193"/>
                              <w:jc w:val="left"/>
                              <w:rPr>
                                <w:sz w:val="20"/>
                              </w:rPr>
                            </w:pPr>
                            <w:r>
                              <w:rPr>
                                <w:sz w:val="20"/>
                              </w:rPr>
                              <w:t>Economist</w:t>
                            </w:r>
                            <w:r>
                              <w:rPr>
                                <w:spacing w:val="-7"/>
                                <w:sz w:val="20"/>
                              </w:rPr>
                              <w:t> </w:t>
                            </w:r>
                            <w:r>
                              <w:rPr>
                                <w:sz w:val="20"/>
                              </w:rPr>
                              <w:t>with</w:t>
                            </w:r>
                            <w:r>
                              <w:rPr>
                                <w:spacing w:val="-8"/>
                                <w:sz w:val="20"/>
                              </w:rPr>
                              <w:t> </w:t>
                            </w:r>
                            <w:r>
                              <w:rPr>
                                <w:sz w:val="20"/>
                              </w:rPr>
                              <w:t>a</w:t>
                            </w:r>
                            <w:r>
                              <w:rPr>
                                <w:spacing w:val="-8"/>
                                <w:sz w:val="20"/>
                              </w:rPr>
                              <w:t> </w:t>
                            </w:r>
                            <w:r>
                              <w:rPr>
                                <w:sz w:val="20"/>
                              </w:rPr>
                              <w:t>Master’s</w:t>
                            </w:r>
                            <w:r>
                              <w:rPr>
                                <w:spacing w:val="-5"/>
                                <w:sz w:val="20"/>
                              </w:rPr>
                              <w:t> </w:t>
                            </w:r>
                            <w:r>
                              <w:rPr>
                                <w:sz w:val="20"/>
                              </w:rPr>
                              <w:t>Degree</w:t>
                            </w:r>
                            <w:r>
                              <w:rPr>
                                <w:spacing w:val="-7"/>
                                <w:sz w:val="20"/>
                              </w:rPr>
                              <w:t> </w:t>
                            </w:r>
                            <w:r>
                              <w:rPr>
                                <w:sz w:val="20"/>
                              </w:rPr>
                              <w:t>in</w:t>
                            </w:r>
                            <w:r>
                              <w:rPr>
                                <w:spacing w:val="-6"/>
                                <w:sz w:val="20"/>
                              </w:rPr>
                              <w:t> </w:t>
                            </w:r>
                            <w:r>
                              <w:rPr>
                                <w:spacing w:val="-2"/>
                                <w:sz w:val="20"/>
                              </w:rPr>
                              <w:t>Finance.</w:t>
                            </w:r>
                          </w:p>
                          <w:p>
                            <w:pPr>
                              <w:numPr>
                                <w:ilvl w:val="1"/>
                                <w:numId w:val="1"/>
                              </w:numPr>
                              <w:tabs>
                                <w:tab w:pos="766" w:val="left" w:leader="none"/>
                              </w:tabs>
                              <w:spacing w:before="98"/>
                              <w:ind w:left="766" w:right="0" w:hanging="193"/>
                              <w:jc w:val="left"/>
                              <w:rPr>
                                <w:sz w:val="20"/>
                              </w:rPr>
                            </w:pPr>
                            <w:r>
                              <w:rPr>
                                <w:sz w:val="20"/>
                              </w:rPr>
                              <w:t>Consultant</w:t>
                            </w:r>
                            <w:r>
                              <w:rPr>
                                <w:spacing w:val="-7"/>
                                <w:sz w:val="20"/>
                              </w:rPr>
                              <w:t> </w:t>
                            </w:r>
                            <w:r>
                              <w:rPr>
                                <w:sz w:val="20"/>
                              </w:rPr>
                              <w:t>for</w:t>
                            </w:r>
                            <w:r>
                              <w:rPr>
                                <w:spacing w:val="-7"/>
                                <w:sz w:val="20"/>
                              </w:rPr>
                              <w:t> </w:t>
                            </w:r>
                            <w:r>
                              <w:rPr>
                                <w:sz w:val="20"/>
                              </w:rPr>
                              <w:t>a</w:t>
                            </w:r>
                            <w:r>
                              <w:rPr>
                                <w:spacing w:val="-5"/>
                                <w:sz w:val="20"/>
                              </w:rPr>
                              <w:t> </w:t>
                            </w:r>
                            <w:r>
                              <w:rPr>
                                <w:sz w:val="20"/>
                              </w:rPr>
                              <w:t>US</w:t>
                            </w:r>
                            <w:r>
                              <w:rPr>
                                <w:spacing w:val="-5"/>
                                <w:sz w:val="20"/>
                              </w:rPr>
                              <w:t> </w:t>
                            </w:r>
                            <w:r>
                              <w:rPr>
                                <w:sz w:val="20"/>
                              </w:rPr>
                              <w:t>based</w:t>
                            </w:r>
                            <w:r>
                              <w:rPr>
                                <w:spacing w:val="-4"/>
                                <w:sz w:val="20"/>
                              </w:rPr>
                              <w:t> </w:t>
                            </w:r>
                            <w:r>
                              <w:rPr>
                                <w:sz w:val="20"/>
                              </w:rPr>
                              <w:t>financial</w:t>
                            </w:r>
                            <w:r>
                              <w:rPr>
                                <w:spacing w:val="-8"/>
                                <w:sz w:val="20"/>
                              </w:rPr>
                              <w:t> </w:t>
                            </w:r>
                            <w:r>
                              <w:rPr>
                                <w:spacing w:val="-2"/>
                                <w:sz w:val="20"/>
                              </w:rPr>
                              <w:t>startup.</w:t>
                            </w:r>
                          </w:p>
                          <w:p>
                            <w:pPr>
                              <w:numPr>
                                <w:ilvl w:val="1"/>
                                <w:numId w:val="1"/>
                              </w:numPr>
                              <w:tabs>
                                <w:tab w:pos="712" w:val="left" w:leader="none"/>
                                <w:tab w:pos="765" w:val="left" w:leader="none"/>
                              </w:tabs>
                              <w:spacing w:line="336" w:lineRule="auto" w:before="97"/>
                              <w:ind w:left="712" w:right="970" w:hanging="140"/>
                              <w:jc w:val="left"/>
                              <w:rPr>
                                <w:sz w:val="20"/>
                              </w:rPr>
                            </w:pPr>
                            <w:r>
                              <w:rPr>
                                <w:sz w:val="20"/>
                              </w:rPr>
                              <w:t>10</w:t>
                            </w:r>
                            <w:r>
                              <w:rPr>
                                <w:spacing w:val="40"/>
                                <w:sz w:val="20"/>
                              </w:rPr>
                              <w:t> </w:t>
                            </w:r>
                            <w:r>
                              <w:rPr>
                                <w:sz w:val="20"/>
                              </w:rPr>
                              <w:t>years</w:t>
                            </w:r>
                            <w:r>
                              <w:rPr>
                                <w:spacing w:val="-4"/>
                                <w:sz w:val="20"/>
                              </w:rPr>
                              <w:t> </w:t>
                            </w:r>
                            <w:r>
                              <w:rPr>
                                <w:sz w:val="20"/>
                              </w:rPr>
                              <w:t>of</w:t>
                            </w:r>
                            <w:r>
                              <w:rPr>
                                <w:spacing w:val="-3"/>
                                <w:sz w:val="20"/>
                              </w:rPr>
                              <w:t> </w:t>
                            </w:r>
                            <w:r>
                              <w:rPr>
                                <w:sz w:val="20"/>
                              </w:rPr>
                              <w:t>experience</w:t>
                            </w:r>
                            <w:r>
                              <w:rPr>
                                <w:spacing w:val="-3"/>
                                <w:sz w:val="20"/>
                              </w:rPr>
                              <w:t> </w:t>
                            </w:r>
                            <w:r>
                              <w:rPr>
                                <w:sz w:val="20"/>
                              </w:rPr>
                              <w:t>in</w:t>
                            </w:r>
                            <w:r>
                              <w:rPr>
                                <w:spacing w:val="-3"/>
                                <w:sz w:val="20"/>
                              </w:rPr>
                              <w:t> </w:t>
                            </w:r>
                            <w:r>
                              <w:rPr>
                                <w:sz w:val="20"/>
                              </w:rPr>
                              <w:t>Oil</w:t>
                            </w:r>
                            <w:r>
                              <w:rPr>
                                <w:spacing w:val="-4"/>
                                <w:sz w:val="20"/>
                              </w:rPr>
                              <w:t> </w:t>
                            </w:r>
                            <w:r>
                              <w:rPr>
                                <w:sz w:val="20"/>
                              </w:rPr>
                              <w:t>&amp;</w:t>
                            </w:r>
                            <w:r>
                              <w:rPr>
                                <w:spacing w:val="-4"/>
                                <w:sz w:val="20"/>
                              </w:rPr>
                              <w:t> </w:t>
                            </w:r>
                            <w:r>
                              <w:rPr>
                                <w:sz w:val="20"/>
                              </w:rPr>
                              <w:t>Gas</w:t>
                            </w:r>
                            <w:r>
                              <w:rPr>
                                <w:spacing w:val="-4"/>
                                <w:sz w:val="20"/>
                              </w:rPr>
                              <w:t> </w:t>
                            </w:r>
                            <w:r>
                              <w:rPr>
                                <w:sz w:val="20"/>
                              </w:rPr>
                              <w:t>as</w:t>
                            </w:r>
                            <w:r>
                              <w:rPr>
                                <w:spacing w:val="-4"/>
                                <w:sz w:val="20"/>
                              </w:rPr>
                              <w:t> </w:t>
                            </w:r>
                            <w:r>
                              <w:rPr>
                                <w:sz w:val="20"/>
                              </w:rPr>
                              <w:t>a</w:t>
                            </w:r>
                            <w:r>
                              <w:rPr>
                                <w:spacing w:val="-3"/>
                                <w:sz w:val="20"/>
                              </w:rPr>
                              <w:t> </w:t>
                            </w:r>
                            <w:r>
                              <w:rPr>
                                <w:sz w:val="20"/>
                              </w:rPr>
                              <w:t>Controller</w:t>
                            </w:r>
                            <w:r>
                              <w:rPr>
                                <w:spacing w:val="-4"/>
                                <w:sz w:val="20"/>
                              </w:rPr>
                              <w:t> </w:t>
                            </w:r>
                            <w:r>
                              <w:rPr>
                                <w:sz w:val="20"/>
                              </w:rPr>
                              <w:t>and</w:t>
                            </w:r>
                            <w:r>
                              <w:rPr>
                                <w:spacing w:val="-5"/>
                                <w:sz w:val="20"/>
                              </w:rPr>
                              <w:t> </w:t>
                            </w:r>
                            <w:r>
                              <w:rPr>
                                <w:sz w:val="20"/>
                              </w:rPr>
                              <w:t>in Procurement &amp; Supply Chain Management.</w:t>
                            </w:r>
                          </w:p>
                          <w:p>
                            <w:pPr>
                              <w:numPr>
                                <w:ilvl w:val="0"/>
                                <w:numId w:val="1"/>
                              </w:numPr>
                              <w:tabs>
                                <w:tab w:pos="428" w:val="left" w:leader="none"/>
                              </w:tabs>
                              <w:spacing w:before="29"/>
                              <w:ind w:left="428" w:right="0" w:hanging="282"/>
                              <w:jc w:val="left"/>
                              <w:rPr>
                                <w:sz w:val="20"/>
                              </w:rPr>
                            </w:pPr>
                            <w:r>
                              <w:rPr>
                                <w:spacing w:val="-2"/>
                                <w:sz w:val="20"/>
                              </w:rPr>
                              <w:t>Nationality:</w:t>
                            </w:r>
                            <w:r>
                              <w:rPr>
                                <w:spacing w:val="7"/>
                                <w:sz w:val="20"/>
                              </w:rPr>
                              <w:t> </w:t>
                            </w:r>
                            <w:r>
                              <w:rPr>
                                <w:spacing w:val="-2"/>
                                <w:sz w:val="20"/>
                              </w:rPr>
                              <w:t>Argentine.</w:t>
                            </w:r>
                          </w:p>
                          <w:p>
                            <w:pPr>
                              <w:numPr>
                                <w:ilvl w:val="0"/>
                                <w:numId w:val="1"/>
                              </w:numPr>
                              <w:tabs>
                                <w:tab w:pos="428" w:val="left" w:leader="none"/>
                              </w:tabs>
                              <w:spacing w:before="115"/>
                              <w:ind w:left="428" w:right="0" w:hanging="282"/>
                              <w:jc w:val="left"/>
                              <w:rPr>
                                <w:sz w:val="20"/>
                              </w:rPr>
                            </w:pPr>
                            <w:r>
                              <w:rPr>
                                <w:sz w:val="20"/>
                              </w:rPr>
                              <w:t>Email:</w:t>
                            </w:r>
                            <w:r>
                              <w:rPr>
                                <w:spacing w:val="-9"/>
                                <w:sz w:val="20"/>
                              </w:rPr>
                              <w:t> </w:t>
                            </w:r>
                            <w:hyperlink r:id="rId6">
                              <w:r>
                                <w:rPr>
                                  <w:color w:val="0462C1"/>
                                  <w:spacing w:val="-2"/>
                                  <w:sz w:val="20"/>
                                  <w:u w:val="single" w:color="0462C1"/>
                                </w:rPr>
                                <w:t>facundorledesma@gmail.com</w:t>
                              </w:r>
                            </w:hyperlink>
                          </w:p>
                          <w:p>
                            <w:pPr>
                              <w:numPr>
                                <w:ilvl w:val="0"/>
                                <w:numId w:val="1"/>
                              </w:numPr>
                              <w:tabs>
                                <w:tab w:pos="428" w:val="left" w:leader="none"/>
                              </w:tabs>
                              <w:spacing w:before="113"/>
                              <w:ind w:left="428" w:right="0" w:hanging="282"/>
                              <w:jc w:val="left"/>
                              <w:rPr>
                                <w:sz w:val="20"/>
                              </w:rPr>
                            </w:pPr>
                            <w:hyperlink r:id="rId7">
                              <w:r>
                                <w:rPr>
                                  <w:color w:val="0462C1"/>
                                  <w:spacing w:val="-2"/>
                                  <w:sz w:val="20"/>
                                  <w:u w:val="single" w:color="0462C1"/>
                                </w:rPr>
                                <w:t>LinkedIn</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97.449997pt;margin-top:14.553711pt;width:342.55pt;height:147pt;mso-position-horizontal-relative:page;mso-position-vertical-relative:paragraph;z-index:-15728128;mso-wrap-distance-left:0;mso-wrap-distance-right:0" type="#_x0000_t202" id="docshape1" filled="false" stroked="true" strokeweight=".75pt" strokecolor="#000000">
                <v:textbox inset="0,0,0,0">
                  <w:txbxContent>
                    <w:p>
                      <w:pPr>
                        <w:numPr>
                          <w:ilvl w:val="0"/>
                          <w:numId w:val="1"/>
                        </w:numPr>
                        <w:tabs>
                          <w:tab w:pos="428" w:val="left" w:leader="none"/>
                        </w:tabs>
                        <w:spacing w:before="73"/>
                        <w:ind w:left="428" w:right="0" w:hanging="282"/>
                        <w:jc w:val="left"/>
                        <w:rPr>
                          <w:sz w:val="20"/>
                        </w:rPr>
                      </w:pPr>
                      <w:r>
                        <w:rPr>
                          <w:spacing w:val="-2"/>
                          <w:sz w:val="20"/>
                        </w:rPr>
                        <w:t>Summary:</w:t>
                      </w:r>
                    </w:p>
                    <w:p>
                      <w:pPr>
                        <w:numPr>
                          <w:ilvl w:val="1"/>
                          <w:numId w:val="1"/>
                        </w:numPr>
                        <w:tabs>
                          <w:tab w:pos="766" w:val="left" w:leader="none"/>
                        </w:tabs>
                        <w:spacing w:before="112"/>
                        <w:ind w:left="766" w:right="0" w:hanging="193"/>
                        <w:jc w:val="left"/>
                        <w:rPr>
                          <w:sz w:val="20"/>
                        </w:rPr>
                      </w:pPr>
                      <w:r>
                        <w:rPr>
                          <w:sz w:val="20"/>
                        </w:rPr>
                        <w:t>Economist</w:t>
                      </w:r>
                      <w:r>
                        <w:rPr>
                          <w:spacing w:val="-7"/>
                          <w:sz w:val="20"/>
                        </w:rPr>
                        <w:t> </w:t>
                      </w:r>
                      <w:r>
                        <w:rPr>
                          <w:sz w:val="20"/>
                        </w:rPr>
                        <w:t>with</w:t>
                      </w:r>
                      <w:r>
                        <w:rPr>
                          <w:spacing w:val="-8"/>
                          <w:sz w:val="20"/>
                        </w:rPr>
                        <w:t> </w:t>
                      </w:r>
                      <w:r>
                        <w:rPr>
                          <w:sz w:val="20"/>
                        </w:rPr>
                        <w:t>a</w:t>
                      </w:r>
                      <w:r>
                        <w:rPr>
                          <w:spacing w:val="-8"/>
                          <w:sz w:val="20"/>
                        </w:rPr>
                        <w:t> </w:t>
                      </w:r>
                      <w:r>
                        <w:rPr>
                          <w:sz w:val="20"/>
                        </w:rPr>
                        <w:t>Master’s</w:t>
                      </w:r>
                      <w:r>
                        <w:rPr>
                          <w:spacing w:val="-5"/>
                          <w:sz w:val="20"/>
                        </w:rPr>
                        <w:t> </w:t>
                      </w:r>
                      <w:r>
                        <w:rPr>
                          <w:sz w:val="20"/>
                        </w:rPr>
                        <w:t>Degree</w:t>
                      </w:r>
                      <w:r>
                        <w:rPr>
                          <w:spacing w:val="-7"/>
                          <w:sz w:val="20"/>
                        </w:rPr>
                        <w:t> </w:t>
                      </w:r>
                      <w:r>
                        <w:rPr>
                          <w:sz w:val="20"/>
                        </w:rPr>
                        <w:t>in</w:t>
                      </w:r>
                      <w:r>
                        <w:rPr>
                          <w:spacing w:val="-6"/>
                          <w:sz w:val="20"/>
                        </w:rPr>
                        <w:t> </w:t>
                      </w:r>
                      <w:r>
                        <w:rPr>
                          <w:spacing w:val="-2"/>
                          <w:sz w:val="20"/>
                        </w:rPr>
                        <w:t>Finance.</w:t>
                      </w:r>
                    </w:p>
                    <w:p>
                      <w:pPr>
                        <w:numPr>
                          <w:ilvl w:val="1"/>
                          <w:numId w:val="1"/>
                        </w:numPr>
                        <w:tabs>
                          <w:tab w:pos="766" w:val="left" w:leader="none"/>
                        </w:tabs>
                        <w:spacing w:before="98"/>
                        <w:ind w:left="766" w:right="0" w:hanging="193"/>
                        <w:jc w:val="left"/>
                        <w:rPr>
                          <w:sz w:val="20"/>
                        </w:rPr>
                      </w:pPr>
                      <w:r>
                        <w:rPr>
                          <w:sz w:val="20"/>
                        </w:rPr>
                        <w:t>Consultant</w:t>
                      </w:r>
                      <w:r>
                        <w:rPr>
                          <w:spacing w:val="-7"/>
                          <w:sz w:val="20"/>
                        </w:rPr>
                        <w:t> </w:t>
                      </w:r>
                      <w:r>
                        <w:rPr>
                          <w:sz w:val="20"/>
                        </w:rPr>
                        <w:t>for</w:t>
                      </w:r>
                      <w:r>
                        <w:rPr>
                          <w:spacing w:val="-7"/>
                          <w:sz w:val="20"/>
                        </w:rPr>
                        <w:t> </w:t>
                      </w:r>
                      <w:r>
                        <w:rPr>
                          <w:sz w:val="20"/>
                        </w:rPr>
                        <w:t>a</w:t>
                      </w:r>
                      <w:r>
                        <w:rPr>
                          <w:spacing w:val="-5"/>
                          <w:sz w:val="20"/>
                        </w:rPr>
                        <w:t> </w:t>
                      </w:r>
                      <w:r>
                        <w:rPr>
                          <w:sz w:val="20"/>
                        </w:rPr>
                        <w:t>US</w:t>
                      </w:r>
                      <w:r>
                        <w:rPr>
                          <w:spacing w:val="-5"/>
                          <w:sz w:val="20"/>
                        </w:rPr>
                        <w:t> </w:t>
                      </w:r>
                      <w:r>
                        <w:rPr>
                          <w:sz w:val="20"/>
                        </w:rPr>
                        <w:t>based</w:t>
                      </w:r>
                      <w:r>
                        <w:rPr>
                          <w:spacing w:val="-4"/>
                          <w:sz w:val="20"/>
                        </w:rPr>
                        <w:t> </w:t>
                      </w:r>
                      <w:r>
                        <w:rPr>
                          <w:sz w:val="20"/>
                        </w:rPr>
                        <w:t>financial</w:t>
                      </w:r>
                      <w:r>
                        <w:rPr>
                          <w:spacing w:val="-8"/>
                          <w:sz w:val="20"/>
                        </w:rPr>
                        <w:t> </w:t>
                      </w:r>
                      <w:r>
                        <w:rPr>
                          <w:spacing w:val="-2"/>
                          <w:sz w:val="20"/>
                        </w:rPr>
                        <w:t>startup.</w:t>
                      </w:r>
                    </w:p>
                    <w:p>
                      <w:pPr>
                        <w:numPr>
                          <w:ilvl w:val="1"/>
                          <w:numId w:val="1"/>
                        </w:numPr>
                        <w:tabs>
                          <w:tab w:pos="712" w:val="left" w:leader="none"/>
                          <w:tab w:pos="765" w:val="left" w:leader="none"/>
                        </w:tabs>
                        <w:spacing w:line="336" w:lineRule="auto" w:before="97"/>
                        <w:ind w:left="712" w:right="970" w:hanging="140"/>
                        <w:jc w:val="left"/>
                        <w:rPr>
                          <w:sz w:val="20"/>
                        </w:rPr>
                      </w:pPr>
                      <w:r>
                        <w:rPr>
                          <w:sz w:val="20"/>
                        </w:rPr>
                        <w:t>10</w:t>
                      </w:r>
                      <w:r>
                        <w:rPr>
                          <w:spacing w:val="40"/>
                          <w:sz w:val="20"/>
                        </w:rPr>
                        <w:t> </w:t>
                      </w:r>
                      <w:r>
                        <w:rPr>
                          <w:sz w:val="20"/>
                        </w:rPr>
                        <w:t>years</w:t>
                      </w:r>
                      <w:r>
                        <w:rPr>
                          <w:spacing w:val="-4"/>
                          <w:sz w:val="20"/>
                        </w:rPr>
                        <w:t> </w:t>
                      </w:r>
                      <w:r>
                        <w:rPr>
                          <w:sz w:val="20"/>
                        </w:rPr>
                        <w:t>of</w:t>
                      </w:r>
                      <w:r>
                        <w:rPr>
                          <w:spacing w:val="-3"/>
                          <w:sz w:val="20"/>
                        </w:rPr>
                        <w:t> </w:t>
                      </w:r>
                      <w:r>
                        <w:rPr>
                          <w:sz w:val="20"/>
                        </w:rPr>
                        <w:t>experience</w:t>
                      </w:r>
                      <w:r>
                        <w:rPr>
                          <w:spacing w:val="-3"/>
                          <w:sz w:val="20"/>
                        </w:rPr>
                        <w:t> </w:t>
                      </w:r>
                      <w:r>
                        <w:rPr>
                          <w:sz w:val="20"/>
                        </w:rPr>
                        <w:t>in</w:t>
                      </w:r>
                      <w:r>
                        <w:rPr>
                          <w:spacing w:val="-3"/>
                          <w:sz w:val="20"/>
                        </w:rPr>
                        <w:t> </w:t>
                      </w:r>
                      <w:r>
                        <w:rPr>
                          <w:sz w:val="20"/>
                        </w:rPr>
                        <w:t>Oil</w:t>
                      </w:r>
                      <w:r>
                        <w:rPr>
                          <w:spacing w:val="-4"/>
                          <w:sz w:val="20"/>
                        </w:rPr>
                        <w:t> </w:t>
                      </w:r>
                      <w:r>
                        <w:rPr>
                          <w:sz w:val="20"/>
                        </w:rPr>
                        <w:t>&amp;</w:t>
                      </w:r>
                      <w:r>
                        <w:rPr>
                          <w:spacing w:val="-4"/>
                          <w:sz w:val="20"/>
                        </w:rPr>
                        <w:t> </w:t>
                      </w:r>
                      <w:r>
                        <w:rPr>
                          <w:sz w:val="20"/>
                        </w:rPr>
                        <w:t>Gas</w:t>
                      </w:r>
                      <w:r>
                        <w:rPr>
                          <w:spacing w:val="-4"/>
                          <w:sz w:val="20"/>
                        </w:rPr>
                        <w:t> </w:t>
                      </w:r>
                      <w:r>
                        <w:rPr>
                          <w:sz w:val="20"/>
                        </w:rPr>
                        <w:t>as</w:t>
                      </w:r>
                      <w:r>
                        <w:rPr>
                          <w:spacing w:val="-4"/>
                          <w:sz w:val="20"/>
                        </w:rPr>
                        <w:t> </w:t>
                      </w:r>
                      <w:r>
                        <w:rPr>
                          <w:sz w:val="20"/>
                        </w:rPr>
                        <w:t>a</w:t>
                      </w:r>
                      <w:r>
                        <w:rPr>
                          <w:spacing w:val="-3"/>
                          <w:sz w:val="20"/>
                        </w:rPr>
                        <w:t> </w:t>
                      </w:r>
                      <w:r>
                        <w:rPr>
                          <w:sz w:val="20"/>
                        </w:rPr>
                        <w:t>Controller</w:t>
                      </w:r>
                      <w:r>
                        <w:rPr>
                          <w:spacing w:val="-4"/>
                          <w:sz w:val="20"/>
                        </w:rPr>
                        <w:t> </w:t>
                      </w:r>
                      <w:r>
                        <w:rPr>
                          <w:sz w:val="20"/>
                        </w:rPr>
                        <w:t>and</w:t>
                      </w:r>
                      <w:r>
                        <w:rPr>
                          <w:spacing w:val="-5"/>
                          <w:sz w:val="20"/>
                        </w:rPr>
                        <w:t> </w:t>
                      </w:r>
                      <w:r>
                        <w:rPr>
                          <w:sz w:val="20"/>
                        </w:rPr>
                        <w:t>in Procurement &amp; Supply Chain Management.</w:t>
                      </w:r>
                    </w:p>
                    <w:p>
                      <w:pPr>
                        <w:numPr>
                          <w:ilvl w:val="0"/>
                          <w:numId w:val="1"/>
                        </w:numPr>
                        <w:tabs>
                          <w:tab w:pos="428" w:val="left" w:leader="none"/>
                        </w:tabs>
                        <w:spacing w:before="29"/>
                        <w:ind w:left="428" w:right="0" w:hanging="282"/>
                        <w:jc w:val="left"/>
                        <w:rPr>
                          <w:sz w:val="20"/>
                        </w:rPr>
                      </w:pPr>
                      <w:r>
                        <w:rPr>
                          <w:spacing w:val="-2"/>
                          <w:sz w:val="20"/>
                        </w:rPr>
                        <w:t>Nationality:</w:t>
                      </w:r>
                      <w:r>
                        <w:rPr>
                          <w:spacing w:val="7"/>
                          <w:sz w:val="20"/>
                        </w:rPr>
                        <w:t> </w:t>
                      </w:r>
                      <w:r>
                        <w:rPr>
                          <w:spacing w:val="-2"/>
                          <w:sz w:val="20"/>
                        </w:rPr>
                        <w:t>Argentine.</w:t>
                      </w:r>
                    </w:p>
                    <w:p>
                      <w:pPr>
                        <w:numPr>
                          <w:ilvl w:val="0"/>
                          <w:numId w:val="1"/>
                        </w:numPr>
                        <w:tabs>
                          <w:tab w:pos="428" w:val="left" w:leader="none"/>
                        </w:tabs>
                        <w:spacing w:before="115"/>
                        <w:ind w:left="428" w:right="0" w:hanging="282"/>
                        <w:jc w:val="left"/>
                        <w:rPr>
                          <w:sz w:val="20"/>
                        </w:rPr>
                      </w:pPr>
                      <w:r>
                        <w:rPr>
                          <w:sz w:val="20"/>
                        </w:rPr>
                        <w:t>Email:</w:t>
                      </w:r>
                      <w:r>
                        <w:rPr>
                          <w:spacing w:val="-9"/>
                          <w:sz w:val="20"/>
                        </w:rPr>
                        <w:t> </w:t>
                      </w:r>
                      <w:hyperlink r:id="rId6">
                        <w:r>
                          <w:rPr>
                            <w:color w:val="0462C1"/>
                            <w:spacing w:val="-2"/>
                            <w:sz w:val="20"/>
                            <w:u w:val="single" w:color="0462C1"/>
                          </w:rPr>
                          <w:t>facundorledesma@gmail.com</w:t>
                        </w:r>
                      </w:hyperlink>
                    </w:p>
                    <w:p>
                      <w:pPr>
                        <w:numPr>
                          <w:ilvl w:val="0"/>
                          <w:numId w:val="1"/>
                        </w:numPr>
                        <w:tabs>
                          <w:tab w:pos="428" w:val="left" w:leader="none"/>
                        </w:tabs>
                        <w:spacing w:before="113"/>
                        <w:ind w:left="428" w:right="0" w:hanging="282"/>
                        <w:jc w:val="left"/>
                        <w:rPr>
                          <w:sz w:val="20"/>
                        </w:rPr>
                      </w:pPr>
                      <w:hyperlink r:id="rId7">
                        <w:r>
                          <w:rPr>
                            <w:color w:val="0462C1"/>
                            <w:spacing w:val="-2"/>
                            <w:sz w:val="20"/>
                            <w:u w:val="single" w:color="0462C1"/>
                          </w:rPr>
                          <w:t>LinkedIn</w:t>
                        </w:r>
                      </w:hyperlink>
                    </w:p>
                  </w:txbxContent>
                </v:textbox>
                <v:stroke dashstyle="solid"/>
                <w10:wrap type="topAndBottom"/>
              </v:shape>
            </w:pict>
          </mc:Fallback>
        </mc:AlternateContent>
      </w:r>
    </w:p>
    <w:p>
      <w:pPr>
        <w:pStyle w:val="BodyText"/>
        <w:spacing w:before="35"/>
        <w:rPr>
          <w:sz w:val="22"/>
        </w:rPr>
      </w:pPr>
    </w:p>
    <w:p>
      <w:pPr>
        <w:pStyle w:val="Heading2"/>
        <w:rPr>
          <w:u w:val="none"/>
        </w:rPr>
      </w:pPr>
      <w:r>
        <w:rPr>
          <w:u w:val="single"/>
        </w:rPr>
        <w:t>Professional</w:t>
      </w:r>
      <w:r>
        <w:rPr>
          <w:spacing w:val="-9"/>
          <w:u w:val="single"/>
        </w:rPr>
        <w:t> </w:t>
      </w:r>
      <w:r>
        <w:rPr>
          <w:spacing w:val="-2"/>
          <w:u w:val="single"/>
        </w:rPr>
        <w:t>Profile</w:t>
      </w:r>
    </w:p>
    <w:p>
      <w:pPr>
        <w:pStyle w:val="BodyText"/>
        <w:spacing w:before="70"/>
        <w:rPr>
          <w:rFonts w:ascii="Arial"/>
          <w:b/>
        </w:rPr>
      </w:pPr>
    </w:p>
    <w:p>
      <w:pPr>
        <w:pStyle w:val="BodyText"/>
        <w:spacing w:line="276" w:lineRule="auto"/>
        <w:ind w:left="338" w:right="332"/>
        <w:jc w:val="both"/>
      </w:pPr>
      <w:r>
        <w:rPr/>
        <w:t>Economist</w:t>
      </w:r>
      <w:r>
        <w:rPr>
          <w:spacing w:val="-2"/>
        </w:rPr>
        <w:t> </w:t>
      </w:r>
      <w:r>
        <w:rPr/>
        <w:t>with</w:t>
      </w:r>
      <w:r>
        <w:rPr>
          <w:spacing w:val="-2"/>
        </w:rPr>
        <w:t> </w:t>
      </w:r>
      <w:r>
        <w:rPr/>
        <w:t>a</w:t>
      </w:r>
      <w:r>
        <w:rPr>
          <w:spacing w:val="-4"/>
        </w:rPr>
        <w:t> </w:t>
      </w:r>
      <w:r>
        <w:rPr/>
        <w:t>Master’s</w:t>
      </w:r>
      <w:r>
        <w:rPr>
          <w:spacing w:val="-1"/>
        </w:rPr>
        <w:t> </w:t>
      </w:r>
      <w:r>
        <w:rPr/>
        <w:t>Degree</w:t>
      </w:r>
      <w:r>
        <w:rPr>
          <w:spacing w:val="-2"/>
        </w:rPr>
        <w:t> </w:t>
      </w:r>
      <w:r>
        <w:rPr/>
        <w:t>in</w:t>
      </w:r>
      <w:r>
        <w:rPr>
          <w:spacing w:val="-2"/>
        </w:rPr>
        <w:t> </w:t>
      </w:r>
      <w:r>
        <w:rPr/>
        <w:t>Finance</w:t>
      </w:r>
      <w:r>
        <w:rPr>
          <w:spacing w:val="-2"/>
        </w:rPr>
        <w:t> </w:t>
      </w:r>
      <w:r>
        <w:rPr/>
        <w:t>and</w:t>
      </w:r>
      <w:r>
        <w:rPr>
          <w:spacing w:val="-2"/>
        </w:rPr>
        <w:t> </w:t>
      </w:r>
      <w:r>
        <w:rPr/>
        <w:t>4+</w:t>
      </w:r>
      <w:r>
        <w:rPr>
          <w:spacing w:val="-4"/>
        </w:rPr>
        <w:t> </w:t>
      </w:r>
      <w:r>
        <w:rPr/>
        <w:t>years</w:t>
      </w:r>
      <w:r>
        <w:rPr>
          <w:spacing w:val="-1"/>
        </w:rPr>
        <w:t> </w:t>
      </w:r>
      <w:r>
        <w:rPr/>
        <w:t>of</w:t>
      </w:r>
      <w:r>
        <w:rPr>
          <w:spacing w:val="-2"/>
        </w:rPr>
        <w:t> </w:t>
      </w:r>
      <w:r>
        <w:rPr/>
        <w:t>combined</w:t>
      </w:r>
      <w:r>
        <w:rPr>
          <w:spacing w:val="-2"/>
        </w:rPr>
        <w:t> </w:t>
      </w:r>
      <w:r>
        <w:rPr/>
        <w:t>experience</w:t>
      </w:r>
      <w:r>
        <w:rPr>
          <w:spacing w:val="-2"/>
        </w:rPr>
        <w:t> </w:t>
      </w:r>
      <w:r>
        <w:rPr/>
        <w:t>in</w:t>
      </w:r>
      <w:r>
        <w:rPr>
          <w:spacing w:val="-2"/>
        </w:rPr>
        <w:t> </w:t>
      </w:r>
      <w:r>
        <w:rPr/>
        <w:t>finance, strategy,</w:t>
      </w:r>
      <w:r>
        <w:rPr>
          <w:spacing w:val="-4"/>
        </w:rPr>
        <w:t> </w:t>
      </w:r>
      <w:r>
        <w:rPr/>
        <w:t>and</w:t>
      </w:r>
      <w:r>
        <w:rPr>
          <w:spacing w:val="-2"/>
        </w:rPr>
        <w:t> </w:t>
      </w:r>
      <w:r>
        <w:rPr/>
        <w:t>business consulting. My expertise blends the practical knowledge gained through my work as a Controller, and subsequent roles in Procurement, independent advisory, and consulting, with the theoretical foundation from my master’s studies. Over the past decade, I have specialized in analyzing and optimizing financial and operational KPIs, building and maintaining Excel-based models, and delivering data-driven insights to support strategic decisions.</w:t>
      </w:r>
    </w:p>
    <w:p>
      <w:pPr>
        <w:pStyle w:val="BodyText"/>
        <w:spacing w:before="33"/>
      </w:pPr>
    </w:p>
    <w:p>
      <w:pPr>
        <w:pStyle w:val="BodyText"/>
        <w:spacing w:line="276" w:lineRule="auto"/>
        <w:ind w:left="338" w:right="334"/>
        <w:jc w:val="both"/>
      </w:pPr>
      <w:r>
        <w:rPr/>
        <w:t>Currently, I work independently as a Financial Consultant and Advisor, providing support to SMEs and individuals, including cost structure analysis, custom modeling, portfolio management, and financial planning. Most recently, I served as a Consultant in the International Private Markets sector, working with a Swiss-based client on the implementation of a financial software tool. Earlier, I spent ten years in the oil &amp; gas industry, gaining deep expertise</w:t>
      </w:r>
      <w:r>
        <w:rPr>
          <w:spacing w:val="40"/>
        </w:rPr>
        <w:t> </w:t>
      </w:r>
      <w:r>
        <w:rPr/>
        <w:t>in scenario modeling, budgeting, and contract negotiation.</w:t>
      </w:r>
    </w:p>
    <w:p>
      <w:pPr>
        <w:pStyle w:val="BodyText"/>
        <w:spacing w:before="34"/>
      </w:pPr>
    </w:p>
    <w:p>
      <w:pPr>
        <w:pStyle w:val="BodyText"/>
        <w:spacing w:line="276" w:lineRule="auto"/>
        <w:ind w:left="338" w:right="329"/>
        <w:jc w:val="both"/>
      </w:pPr>
      <w:r>
        <w:rPr/>
        <w:t>Native Spanish</w:t>
      </w:r>
      <w:r>
        <w:rPr>
          <w:spacing w:val="-2"/>
        </w:rPr>
        <w:t> </w:t>
      </w:r>
      <w:r>
        <w:rPr/>
        <w:t>speaker</w:t>
      </w:r>
      <w:r>
        <w:rPr>
          <w:spacing w:val="-2"/>
        </w:rPr>
        <w:t> </w:t>
      </w:r>
      <w:r>
        <w:rPr/>
        <w:t>and advanced English for professional contexts, including client</w:t>
      </w:r>
      <w:r>
        <w:rPr>
          <w:spacing w:val="-2"/>
        </w:rPr>
        <w:t> </w:t>
      </w:r>
      <w:r>
        <w:rPr/>
        <w:t>meetings,</w:t>
      </w:r>
      <w:r>
        <w:rPr>
          <w:spacing w:val="-2"/>
        </w:rPr>
        <w:t> </w:t>
      </w:r>
      <w:r>
        <w:rPr/>
        <w:t>presentations, and reporting in international environments. Driven by a constant pursuit of cost efficiency, I bring a hands-on, results- oriented mindset to every project.</w:t>
      </w:r>
    </w:p>
    <w:p>
      <w:pPr>
        <w:pStyle w:val="BodyText"/>
        <w:spacing w:before="31"/>
      </w:pPr>
    </w:p>
    <w:p>
      <w:pPr>
        <w:pStyle w:val="Heading1"/>
        <w:rPr>
          <w:u w:val="none"/>
        </w:rPr>
      </w:pPr>
      <w:r>
        <w:rPr>
          <w:color w:val="365F91"/>
          <w:spacing w:val="-2"/>
          <w:u w:val="single" w:color="365F91"/>
        </w:rPr>
        <w:t>Experience</w:t>
      </w:r>
    </w:p>
    <w:p>
      <w:pPr>
        <w:pStyle w:val="BodyText"/>
        <w:spacing w:before="38"/>
        <w:rPr>
          <w:rFonts w:ascii="Arial"/>
          <w:b/>
          <w:sz w:val="22"/>
        </w:rPr>
      </w:pPr>
    </w:p>
    <w:p>
      <w:pPr>
        <w:pStyle w:val="Heading2"/>
        <w:spacing w:before="1"/>
        <w:rPr>
          <w:u w:val="none"/>
        </w:rPr>
      </w:pPr>
      <w:r>
        <w:rPr>
          <w:u w:val="single"/>
        </w:rPr>
        <w:t>Independent</w:t>
      </w:r>
      <w:r>
        <w:rPr>
          <w:spacing w:val="-8"/>
          <w:u w:val="single"/>
        </w:rPr>
        <w:t> </w:t>
      </w:r>
      <w:r>
        <w:rPr>
          <w:u w:val="single"/>
        </w:rPr>
        <w:t>Financial</w:t>
      </w:r>
      <w:r>
        <w:rPr>
          <w:spacing w:val="-7"/>
          <w:u w:val="single"/>
        </w:rPr>
        <w:t> </w:t>
      </w:r>
      <w:r>
        <w:rPr>
          <w:u w:val="single"/>
        </w:rPr>
        <w:t>Consultant</w:t>
      </w:r>
      <w:r>
        <w:rPr>
          <w:spacing w:val="-5"/>
          <w:u w:val="single"/>
        </w:rPr>
        <w:t> </w:t>
      </w:r>
      <w:r>
        <w:rPr>
          <w:u w:val="single"/>
        </w:rPr>
        <w:t>and</w:t>
      </w:r>
      <w:r>
        <w:rPr>
          <w:spacing w:val="-6"/>
          <w:u w:val="single"/>
        </w:rPr>
        <w:t> </w:t>
      </w:r>
      <w:r>
        <w:rPr>
          <w:u w:val="single"/>
        </w:rPr>
        <w:t>Advisor</w:t>
      </w:r>
      <w:r>
        <w:rPr>
          <w:spacing w:val="-2"/>
          <w:u w:val="single"/>
        </w:rPr>
        <w:t> </w:t>
      </w:r>
      <w:r>
        <w:rPr>
          <w:u w:val="single"/>
        </w:rPr>
        <w:t>(SMEs</w:t>
      </w:r>
      <w:r>
        <w:rPr>
          <w:spacing w:val="-4"/>
          <w:u w:val="single"/>
        </w:rPr>
        <w:t> </w:t>
      </w:r>
      <w:r>
        <w:rPr>
          <w:u w:val="single"/>
        </w:rPr>
        <w:t>&amp;</w:t>
      </w:r>
      <w:r>
        <w:rPr>
          <w:spacing w:val="-6"/>
          <w:u w:val="single"/>
        </w:rPr>
        <w:t> </w:t>
      </w:r>
      <w:r>
        <w:rPr>
          <w:spacing w:val="-2"/>
          <w:u w:val="single"/>
        </w:rPr>
        <w:t>Individuals)</w:t>
      </w:r>
    </w:p>
    <w:p>
      <w:pPr>
        <w:pStyle w:val="Heading4"/>
        <w:spacing w:before="98"/>
      </w:pPr>
      <w:r>
        <w:rPr/>
        <w:t>September</w:t>
      </w:r>
      <w:r>
        <w:rPr>
          <w:spacing w:val="-5"/>
        </w:rPr>
        <w:t> </w:t>
      </w:r>
      <w:r>
        <w:rPr/>
        <w:t>2024 –</w:t>
      </w:r>
      <w:r>
        <w:rPr>
          <w:spacing w:val="-1"/>
        </w:rPr>
        <w:t> </w:t>
      </w:r>
      <w:r>
        <w:rPr/>
        <w:t>Present</w:t>
      </w:r>
      <w:r>
        <w:rPr>
          <w:spacing w:val="-2"/>
        </w:rPr>
        <w:t> </w:t>
      </w:r>
      <w:r>
        <w:rPr/>
        <w:t>|</w:t>
      </w:r>
      <w:r>
        <w:rPr>
          <w:spacing w:val="-4"/>
        </w:rPr>
        <w:t> </w:t>
      </w:r>
      <w:r>
        <w:rPr>
          <w:spacing w:val="-2"/>
        </w:rPr>
        <w:t>Remote</w:t>
      </w:r>
    </w:p>
    <w:p>
      <w:pPr>
        <w:pStyle w:val="BodyText"/>
        <w:spacing w:before="21"/>
        <w:rPr>
          <w:rFonts w:ascii="Arial"/>
          <w:b/>
        </w:rPr>
      </w:pPr>
    </w:p>
    <w:p>
      <w:pPr>
        <w:pStyle w:val="ListParagraph"/>
        <w:numPr>
          <w:ilvl w:val="0"/>
          <w:numId w:val="2"/>
        </w:numPr>
        <w:tabs>
          <w:tab w:pos="1045" w:val="left" w:leader="none"/>
          <w:tab w:pos="1058" w:val="left" w:leader="none"/>
        </w:tabs>
        <w:spacing w:line="276" w:lineRule="auto" w:before="0" w:after="0"/>
        <w:ind w:left="1058" w:right="344" w:hanging="360"/>
        <w:jc w:val="both"/>
        <w:rPr>
          <w:sz w:val="18"/>
        </w:rPr>
      </w:pPr>
      <w:r>
        <w:rPr>
          <w:sz w:val="18"/>
        </w:rPr>
        <w:t>Provide financial consulting and advisory services to SMEs, including budgeting, bidding process support, and contract negotiation guidance.</w:t>
      </w:r>
    </w:p>
    <w:p>
      <w:pPr>
        <w:pStyle w:val="ListParagraph"/>
        <w:numPr>
          <w:ilvl w:val="0"/>
          <w:numId w:val="2"/>
        </w:numPr>
        <w:tabs>
          <w:tab w:pos="1045" w:val="left" w:leader="none"/>
          <w:tab w:pos="1058" w:val="left" w:leader="none"/>
        </w:tabs>
        <w:spacing w:line="273" w:lineRule="auto" w:before="198" w:after="0"/>
        <w:ind w:left="1058" w:right="344" w:hanging="360"/>
        <w:jc w:val="both"/>
        <w:rPr>
          <w:sz w:val="18"/>
        </w:rPr>
      </w:pPr>
      <w:r>
        <w:rPr>
          <w:sz w:val="18"/>
        </w:rPr>
        <w:t>Build advanced Excel models to simulate strategic scenarios, integrating operational KPIs and financial metrics to support decision-making.</w:t>
      </w:r>
    </w:p>
    <w:p>
      <w:pPr>
        <w:pStyle w:val="ListParagraph"/>
        <w:numPr>
          <w:ilvl w:val="0"/>
          <w:numId w:val="2"/>
        </w:numPr>
        <w:tabs>
          <w:tab w:pos="1045" w:val="left" w:leader="none"/>
          <w:tab w:pos="1058" w:val="left" w:leader="none"/>
        </w:tabs>
        <w:spacing w:line="273" w:lineRule="auto" w:before="201" w:after="0"/>
        <w:ind w:left="1058" w:right="343" w:hanging="360"/>
        <w:jc w:val="both"/>
        <w:rPr>
          <w:sz w:val="18"/>
        </w:rPr>
      </w:pPr>
      <w:r>
        <w:rPr>
          <w:sz w:val="18"/>
        </w:rPr>
        <w:t>Design tariff adjustment formulas based on cost component analysis (labor, machinery, supplies, etc.) and relevant economic indices, delivering fully functional Excel-based tools.</w:t>
      </w:r>
    </w:p>
    <w:p>
      <w:pPr>
        <w:pStyle w:val="ListParagraph"/>
        <w:numPr>
          <w:ilvl w:val="0"/>
          <w:numId w:val="2"/>
        </w:numPr>
        <w:tabs>
          <w:tab w:pos="1045" w:val="left" w:leader="none"/>
          <w:tab w:pos="1058" w:val="left" w:leader="none"/>
        </w:tabs>
        <w:spacing w:line="276" w:lineRule="auto" w:before="201" w:after="0"/>
        <w:ind w:left="1058" w:right="343" w:hanging="360"/>
        <w:jc w:val="both"/>
        <w:rPr>
          <w:sz w:val="18"/>
        </w:rPr>
      </w:pPr>
      <w:r>
        <w:rPr>
          <w:sz w:val="18"/>
        </w:rPr>
        <w:t>For private clients, design and monitor tailored investment portfolios aligned with personal goals, delivering comprehensive financial planning and wealth management. Manage investments in fixed income, equities, and funds with both local and international diversification.</w:t>
      </w:r>
    </w:p>
    <w:p>
      <w:pPr>
        <w:pStyle w:val="ListParagraph"/>
        <w:spacing w:after="0" w:line="276" w:lineRule="auto"/>
        <w:jc w:val="both"/>
        <w:rPr>
          <w:sz w:val="18"/>
        </w:rPr>
        <w:sectPr>
          <w:type w:val="continuous"/>
          <w:pgSz w:w="12240" w:h="15840"/>
          <w:pgMar w:top="1240" w:bottom="280" w:left="1080" w:right="1080"/>
        </w:sectPr>
      </w:pPr>
    </w:p>
    <w:p>
      <w:pPr>
        <w:pStyle w:val="Heading2"/>
        <w:spacing w:before="65"/>
        <w:rPr>
          <w:u w:val="none"/>
        </w:rPr>
      </w:pPr>
      <w:r>
        <w:rPr>
          <w:spacing w:val="-2"/>
          <w:u w:val="single"/>
        </w:rPr>
        <w:t>Consultant</w:t>
      </w:r>
    </w:p>
    <w:p>
      <w:pPr>
        <w:pStyle w:val="Heading4"/>
        <w:spacing w:before="100"/>
      </w:pPr>
      <w:r>
        <w:rPr/>
        <w:t>January</w:t>
      </w:r>
      <w:r>
        <w:rPr>
          <w:spacing w:val="-7"/>
        </w:rPr>
        <w:t> </w:t>
      </w:r>
      <w:r>
        <w:rPr/>
        <w:t>2024</w:t>
      </w:r>
      <w:r>
        <w:rPr>
          <w:spacing w:val="-1"/>
        </w:rPr>
        <w:t> </w:t>
      </w:r>
      <w:r>
        <w:rPr/>
        <w:t>–</w:t>
      </w:r>
      <w:r>
        <w:rPr>
          <w:spacing w:val="-1"/>
        </w:rPr>
        <w:t> </w:t>
      </w:r>
      <w:r>
        <w:rPr/>
        <w:t>September</w:t>
      </w:r>
      <w:r>
        <w:rPr>
          <w:spacing w:val="-3"/>
        </w:rPr>
        <w:t> </w:t>
      </w:r>
      <w:r>
        <w:rPr/>
        <w:t>2024 |</w:t>
      </w:r>
      <w:r>
        <w:rPr>
          <w:spacing w:val="-3"/>
        </w:rPr>
        <w:t> </w:t>
      </w:r>
      <w:r>
        <w:rPr/>
        <w:t>Fintegrate</w:t>
      </w:r>
      <w:r>
        <w:rPr>
          <w:spacing w:val="-2"/>
        </w:rPr>
        <w:t> </w:t>
      </w:r>
      <w:r>
        <w:rPr/>
        <w:t>Consulting</w:t>
      </w:r>
      <w:r>
        <w:rPr>
          <w:spacing w:val="-5"/>
        </w:rPr>
        <w:t> </w:t>
      </w:r>
      <w:r>
        <w:rPr/>
        <w:t>Ltd. (Remote,</w:t>
      </w:r>
      <w:r>
        <w:rPr>
          <w:spacing w:val="-3"/>
        </w:rPr>
        <w:t> </w:t>
      </w:r>
      <w:r>
        <w:rPr/>
        <w:t>US-based</w:t>
      </w:r>
      <w:r>
        <w:rPr>
          <w:spacing w:val="-2"/>
        </w:rPr>
        <w:t> firm)</w:t>
      </w:r>
    </w:p>
    <w:p>
      <w:pPr>
        <w:pStyle w:val="BodyText"/>
        <w:spacing w:before="20"/>
        <w:rPr>
          <w:rFonts w:ascii="Arial"/>
          <w:b/>
        </w:rPr>
      </w:pPr>
    </w:p>
    <w:p>
      <w:pPr>
        <w:pStyle w:val="ListParagraph"/>
        <w:numPr>
          <w:ilvl w:val="0"/>
          <w:numId w:val="2"/>
        </w:numPr>
        <w:tabs>
          <w:tab w:pos="1045" w:val="left" w:leader="none"/>
          <w:tab w:pos="1058" w:val="left" w:leader="none"/>
        </w:tabs>
        <w:spacing w:line="273" w:lineRule="auto" w:before="0" w:after="0"/>
        <w:ind w:left="1058" w:right="333" w:hanging="360"/>
        <w:jc w:val="both"/>
        <w:rPr>
          <w:sz w:val="18"/>
        </w:rPr>
      </w:pPr>
      <w:r>
        <w:rPr>
          <w:sz w:val="18"/>
        </w:rPr>
        <w:t>Worked with a Swiss-based client, supporting the implementation of a financial software tool to optimize performance fee calculations and waterfall modeling for clients in the International Private Markets sector.</w:t>
      </w:r>
    </w:p>
    <w:p>
      <w:pPr>
        <w:pStyle w:val="ListParagraph"/>
        <w:numPr>
          <w:ilvl w:val="0"/>
          <w:numId w:val="2"/>
        </w:numPr>
        <w:tabs>
          <w:tab w:pos="1046" w:val="left" w:leader="none"/>
        </w:tabs>
        <w:spacing w:line="240" w:lineRule="auto" w:before="204" w:after="0"/>
        <w:ind w:left="1046" w:right="0" w:hanging="348"/>
        <w:jc w:val="left"/>
        <w:rPr>
          <w:sz w:val="18"/>
        </w:rPr>
      </w:pPr>
      <w:r>
        <w:rPr>
          <w:sz w:val="18"/>
        </w:rPr>
        <w:t>Ensured</w:t>
      </w:r>
      <w:r>
        <w:rPr>
          <w:spacing w:val="-5"/>
          <w:sz w:val="18"/>
        </w:rPr>
        <w:t> </w:t>
      </w:r>
      <w:r>
        <w:rPr>
          <w:sz w:val="18"/>
        </w:rPr>
        <w:t>seamless</w:t>
      </w:r>
      <w:r>
        <w:rPr>
          <w:spacing w:val="-2"/>
          <w:sz w:val="18"/>
        </w:rPr>
        <w:t> </w:t>
      </w:r>
      <w:r>
        <w:rPr>
          <w:sz w:val="18"/>
        </w:rPr>
        <w:t>integration</w:t>
      </w:r>
      <w:r>
        <w:rPr>
          <w:spacing w:val="-5"/>
          <w:sz w:val="18"/>
        </w:rPr>
        <w:t> </w:t>
      </w:r>
      <w:r>
        <w:rPr>
          <w:sz w:val="18"/>
        </w:rPr>
        <w:t>of</w:t>
      </w:r>
      <w:r>
        <w:rPr>
          <w:spacing w:val="-4"/>
          <w:sz w:val="18"/>
        </w:rPr>
        <w:t> </w:t>
      </w:r>
      <w:r>
        <w:rPr>
          <w:sz w:val="18"/>
        </w:rPr>
        <w:t>the</w:t>
      </w:r>
      <w:r>
        <w:rPr>
          <w:spacing w:val="-5"/>
          <w:sz w:val="18"/>
        </w:rPr>
        <w:t> </w:t>
      </w:r>
      <w:r>
        <w:rPr>
          <w:sz w:val="18"/>
        </w:rPr>
        <w:t>software</w:t>
      </w:r>
      <w:r>
        <w:rPr>
          <w:spacing w:val="-5"/>
          <w:sz w:val="18"/>
        </w:rPr>
        <w:t> </w:t>
      </w:r>
      <w:r>
        <w:rPr>
          <w:sz w:val="18"/>
        </w:rPr>
        <w:t>into</w:t>
      </w:r>
      <w:r>
        <w:rPr>
          <w:spacing w:val="-5"/>
          <w:sz w:val="18"/>
        </w:rPr>
        <w:t> </w:t>
      </w:r>
      <w:r>
        <w:rPr>
          <w:sz w:val="18"/>
        </w:rPr>
        <w:t>operations</w:t>
      </w:r>
      <w:r>
        <w:rPr>
          <w:spacing w:val="-5"/>
          <w:sz w:val="18"/>
        </w:rPr>
        <w:t> </w:t>
      </w:r>
      <w:r>
        <w:rPr>
          <w:sz w:val="18"/>
        </w:rPr>
        <w:t>and</w:t>
      </w:r>
      <w:r>
        <w:rPr>
          <w:spacing w:val="-4"/>
          <w:sz w:val="18"/>
        </w:rPr>
        <w:t> </w:t>
      </w:r>
      <w:r>
        <w:rPr>
          <w:sz w:val="18"/>
        </w:rPr>
        <w:t>alignment</w:t>
      </w:r>
      <w:r>
        <w:rPr>
          <w:spacing w:val="-3"/>
          <w:sz w:val="18"/>
        </w:rPr>
        <w:t> </w:t>
      </w:r>
      <w:r>
        <w:rPr>
          <w:sz w:val="18"/>
        </w:rPr>
        <w:t>with</w:t>
      </w:r>
      <w:r>
        <w:rPr>
          <w:spacing w:val="-3"/>
          <w:sz w:val="18"/>
        </w:rPr>
        <w:t> </w:t>
      </w:r>
      <w:r>
        <w:rPr>
          <w:sz w:val="18"/>
        </w:rPr>
        <w:t>client</w:t>
      </w:r>
      <w:r>
        <w:rPr>
          <w:spacing w:val="-3"/>
          <w:sz w:val="18"/>
        </w:rPr>
        <w:t> </w:t>
      </w:r>
      <w:r>
        <w:rPr>
          <w:spacing w:val="-2"/>
          <w:sz w:val="18"/>
        </w:rPr>
        <w:t>requirements.</w:t>
      </w:r>
    </w:p>
    <w:p>
      <w:pPr>
        <w:pStyle w:val="BodyText"/>
        <w:spacing w:before="19"/>
      </w:pPr>
    </w:p>
    <w:p>
      <w:pPr>
        <w:pStyle w:val="ListParagraph"/>
        <w:numPr>
          <w:ilvl w:val="0"/>
          <w:numId w:val="2"/>
        </w:numPr>
        <w:tabs>
          <w:tab w:pos="1045" w:val="left" w:leader="none"/>
          <w:tab w:pos="1058" w:val="left" w:leader="none"/>
        </w:tabs>
        <w:spacing w:line="276" w:lineRule="auto" w:before="0" w:after="0"/>
        <w:ind w:left="1058" w:right="345" w:hanging="360"/>
        <w:jc w:val="both"/>
        <w:rPr>
          <w:sz w:val="18"/>
        </w:rPr>
      </w:pPr>
      <w:r>
        <w:rPr>
          <w:sz w:val="18"/>
        </w:rPr>
        <w:t>Participated in client meetings in English to validate complex financial models, ensuring accuracy and compliance with fund agreements (LPAs).</w:t>
      </w:r>
    </w:p>
    <w:p>
      <w:pPr>
        <w:pStyle w:val="ListParagraph"/>
        <w:numPr>
          <w:ilvl w:val="0"/>
          <w:numId w:val="2"/>
        </w:numPr>
        <w:tabs>
          <w:tab w:pos="1046" w:val="left" w:leader="none"/>
        </w:tabs>
        <w:spacing w:line="240" w:lineRule="auto" w:before="199" w:after="0"/>
        <w:ind w:left="1046" w:right="0" w:hanging="348"/>
        <w:jc w:val="left"/>
        <w:rPr>
          <w:sz w:val="18"/>
        </w:rPr>
      </w:pPr>
      <w:r>
        <w:rPr>
          <w:sz w:val="18"/>
        </w:rPr>
        <w:t>Structured</w:t>
      </w:r>
      <w:r>
        <w:rPr>
          <w:spacing w:val="-5"/>
          <w:sz w:val="18"/>
        </w:rPr>
        <w:t> </w:t>
      </w:r>
      <w:r>
        <w:rPr>
          <w:sz w:val="18"/>
        </w:rPr>
        <w:t>and</w:t>
      </w:r>
      <w:r>
        <w:rPr>
          <w:spacing w:val="-4"/>
          <w:sz w:val="18"/>
        </w:rPr>
        <w:t> </w:t>
      </w:r>
      <w:r>
        <w:rPr>
          <w:sz w:val="18"/>
        </w:rPr>
        <w:t>transformed</w:t>
      </w:r>
      <w:r>
        <w:rPr>
          <w:spacing w:val="-4"/>
          <w:sz w:val="18"/>
        </w:rPr>
        <w:t> </w:t>
      </w:r>
      <w:r>
        <w:rPr>
          <w:sz w:val="18"/>
        </w:rPr>
        <w:t>financial</w:t>
      </w:r>
      <w:r>
        <w:rPr>
          <w:spacing w:val="-5"/>
          <w:sz w:val="18"/>
        </w:rPr>
        <w:t> </w:t>
      </w:r>
      <w:r>
        <w:rPr>
          <w:sz w:val="18"/>
        </w:rPr>
        <w:t>datasets</w:t>
      </w:r>
      <w:r>
        <w:rPr>
          <w:spacing w:val="-3"/>
          <w:sz w:val="18"/>
        </w:rPr>
        <w:t> </w:t>
      </w:r>
      <w:r>
        <w:rPr>
          <w:sz w:val="18"/>
        </w:rPr>
        <w:t>for</w:t>
      </w:r>
      <w:r>
        <w:rPr>
          <w:spacing w:val="-6"/>
          <w:sz w:val="18"/>
        </w:rPr>
        <w:t> </w:t>
      </w:r>
      <w:r>
        <w:rPr>
          <w:sz w:val="18"/>
        </w:rPr>
        <w:t>system</w:t>
      </w:r>
      <w:r>
        <w:rPr>
          <w:spacing w:val="-3"/>
          <w:sz w:val="18"/>
        </w:rPr>
        <w:t> </w:t>
      </w:r>
      <w:r>
        <w:rPr>
          <w:spacing w:val="-2"/>
          <w:sz w:val="18"/>
        </w:rPr>
        <w:t>implementation.</w:t>
      </w:r>
    </w:p>
    <w:p>
      <w:pPr>
        <w:pStyle w:val="BodyText"/>
        <w:spacing w:before="21"/>
      </w:pPr>
    </w:p>
    <w:p>
      <w:pPr>
        <w:pStyle w:val="ListParagraph"/>
        <w:numPr>
          <w:ilvl w:val="0"/>
          <w:numId w:val="2"/>
        </w:numPr>
        <w:tabs>
          <w:tab w:pos="1045" w:val="left" w:leader="none"/>
          <w:tab w:pos="1058" w:val="left" w:leader="none"/>
        </w:tabs>
        <w:spacing w:line="273" w:lineRule="auto" w:before="1" w:after="0"/>
        <w:ind w:left="1058" w:right="336" w:hanging="360"/>
        <w:jc w:val="both"/>
        <w:rPr>
          <w:sz w:val="18"/>
        </w:rPr>
      </w:pPr>
      <w:r>
        <w:rPr>
          <w:sz w:val="18"/>
        </w:rPr>
        <w:t>Developed onboarding and training materials to enhance internal knowledge-sharing and improve team </w:t>
      </w:r>
      <w:r>
        <w:rPr>
          <w:spacing w:val="-2"/>
          <w:sz w:val="18"/>
        </w:rPr>
        <w:t>efficiency.</w:t>
      </w:r>
    </w:p>
    <w:p>
      <w:pPr>
        <w:pStyle w:val="BodyText"/>
        <w:spacing w:before="34"/>
      </w:pPr>
    </w:p>
    <w:p>
      <w:pPr>
        <w:pStyle w:val="Heading2"/>
        <w:rPr>
          <w:u w:val="none"/>
        </w:rPr>
      </w:pPr>
      <w:r>
        <w:rPr>
          <w:u w:val="single"/>
        </w:rPr>
        <w:t>Contract</w:t>
      </w:r>
      <w:r>
        <w:rPr>
          <w:spacing w:val="-8"/>
          <w:u w:val="single"/>
        </w:rPr>
        <w:t> </w:t>
      </w:r>
      <w:r>
        <w:rPr>
          <w:u w:val="single"/>
        </w:rPr>
        <w:t>Administrator</w:t>
      </w:r>
      <w:r>
        <w:rPr>
          <w:spacing w:val="-5"/>
          <w:u w:val="single"/>
        </w:rPr>
        <w:t> </w:t>
      </w:r>
      <w:r>
        <w:rPr>
          <w:u w:val="single"/>
        </w:rPr>
        <w:t>(Procurement</w:t>
      </w:r>
      <w:r>
        <w:rPr>
          <w:spacing w:val="-5"/>
          <w:u w:val="single"/>
        </w:rPr>
        <w:t> </w:t>
      </w:r>
      <w:r>
        <w:rPr>
          <w:u w:val="single"/>
        </w:rPr>
        <w:t>&amp;</w:t>
      </w:r>
      <w:r>
        <w:rPr>
          <w:spacing w:val="-5"/>
          <w:u w:val="single"/>
        </w:rPr>
        <w:t> </w:t>
      </w:r>
      <w:r>
        <w:rPr>
          <w:u w:val="single"/>
        </w:rPr>
        <w:t>Supply</w:t>
      </w:r>
      <w:r>
        <w:rPr>
          <w:spacing w:val="-5"/>
          <w:u w:val="single"/>
        </w:rPr>
        <w:t> </w:t>
      </w:r>
      <w:r>
        <w:rPr>
          <w:u w:val="single"/>
        </w:rPr>
        <w:t>Chain</w:t>
      </w:r>
      <w:r>
        <w:rPr>
          <w:spacing w:val="-6"/>
          <w:u w:val="single"/>
        </w:rPr>
        <w:t> </w:t>
      </w:r>
      <w:r>
        <w:rPr>
          <w:spacing w:val="-2"/>
          <w:u w:val="single"/>
        </w:rPr>
        <w:t>Management)</w:t>
      </w:r>
    </w:p>
    <w:p>
      <w:pPr>
        <w:pStyle w:val="Heading4"/>
      </w:pPr>
      <w:r>
        <w:rPr/>
        <w:t>April</w:t>
      </w:r>
      <w:r>
        <w:rPr>
          <w:spacing w:val="-3"/>
        </w:rPr>
        <w:t> </w:t>
      </w:r>
      <w:r>
        <w:rPr/>
        <w:t>2021</w:t>
      </w:r>
      <w:r>
        <w:rPr>
          <w:spacing w:val="-3"/>
        </w:rPr>
        <w:t> </w:t>
      </w:r>
      <w:r>
        <w:rPr/>
        <w:t>–</w:t>
      </w:r>
      <w:r>
        <w:rPr>
          <w:spacing w:val="-1"/>
        </w:rPr>
        <w:t> </w:t>
      </w:r>
      <w:r>
        <w:rPr/>
        <w:t>December</w:t>
      </w:r>
      <w:r>
        <w:rPr>
          <w:spacing w:val="-2"/>
        </w:rPr>
        <w:t> </w:t>
      </w:r>
      <w:r>
        <w:rPr/>
        <w:t>2023</w:t>
      </w:r>
      <w:r>
        <w:rPr>
          <w:spacing w:val="-2"/>
        </w:rPr>
        <w:t> </w:t>
      </w:r>
      <w:r>
        <w:rPr/>
        <w:t>|</w:t>
      </w:r>
      <w:r>
        <w:rPr>
          <w:spacing w:val="-2"/>
        </w:rPr>
        <w:t> </w:t>
      </w:r>
      <w:r>
        <w:rPr/>
        <w:t>Pan</w:t>
      </w:r>
      <w:r>
        <w:rPr>
          <w:spacing w:val="-2"/>
        </w:rPr>
        <w:t> </w:t>
      </w:r>
      <w:r>
        <w:rPr/>
        <w:t>American</w:t>
      </w:r>
      <w:r>
        <w:rPr>
          <w:spacing w:val="-2"/>
        </w:rPr>
        <w:t> </w:t>
      </w:r>
      <w:r>
        <w:rPr/>
        <w:t>Energy</w:t>
      </w:r>
      <w:r>
        <w:rPr>
          <w:spacing w:val="-2"/>
        </w:rPr>
        <w:t> </w:t>
      </w:r>
      <w:r>
        <w:rPr>
          <w:spacing w:val="-5"/>
        </w:rPr>
        <w:t>SL</w:t>
      </w:r>
    </w:p>
    <w:p>
      <w:pPr>
        <w:pStyle w:val="BodyText"/>
        <w:spacing w:before="23"/>
        <w:rPr>
          <w:rFonts w:ascii="Arial"/>
          <w:b/>
        </w:rPr>
      </w:pPr>
    </w:p>
    <w:p>
      <w:pPr>
        <w:pStyle w:val="ListParagraph"/>
        <w:numPr>
          <w:ilvl w:val="0"/>
          <w:numId w:val="2"/>
        </w:numPr>
        <w:tabs>
          <w:tab w:pos="1045" w:val="left" w:leader="none"/>
          <w:tab w:pos="1058" w:val="left" w:leader="none"/>
        </w:tabs>
        <w:spacing w:line="273" w:lineRule="auto" w:before="0" w:after="0"/>
        <w:ind w:left="1058" w:right="342" w:hanging="360"/>
        <w:jc w:val="both"/>
        <w:rPr>
          <w:sz w:val="18"/>
        </w:rPr>
      </w:pPr>
      <w:r>
        <w:rPr>
          <w:sz w:val="18"/>
        </w:rPr>
        <w:t>Managed</w:t>
      </w:r>
      <w:r>
        <w:rPr>
          <w:spacing w:val="-3"/>
          <w:sz w:val="18"/>
        </w:rPr>
        <w:t> </w:t>
      </w:r>
      <w:r>
        <w:rPr>
          <w:sz w:val="18"/>
        </w:rPr>
        <w:t>over</w:t>
      </w:r>
      <w:r>
        <w:rPr>
          <w:spacing w:val="-3"/>
          <w:sz w:val="18"/>
        </w:rPr>
        <w:t> </w:t>
      </w:r>
      <w:r>
        <w:rPr>
          <w:sz w:val="18"/>
        </w:rPr>
        <w:t>25</w:t>
      </w:r>
      <w:r>
        <w:rPr>
          <w:spacing w:val="-3"/>
          <w:sz w:val="18"/>
        </w:rPr>
        <w:t> </w:t>
      </w:r>
      <w:r>
        <w:rPr>
          <w:sz w:val="18"/>
        </w:rPr>
        <w:t>oilfield</w:t>
      </w:r>
      <w:r>
        <w:rPr>
          <w:spacing w:val="-3"/>
          <w:sz w:val="18"/>
        </w:rPr>
        <w:t> </w:t>
      </w:r>
      <w:r>
        <w:rPr>
          <w:sz w:val="18"/>
        </w:rPr>
        <w:t>service</w:t>
      </w:r>
      <w:r>
        <w:rPr>
          <w:spacing w:val="-3"/>
          <w:sz w:val="18"/>
        </w:rPr>
        <w:t> </w:t>
      </w:r>
      <w:r>
        <w:rPr>
          <w:sz w:val="18"/>
        </w:rPr>
        <w:t>contracts</w:t>
      </w:r>
      <w:r>
        <w:rPr>
          <w:spacing w:val="-2"/>
          <w:sz w:val="18"/>
        </w:rPr>
        <w:t> </w:t>
      </w:r>
      <w:r>
        <w:rPr>
          <w:sz w:val="18"/>
        </w:rPr>
        <w:t>across</w:t>
      </w:r>
      <w:r>
        <w:rPr>
          <w:spacing w:val="-2"/>
          <w:sz w:val="18"/>
        </w:rPr>
        <w:t> </w:t>
      </w:r>
      <w:r>
        <w:rPr>
          <w:sz w:val="18"/>
        </w:rPr>
        <w:t>15+</w:t>
      </w:r>
      <w:r>
        <w:rPr>
          <w:spacing w:val="-3"/>
          <w:sz w:val="18"/>
        </w:rPr>
        <w:t> </w:t>
      </w:r>
      <w:r>
        <w:rPr>
          <w:sz w:val="18"/>
        </w:rPr>
        <w:t>vendors,</w:t>
      </w:r>
      <w:r>
        <w:rPr>
          <w:spacing w:val="-3"/>
          <w:sz w:val="18"/>
        </w:rPr>
        <w:t> </w:t>
      </w:r>
      <w:r>
        <w:rPr>
          <w:sz w:val="18"/>
        </w:rPr>
        <w:t>overseeing</w:t>
      </w:r>
      <w:r>
        <w:rPr>
          <w:spacing w:val="-3"/>
          <w:sz w:val="18"/>
        </w:rPr>
        <w:t> </w:t>
      </w:r>
      <w:r>
        <w:rPr>
          <w:sz w:val="18"/>
        </w:rPr>
        <w:t>$15M+</w:t>
      </w:r>
      <w:r>
        <w:rPr>
          <w:spacing w:val="-3"/>
          <w:sz w:val="18"/>
        </w:rPr>
        <w:t> </w:t>
      </w:r>
      <w:r>
        <w:rPr>
          <w:sz w:val="18"/>
        </w:rPr>
        <w:t>in</w:t>
      </w:r>
      <w:r>
        <w:rPr>
          <w:spacing w:val="-5"/>
          <w:sz w:val="18"/>
        </w:rPr>
        <w:t> </w:t>
      </w:r>
      <w:r>
        <w:rPr>
          <w:sz w:val="18"/>
        </w:rPr>
        <w:t>commitments</w:t>
      </w:r>
      <w:r>
        <w:rPr>
          <w:spacing w:val="-2"/>
          <w:sz w:val="18"/>
        </w:rPr>
        <w:t> </w:t>
      </w:r>
      <w:r>
        <w:rPr>
          <w:sz w:val="18"/>
        </w:rPr>
        <w:t>to</w:t>
      </w:r>
      <w:r>
        <w:rPr>
          <w:spacing w:val="-3"/>
          <w:sz w:val="18"/>
        </w:rPr>
        <w:t> </w:t>
      </w:r>
      <w:r>
        <w:rPr>
          <w:sz w:val="18"/>
        </w:rPr>
        <w:t>ensure the timely provision of operational resources at optimal costs without compromising quality.</w:t>
      </w:r>
    </w:p>
    <w:p>
      <w:pPr>
        <w:pStyle w:val="ListParagraph"/>
        <w:numPr>
          <w:ilvl w:val="0"/>
          <w:numId w:val="2"/>
        </w:numPr>
        <w:tabs>
          <w:tab w:pos="1045" w:val="left" w:leader="none"/>
          <w:tab w:pos="1058" w:val="left" w:leader="none"/>
        </w:tabs>
        <w:spacing w:line="276" w:lineRule="auto" w:before="201" w:after="0"/>
        <w:ind w:left="1058" w:right="343" w:hanging="360"/>
        <w:jc w:val="both"/>
        <w:rPr>
          <w:sz w:val="18"/>
        </w:rPr>
      </w:pPr>
      <w:r>
        <w:rPr>
          <w:sz w:val="18"/>
        </w:rPr>
        <w:t>Tracked and analyzed key procurement KPIs, including service request lead times vs. sourcing completion, budgeted vs. actual spend per contract, and projected vs. actual usage to support contract negotiations and tender processes.</w:t>
      </w:r>
    </w:p>
    <w:p>
      <w:pPr>
        <w:pStyle w:val="ListParagraph"/>
        <w:numPr>
          <w:ilvl w:val="0"/>
          <w:numId w:val="2"/>
        </w:numPr>
        <w:tabs>
          <w:tab w:pos="1045" w:val="left" w:leader="none"/>
          <w:tab w:pos="1058" w:val="left" w:leader="none"/>
        </w:tabs>
        <w:spacing w:line="273" w:lineRule="auto" w:before="197" w:after="0"/>
        <w:ind w:left="1058" w:right="337" w:hanging="360"/>
        <w:jc w:val="both"/>
        <w:rPr>
          <w:sz w:val="18"/>
        </w:rPr>
      </w:pPr>
      <w:r>
        <w:rPr>
          <w:sz w:val="18"/>
        </w:rPr>
        <w:t>Conducted profitability and productivity analyses to identify cost-saving opportunities and improve supplier </w:t>
      </w:r>
      <w:r>
        <w:rPr>
          <w:spacing w:val="-2"/>
          <w:sz w:val="18"/>
        </w:rPr>
        <w:t>performance.</w:t>
      </w:r>
    </w:p>
    <w:p>
      <w:pPr>
        <w:pStyle w:val="ListParagraph"/>
        <w:numPr>
          <w:ilvl w:val="0"/>
          <w:numId w:val="2"/>
        </w:numPr>
        <w:tabs>
          <w:tab w:pos="1045" w:val="left" w:leader="none"/>
          <w:tab w:pos="1058" w:val="left" w:leader="none"/>
        </w:tabs>
        <w:spacing w:line="273" w:lineRule="auto" w:before="199" w:after="0"/>
        <w:ind w:left="1058" w:right="340" w:hanging="360"/>
        <w:jc w:val="both"/>
        <w:rPr>
          <w:sz w:val="18"/>
        </w:rPr>
      </w:pPr>
      <w:r>
        <w:rPr>
          <w:sz w:val="18"/>
        </w:rPr>
        <w:t>Led the resolution of urgent operational and union-related conflicts, collaborating with labor relations teams and executives to prevent disruptions.</w:t>
      </w:r>
    </w:p>
    <w:p>
      <w:pPr>
        <w:pStyle w:val="ListParagraph"/>
        <w:numPr>
          <w:ilvl w:val="0"/>
          <w:numId w:val="2"/>
        </w:numPr>
        <w:tabs>
          <w:tab w:pos="1045" w:val="left" w:leader="none"/>
          <w:tab w:pos="1058" w:val="left" w:leader="none"/>
        </w:tabs>
        <w:spacing w:line="276" w:lineRule="auto" w:before="202" w:after="0"/>
        <w:ind w:left="1058" w:right="343" w:hanging="360"/>
        <w:jc w:val="both"/>
        <w:rPr>
          <w:sz w:val="18"/>
        </w:rPr>
      </w:pPr>
      <w:r>
        <w:rPr>
          <w:sz w:val="18"/>
        </w:rPr>
        <w:t>Prepared and delivered contract award justifications and performance updates to stakeholders, including presentations to the PAE Executive Committee, ensuring alignment with corporate policies and financial </w:t>
      </w:r>
      <w:r>
        <w:rPr>
          <w:spacing w:val="-2"/>
          <w:sz w:val="18"/>
        </w:rPr>
        <w:t>objectives.</w:t>
      </w:r>
    </w:p>
    <w:p>
      <w:pPr>
        <w:pStyle w:val="BodyText"/>
        <w:spacing w:before="31"/>
      </w:pPr>
    </w:p>
    <w:p>
      <w:pPr>
        <w:pStyle w:val="Heading2"/>
        <w:rPr>
          <w:u w:val="none"/>
        </w:rPr>
      </w:pPr>
      <w:r>
        <w:rPr>
          <w:spacing w:val="-2"/>
          <w:u w:val="single"/>
        </w:rPr>
        <w:t>Controller</w:t>
      </w:r>
    </w:p>
    <w:p>
      <w:pPr>
        <w:pStyle w:val="Heading4"/>
      </w:pPr>
      <w:r>
        <w:rPr/>
        <w:t>January</w:t>
      </w:r>
      <w:r>
        <w:rPr>
          <w:spacing w:val="-4"/>
        </w:rPr>
        <w:t> </w:t>
      </w:r>
      <w:r>
        <w:rPr/>
        <w:t>2014 –</w:t>
      </w:r>
      <w:r>
        <w:rPr>
          <w:spacing w:val="-3"/>
        </w:rPr>
        <w:t> </w:t>
      </w:r>
      <w:r>
        <w:rPr/>
        <w:t>March</w:t>
      </w:r>
      <w:r>
        <w:rPr>
          <w:spacing w:val="-4"/>
        </w:rPr>
        <w:t> </w:t>
      </w:r>
      <w:r>
        <w:rPr/>
        <w:t>2021</w:t>
      </w:r>
      <w:r>
        <w:rPr>
          <w:spacing w:val="-1"/>
        </w:rPr>
        <w:t> </w:t>
      </w:r>
      <w:r>
        <w:rPr/>
        <w:t>|</w:t>
      </w:r>
      <w:r>
        <w:rPr>
          <w:spacing w:val="-3"/>
        </w:rPr>
        <w:t> </w:t>
      </w:r>
      <w:r>
        <w:rPr/>
        <w:t>Pan</w:t>
      </w:r>
      <w:r>
        <w:rPr>
          <w:spacing w:val="-2"/>
        </w:rPr>
        <w:t> </w:t>
      </w:r>
      <w:r>
        <w:rPr/>
        <w:t>American</w:t>
      </w:r>
      <w:r>
        <w:rPr>
          <w:spacing w:val="-2"/>
        </w:rPr>
        <w:t> </w:t>
      </w:r>
      <w:r>
        <w:rPr/>
        <w:t>Energy</w:t>
      </w:r>
      <w:r>
        <w:rPr>
          <w:spacing w:val="-1"/>
        </w:rPr>
        <w:t> </w:t>
      </w:r>
      <w:r>
        <w:rPr>
          <w:spacing w:val="-5"/>
        </w:rPr>
        <w:t>SL</w:t>
      </w:r>
    </w:p>
    <w:p>
      <w:pPr>
        <w:pStyle w:val="BodyText"/>
        <w:spacing w:before="23"/>
        <w:rPr>
          <w:rFonts w:ascii="Arial"/>
          <w:b/>
        </w:rPr>
      </w:pPr>
    </w:p>
    <w:p>
      <w:pPr>
        <w:pStyle w:val="ListParagraph"/>
        <w:numPr>
          <w:ilvl w:val="0"/>
          <w:numId w:val="2"/>
        </w:numPr>
        <w:tabs>
          <w:tab w:pos="1046" w:val="left" w:leader="none"/>
        </w:tabs>
        <w:spacing w:line="240" w:lineRule="auto" w:before="0" w:after="0"/>
        <w:ind w:left="1046" w:right="0" w:hanging="348"/>
        <w:jc w:val="left"/>
        <w:rPr>
          <w:sz w:val="18"/>
        </w:rPr>
      </w:pPr>
      <w:r>
        <w:rPr>
          <w:sz w:val="18"/>
        </w:rPr>
        <w:t>Managed</w:t>
      </w:r>
      <w:r>
        <w:rPr>
          <w:spacing w:val="-8"/>
          <w:sz w:val="18"/>
        </w:rPr>
        <w:t> </w:t>
      </w:r>
      <w:r>
        <w:rPr>
          <w:sz w:val="18"/>
        </w:rPr>
        <w:t>service</w:t>
      </w:r>
      <w:r>
        <w:rPr>
          <w:spacing w:val="-4"/>
          <w:sz w:val="18"/>
        </w:rPr>
        <w:t> </w:t>
      </w:r>
      <w:r>
        <w:rPr>
          <w:sz w:val="18"/>
        </w:rPr>
        <w:t>certification,</w:t>
      </w:r>
      <w:r>
        <w:rPr>
          <w:spacing w:val="-5"/>
          <w:sz w:val="18"/>
        </w:rPr>
        <w:t> </w:t>
      </w:r>
      <w:r>
        <w:rPr>
          <w:sz w:val="18"/>
        </w:rPr>
        <w:t>ensuring</w:t>
      </w:r>
      <w:r>
        <w:rPr>
          <w:spacing w:val="-6"/>
          <w:sz w:val="18"/>
        </w:rPr>
        <w:t> </w:t>
      </w:r>
      <w:r>
        <w:rPr>
          <w:sz w:val="18"/>
        </w:rPr>
        <w:t>compliance</w:t>
      </w:r>
      <w:r>
        <w:rPr>
          <w:spacing w:val="-4"/>
          <w:sz w:val="18"/>
        </w:rPr>
        <w:t> </w:t>
      </w:r>
      <w:r>
        <w:rPr>
          <w:sz w:val="18"/>
        </w:rPr>
        <w:t>with</w:t>
      </w:r>
      <w:r>
        <w:rPr>
          <w:spacing w:val="-3"/>
          <w:sz w:val="18"/>
        </w:rPr>
        <w:t> </w:t>
      </w:r>
      <w:r>
        <w:rPr>
          <w:sz w:val="18"/>
        </w:rPr>
        <w:t>budget</w:t>
      </w:r>
      <w:r>
        <w:rPr>
          <w:spacing w:val="-4"/>
          <w:sz w:val="18"/>
        </w:rPr>
        <w:t> </w:t>
      </w:r>
      <w:r>
        <w:rPr>
          <w:sz w:val="18"/>
        </w:rPr>
        <w:t>and</w:t>
      </w:r>
      <w:r>
        <w:rPr>
          <w:spacing w:val="-4"/>
          <w:sz w:val="18"/>
        </w:rPr>
        <w:t> </w:t>
      </w:r>
      <w:r>
        <w:rPr>
          <w:sz w:val="18"/>
        </w:rPr>
        <w:t>operational</w:t>
      </w:r>
      <w:r>
        <w:rPr>
          <w:spacing w:val="-3"/>
          <w:sz w:val="18"/>
        </w:rPr>
        <w:t> </w:t>
      </w:r>
      <w:r>
        <w:rPr>
          <w:spacing w:val="-2"/>
          <w:sz w:val="18"/>
        </w:rPr>
        <w:t>needs.</w:t>
      </w:r>
    </w:p>
    <w:p>
      <w:pPr>
        <w:pStyle w:val="BodyText"/>
        <w:spacing w:before="21"/>
      </w:pPr>
    </w:p>
    <w:p>
      <w:pPr>
        <w:pStyle w:val="ListParagraph"/>
        <w:numPr>
          <w:ilvl w:val="0"/>
          <w:numId w:val="2"/>
        </w:numPr>
        <w:tabs>
          <w:tab w:pos="1045" w:val="left" w:leader="none"/>
          <w:tab w:pos="1058" w:val="left" w:leader="none"/>
        </w:tabs>
        <w:spacing w:line="273" w:lineRule="auto" w:before="0" w:after="0"/>
        <w:ind w:left="1058" w:right="342" w:hanging="360"/>
        <w:jc w:val="both"/>
        <w:rPr>
          <w:sz w:val="18"/>
        </w:rPr>
      </w:pPr>
      <w:r>
        <w:rPr>
          <w:sz w:val="18"/>
        </w:rPr>
        <w:t>Exported and structured OPEX data from SAP</w:t>
      </w:r>
      <w:r>
        <w:rPr>
          <w:spacing w:val="-1"/>
          <w:sz w:val="18"/>
        </w:rPr>
        <w:t> </w:t>
      </w:r>
      <w:r>
        <w:rPr>
          <w:sz w:val="18"/>
        </w:rPr>
        <w:t>to build monthly reports comparing actual vs. budgeted costs, projecting year-end results.</w:t>
      </w:r>
    </w:p>
    <w:p>
      <w:pPr>
        <w:pStyle w:val="ListParagraph"/>
        <w:numPr>
          <w:ilvl w:val="0"/>
          <w:numId w:val="2"/>
        </w:numPr>
        <w:tabs>
          <w:tab w:pos="1045" w:val="left" w:leader="none"/>
          <w:tab w:pos="1058" w:val="left" w:leader="none"/>
        </w:tabs>
        <w:spacing w:line="273" w:lineRule="auto" w:before="202" w:after="0"/>
        <w:ind w:left="1058" w:right="344" w:hanging="360"/>
        <w:jc w:val="both"/>
        <w:rPr>
          <w:sz w:val="18"/>
        </w:rPr>
      </w:pPr>
      <w:r>
        <w:rPr>
          <w:sz w:val="18"/>
        </w:rPr>
        <w:t>Reported key operational KPIs, including % of certified costs paid each month, % provisioned but unpaid,</w:t>
      </w:r>
      <w:r>
        <w:rPr>
          <w:spacing w:val="40"/>
          <w:sz w:val="18"/>
        </w:rPr>
        <w:t> </w:t>
      </w:r>
      <w:r>
        <w:rPr>
          <w:sz w:val="18"/>
        </w:rPr>
        <w:t>and real vs. budgeted cost per barrel.</w:t>
      </w:r>
    </w:p>
    <w:p>
      <w:pPr>
        <w:pStyle w:val="ListParagraph"/>
        <w:numPr>
          <w:ilvl w:val="0"/>
          <w:numId w:val="2"/>
        </w:numPr>
        <w:tabs>
          <w:tab w:pos="1045" w:val="left" w:leader="none"/>
          <w:tab w:pos="1058" w:val="left" w:leader="none"/>
        </w:tabs>
        <w:spacing w:line="276" w:lineRule="auto" w:before="199" w:after="0"/>
        <w:ind w:left="1058" w:right="338" w:hanging="360"/>
        <w:jc w:val="both"/>
        <w:rPr>
          <w:sz w:val="18"/>
        </w:rPr>
      </w:pPr>
      <w:r>
        <w:rPr>
          <w:sz w:val="18"/>
        </w:rPr>
        <w:t>Broke down cost per barrel by activities (operations, maintenance, etc.) to identify cost drivers and improvement opportunities.</w:t>
      </w:r>
    </w:p>
    <w:p>
      <w:pPr>
        <w:pStyle w:val="ListParagraph"/>
        <w:numPr>
          <w:ilvl w:val="0"/>
          <w:numId w:val="2"/>
        </w:numPr>
        <w:tabs>
          <w:tab w:pos="1046" w:val="left" w:leader="none"/>
        </w:tabs>
        <w:spacing w:line="240" w:lineRule="auto" w:before="200" w:after="0"/>
        <w:ind w:left="1046" w:right="0" w:hanging="348"/>
        <w:jc w:val="left"/>
        <w:rPr>
          <w:sz w:val="18"/>
        </w:rPr>
      </w:pPr>
      <w:r>
        <w:rPr>
          <w:sz w:val="18"/>
        </w:rPr>
        <w:t>Created</w:t>
      </w:r>
      <w:r>
        <w:rPr>
          <w:spacing w:val="-8"/>
          <w:sz w:val="18"/>
        </w:rPr>
        <w:t> </w:t>
      </w:r>
      <w:r>
        <w:rPr>
          <w:sz w:val="18"/>
        </w:rPr>
        <w:t>automated</w:t>
      </w:r>
      <w:r>
        <w:rPr>
          <w:spacing w:val="-3"/>
          <w:sz w:val="18"/>
        </w:rPr>
        <w:t> </w:t>
      </w:r>
      <w:r>
        <w:rPr>
          <w:sz w:val="18"/>
        </w:rPr>
        <w:t>Excel</w:t>
      </w:r>
      <w:r>
        <w:rPr>
          <w:spacing w:val="-4"/>
          <w:sz w:val="18"/>
        </w:rPr>
        <w:t> </w:t>
      </w:r>
      <w:r>
        <w:rPr>
          <w:sz w:val="18"/>
        </w:rPr>
        <w:t>tools</w:t>
      </w:r>
      <w:r>
        <w:rPr>
          <w:spacing w:val="-2"/>
          <w:sz w:val="18"/>
        </w:rPr>
        <w:t> </w:t>
      </w:r>
      <w:r>
        <w:rPr>
          <w:sz w:val="18"/>
        </w:rPr>
        <w:t>to</w:t>
      </w:r>
      <w:r>
        <w:rPr>
          <w:spacing w:val="-4"/>
          <w:sz w:val="18"/>
        </w:rPr>
        <w:t> </w:t>
      </w:r>
      <w:r>
        <w:rPr>
          <w:sz w:val="18"/>
        </w:rPr>
        <w:t>track</w:t>
      </w:r>
      <w:r>
        <w:rPr>
          <w:spacing w:val="-2"/>
          <w:sz w:val="18"/>
        </w:rPr>
        <w:t> </w:t>
      </w:r>
      <w:r>
        <w:rPr>
          <w:sz w:val="18"/>
        </w:rPr>
        <w:t>cost-per-barrel</w:t>
      </w:r>
      <w:r>
        <w:rPr>
          <w:spacing w:val="-6"/>
          <w:sz w:val="18"/>
        </w:rPr>
        <w:t> </w:t>
      </w:r>
      <w:r>
        <w:rPr>
          <w:sz w:val="18"/>
        </w:rPr>
        <w:t>and</w:t>
      </w:r>
      <w:r>
        <w:rPr>
          <w:spacing w:val="-5"/>
          <w:sz w:val="18"/>
        </w:rPr>
        <w:t> </w:t>
      </w:r>
      <w:r>
        <w:rPr>
          <w:sz w:val="18"/>
        </w:rPr>
        <w:t>operational</w:t>
      </w:r>
      <w:r>
        <w:rPr>
          <w:spacing w:val="-3"/>
          <w:sz w:val="18"/>
        </w:rPr>
        <w:t> </w:t>
      </w:r>
      <w:r>
        <w:rPr>
          <w:spacing w:val="-2"/>
          <w:sz w:val="18"/>
        </w:rPr>
        <w:t>KPIs.</w:t>
      </w:r>
    </w:p>
    <w:p>
      <w:pPr>
        <w:pStyle w:val="ListParagraph"/>
        <w:spacing w:after="0" w:line="240" w:lineRule="auto"/>
        <w:jc w:val="left"/>
        <w:rPr>
          <w:sz w:val="18"/>
        </w:rPr>
        <w:sectPr>
          <w:pgSz w:w="12240" w:h="15840"/>
          <w:pgMar w:top="1240" w:bottom="280" w:left="1080" w:right="1080"/>
        </w:sectPr>
      </w:pPr>
    </w:p>
    <w:p>
      <w:pPr>
        <w:pStyle w:val="Heading1"/>
        <w:spacing w:before="64"/>
        <w:rPr>
          <w:u w:val="none"/>
        </w:rPr>
      </w:pPr>
      <w:r>
        <w:rPr>
          <w:color w:val="365F91"/>
          <w:spacing w:val="-2"/>
          <w:u w:val="single" w:color="365F91"/>
        </w:rPr>
        <w:t>Education</w:t>
      </w:r>
    </w:p>
    <w:p>
      <w:pPr>
        <w:pStyle w:val="BodyText"/>
        <w:spacing w:before="131"/>
        <w:rPr>
          <w:rFonts w:ascii="Arial"/>
          <w:b/>
          <w:sz w:val="20"/>
        </w:rPr>
      </w:pPr>
    </w:p>
    <w:p>
      <w:pPr>
        <w:pStyle w:val="Heading3"/>
      </w:pPr>
      <w:r>
        <w:rPr/>
        <w:t>Master’s</w:t>
      </w:r>
      <w:r>
        <w:rPr>
          <w:spacing w:val="-6"/>
        </w:rPr>
        <w:t> </w:t>
      </w:r>
      <w:r>
        <w:rPr/>
        <w:t>Degree</w:t>
      </w:r>
      <w:r>
        <w:rPr>
          <w:spacing w:val="-8"/>
        </w:rPr>
        <w:t> </w:t>
      </w:r>
      <w:r>
        <w:rPr/>
        <w:t>in</w:t>
      </w:r>
      <w:r>
        <w:rPr>
          <w:spacing w:val="-7"/>
        </w:rPr>
        <w:t> </w:t>
      </w:r>
      <w:r>
        <w:rPr/>
        <w:t>Finance</w:t>
      </w:r>
      <w:r>
        <w:rPr>
          <w:spacing w:val="-7"/>
        </w:rPr>
        <w:t> </w:t>
      </w:r>
      <w:r>
        <w:rPr/>
        <w:t>|</w:t>
      </w:r>
      <w:r>
        <w:rPr>
          <w:spacing w:val="-5"/>
        </w:rPr>
        <w:t> </w:t>
      </w:r>
      <w:r>
        <w:rPr/>
        <w:t>Universidad</w:t>
      </w:r>
      <w:r>
        <w:rPr>
          <w:spacing w:val="-5"/>
        </w:rPr>
        <w:t> </w:t>
      </w:r>
      <w:r>
        <w:rPr/>
        <w:t>de</w:t>
      </w:r>
      <w:r>
        <w:rPr>
          <w:spacing w:val="-6"/>
        </w:rPr>
        <w:t> </w:t>
      </w:r>
      <w:r>
        <w:rPr/>
        <w:t>San</w:t>
      </w:r>
      <w:r>
        <w:rPr>
          <w:spacing w:val="-7"/>
        </w:rPr>
        <w:t> </w:t>
      </w:r>
      <w:r>
        <w:rPr/>
        <w:t>Andrés</w:t>
      </w:r>
      <w:r>
        <w:rPr>
          <w:spacing w:val="-6"/>
        </w:rPr>
        <w:t> </w:t>
      </w:r>
      <w:r>
        <w:rPr/>
        <w:t>–</w:t>
      </w:r>
      <w:r>
        <w:rPr>
          <w:spacing w:val="-6"/>
        </w:rPr>
        <w:t> </w:t>
      </w:r>
      <w:r>
        <w:rPr/>
        <w:t>Buenos</w:t>
      </w:r>
      <w:r>
        <w:rPr>
          <w:spacing w:val="-5"/>
        </w:rPr>
        <w:t> </w:t>
      </w:r>
      <w:r>
        <w:rPr/>
        <w:t>Aires,</w:t>
      </w:r>
      <w:r>
        <w:rPr>
          <w:spacing w:val="-8"/>
        </w:rPr>
        <w:t> </w:t>
      </w:r>
      <w:r>
        <w:rPr>
          <w:spacing w:val="-2"/>
        </w:rPr>
        <w:t>Argentina.</w:t>
      </w:r>
    </w:p>
    <w:p>
      <w:pPr>
        <w:spacing w:line="207" w:lineRule="exact" w:before="0"/>
        <w:ind w:left="338" w:right="0" w:firstLine="0"/>
        <w:jc w:val="left"/>
        <w:rPr>
          <w:sz w:val="18"/>
        </w:rPr>
      </w:pPr>
      <w:r>
        <w:rPr>
          <w:rFonts w:ascii="Arial" w:hAnsi="Arial"/>
          <w:i/>
          <w:sz w:val="18"/>
        </w:rPr>
        <w:t>2019</w:t>
      </w:r>
      <w:r>
        <w:rPr>
          <w:rFonts w:ascii="Arial" w:hAnsi="Arial"/>
          <w:i/>
          <w:spacing w:val="-3"/>
          <w:sz w:val="18"/>
        </w:rPr>
        <w:t> </w:t>
      </w:r>
      <w:r>
        <w:rPr>
          <w:rFonts w:ascii="Arial" w:hAnsi="Arial"/>
          <w:i/>
          <w:sz w:val="18"/>
        </w:rPr>
        <w:t>– 2022</w:t>
      </w:r>
      <w:r>
        <w:rPr>
          <w:rFonts w:ascii="Arial" w:hAnsi="Arial"/>
          <w:i/>
          <w:spacing w:val="1"/>
          <w:sz w:val="18"/>
        </w:rPr>
        <w:t> </w:t>
      </w:r>
      <w:r>
        <w:rPr>
          <w:sz w:val="18"/>
        </w:rPr>
        <w:t>|</w:t>
      </w:r>
      <w:r>
        <w:rPr>
          <w:spacing w:val="-3"/>
          <w:sz w:val="18"/>
        </w:rPr>
        <w:t> </w:t>
      </w:r>
      <w:r>
        <w:rPr>
          <w:sz w:val="18"/>
        </w:rPr>
        <w:t>GPA: </w:t>
      </w:r>
      <w:r>
        <w:rPr>
          <w:spacing w:val="-2"/>
          <w:sz w:val="18"/>
        </w:rPr>
        <w:t>8.29/10</w:t>
      </w:r>
    </w:p>
    <w:p>
      <w:pPr>
        <w:pStyle w:val="ListParagraph"/>
        <w:numPr>
          <w:ilvl w:val="0"/>
          <w:numId w:val="2"/>
        </w:numPr>
        <w:tabs>
          <w:tab w:pos="1046" w:val="left" w:leader="none"/>
          <w:tab w:pos="1058" w:val="left" w:leader="none"/>
        </w:tabs>
        <w:spacing w:line="273" w:lineRule="auto" w:before="0" w:after="0"/>
        <w:ind w:left="1058" w:right="340" w:hanging="360"/>
        <w:jc w:val="left"/>
        <w:rPr>
          <w:sz w:val="18"/>
        </w:rPr>
      </w:pPr>
      <w:r>
        <w:rPr>
          <w:sz w:val="18"/>
        </w:rPr>
        <w:t>Thesis: </w:t>
      </w:r>
      <w:r>
        <w:rPr>
          <w:rFonts w:ascii="Arial" w:hAnsi="Arial"/>
          <w:i/>
          <w:sz w:val="18"/>
        </w:rPr>
        <w:t>Chevron Corporation Valuation </w:t>
      </w:r>
      <w:r>
        <w:rPr>
          <w:sz w:val="18"/>
        </w:rPr>
        <w:t>– Included a business description, financial diagnosis, and valuation using discounted cash flow (DCF) and multiples.</w:t>
      </w:r>
    </w:p>
    <w:p>
      <w:pPr>
        <w:pStyle w:val="Heading3"/>
        <w:spacing w:before="202"/>
      </w:pPr>
      <w:r>
        <w:rPr/>
        <w:t>Bachelor’s</w:t>
      </w:r>
      <w:r>
        <w:rPr>
          <w:spacing w:val="-8"/>
        </w:rPr>
        <w:t> </w:t>
      </w:r>
      <w:r>
        <w:rPr/>
        <w:t>Degree</w:t>
      </w:r>
      <w:r>
        <w:rPr>
          <w:spacing w:val="-8"/>
        </w:rPr>
        <w:t> </w:t>
      </w:r>
      <w:r>
        <w:rPr/>
        <w:t>in</w:t>
      </w:r>
      <w:r>
        <w:rPr>
          <w:spacing w:val="-5"/>
        </w:rPr>
        <w:t> </w:t>
      </w:r>
      <w:r>
        <w:rPr/>
        <w:t>Economics</w:t>
      </w:r>
      <w:r>
        <w:rPr>
          <w:spacing w:val="-5"/>
        </w:rPr>
        <w:t> </w:t>
      </w:r>
      <w:r>
        <w:rPr/>
        <w:t>|</w:t>
      </w:r>
      <w:r>
        <w:rPr>
          <w:spacing w:val="-5"/>
        </w:rPr>
        <w:t> </w:t>
      </w:r>
      <w:r>
        <w:rPr/>
        <w:t>Universidad</w:t>
      </w:r>
      <w:r>
        <w:rPr>
          <w:spacing w:val="-7"/>
        </w:rPr>
        <w:t> </w:t>
      </w:r>
      <w:r>
        <w:rPr/>
        <w:t>Nacional</w:t>
      </w:r>
      <w:r>
        <w:rPr>
          <w:spacing w:val="-7"/>
        </w:rPr>
        <w:t> </w:t>
      </w:r>
      <w:r>
        <w:rPr/>
        <w:t>de</w:t>
      </w:r>
      <w:r>
        <w:rPr>
          <w:spacing w:val="-7"/>
        </w:rPr>
        <w:t> </w:t>
      </w:r>
      <w:r>
        <w:rPr/>
        <w:t>Cuyo</w:t>
      </w:r>
      <w:r>
        <w:rPr>
          <w:spacing w:val="-3"/>
        </w:rPr>
        <w:t> </w:t>
      </w:r>
      <w:r>
        <w:rPr/>
        <w:t>–</w:t>
      </w:r>
      <w:r>
        <w:rPr>
          <w:spacing w:val="-7"/>
        </w:rPr>
        <w:t> </w:t>
      </w:r>
      <w:r>
        <w:rPr/>
        <w:t>Mendoza,</w:t>
      </w:r>
      <w:r>
        <w:rPr>
          <w:spacing w:val="-5"/>
        </w:rPr>
        <w:t> </w:t>
      </w:r>
      <w:r>
        <w:rPr>
          <w:spacing w:val="-2"/>
        </w:rPr>
        <w:t>Argentina.</w:t>
      </w:r>
    </w:p>
    <w:p>
      <w:pPr>
        <w:spacing w:line="207" w:lineRule="exact" w:before="0"/>
        <w:ind w:left="338" w:right="0" w:firstLine="0"/>
        <w:jc w:val="left"/>
        <w:rPr>
          <w:sz w:val="18"/>
        </w:rPr>
      </w:pPr>
      <w:r>
        <w:rPr>
          <w:rFonts w:ascii="Arial" w:hAnsi="Arial"/>
          <w:i/>
          <w:sz w:val="18"/>
        </w:rPr>
        <w:t>2008</w:t>
      </w:r>
      <w:r>
        <w:rPr>
          <w:rFonts w:ascii="Arial" w:hAnsi="Arial"/>
          <w:i/>
          <w:spacing w:val="-3"/>
          <w:sz w:val="18"/>
        </w:rPr>
        <w:t> </w:t>
      </w:r>
      <w:r>
        <w:rPr>
          <w:rFonts w:ascii="Arial" w:hAnsi="Arial"/>
          <w:i/>
          <w:sz w:val="18"/>
        </w:rPr>
        <w:t>– 2015</w:t>
      </w:r>
      <w:r>
        <w:rPr>
          <w:rFonts w:ascii="Arial" w:hAnsi="Arial"/>
          <w:i/>
          <w:spacing w:val="1"/>
          <w:sz w:val="18"/>
        </w:rPr>
        <w:t> </w:t>
      </w:r>
      <w:r>
        <w:rPr>
          <w:sz w:val="18"/>
        </w:rPr>
        <w:t>|</w:t>
      </w:r>
      <w:r>
        <w:rPr>
          <w:spacing w:val="-3"/>
          <w:sz w:val="18"/>
        </w:rPr>
        <w:t> </w:t>
      </w:r>
      <w:r>
        <w:rPr>
          <w:sz w:val="18"/>
        </w:rPr>
        <w:t>GPA: </w:t>
      </w:r>
      <w:r>
        <w:rPr>
          <w:spacing w:val="-2"/>
          <w:sz w:val="18"/>
        </w:rPr>
        <w:t>7.65/10</w:t>
      </w:r>
    </w:p>
    <w:p>
      <w:pPr>
        <w:pStyle w:val="ListParagraph"/>
        <w:numPr>
          <w:ilvl w:val="0"/>
          <w:numId w:val="2"/>
        </w:numPr>
        <w:tabs>
          <w:tab w:pos="1046" w:val="left" w:leader="none"/>
          <w:tab w:pos="1058" w:val="left" w:leader="none"/>
        </w:tabs>
        <w:spacing w:line="273" w:lineRule="auto" w:before="0" w:after="0"/>
        <w:ind w:left="1058" w:right="338" w:hanging="360"/>
        <w:jc w:val="left"/>
        <w:rPr>
          <w:sz w:val="18"/>
        </w:rPr>
      </w:pPr>
      <w:r>
        <w:rPr>
          <w:sz w:val="18"/>
        </w:rPr>
        <w:t>Thesis: </w:t>
      </w:r>
      <w:r>
        <w:rPr>
          <w:rFonts w:ascii="Arial" w:hAnsi="Arial"/>
          <w:i/>
          <w:sz w:val="18"/>
        </w:rPr>
        <w:t>Cost Analysis for Decision Making in the Oil Industry </w:t>
      </w:r>
      <w:r>
        <w:rPr>
          <w:sz w:val="18"/>
        </w:rPr>
        <w:t>– Analyzed typical costs in the oil industry and compared two oilfields to determine if their cost per barrel was comparable.</w:t>
      </w:r>
    </w:p>
    <w:p>
      <w:pPr>
        <w:pStyle w:val="Heading3"/>
        <w:spacing w:line="252" w:lineRule="exact" w:before="202"/>
        <w:rPr>
          <w:i/>
        </w:rPr>
      </w:pPr>
      <w:r>
        <w:rPr>
          <w:sz w:val="22"/>
        </w:rPr>
        <w:t>I</w:t>
      </w:r>
      <w:r>
        <w:rPr/>
        <w:t>dóneo</w:t>
      </w:r>
      <w:r>
        <w:rPr>
          <w:spacing w:val="-7"/>
        </w:rPr>
        <w:t> </w:t>
      </w:r>
      <w:r>
        <w:rPr/>
        <w:t>Mercado</w:t>
      </w:r>
      <w:r>
        <w:rPr>
          <w:spacing w:val="-6"/>
        </w:rPr>
        <w:t> </w:t>
      </w:r>
      <w:r>
        <w:rPr/>
        <w:t>de</w:t>
      </w:r>
      <w:r>
        <w:rPr>
          <w:spacing w:val="-7"/>
        </w:rPr>
        <w:t> </w:t>
      </w:r>
      <w:r>
        <w:rPr/>
        <w:t>Capitales</w:t>
      </w:r>
      <w:r>
        <w:rPr>
          <w:spacing w:val="-3"/>
        </w:rPr>
        <w:t> </w:t>
      </w:r>
      <w:r>
        <w:rPr/>
        <w:t>|</w:t>
      </w:r>
      <w:r>
        <w:rPr>
          <w:spacing w:val="-6"/>
        </w:rPr>
        <w:t> </w:t>
      </w:r>
      <w:r>
        <w:rPr/>
        <w:t>Comisión</w:t>
      </w:r>
      <w:r>
        <w:rPr>
          <w:spacing w:val="-6"/>
        </w:rPr>
        <w:t> </w:t>
      </w:r>
      <w:r>
        <w:rPr/>
        <w:t>Nacional</w:t>
      </w:r>
      <w:r>
        <w:rPr>
          <w:spacing w:val="-5"/>
        </w:rPr>
        <w:t> </w:t>
      </w:r>
      <w:r>
        <w:rPr/>
        <w:t>de</w:t>
      </w:r>
      <w:r>
        <w:rPr>
          <w:spacing w:val="-6"/>
        </w:rPr>
        <w:t> </w:t>
      </w:r>
      <w:r>
        <w:rPr/>
        <w:t>Valores</w:t>
      </w:r>
      <w:r>
        <w:rPr>
          <w:spacing w:val="-5"/>
        </w:rPr>
        <w:t> </w:t>
      </w:r>
      <w:r>
        <w:rPr/>
        <w:t>–</w:t>
      </w:r>
      <w:r>
        <w:rPr>
          <w:spacing w:val="-7"/>
        </w:rPr>
        <w:t> </w:t>
      </w:r>
      <w:r>
        <w:rPr/>
        <w:t>Argentina</w:t>
      </w:r>
      <w:r>
        <w:rPr>
          <w:spacing w:val="-4"/>
        </w:rPr>
        <w:t> </w:t>
      </w:r>
      <w:r>
        <w:rPr/>
        <w:t>|</w:t>
      </w:r>
      <w:r>
        <w:rPr>
          <w:spacing w:val="-5"/>
        </w:rPr>
        <w:t> </w:t>
      </w:r>
      <w:r>
        <w:rPr>
          <w:i/>
        </w:rPr>
        <w:t>March</w:t>
      </w:r>
      <w:r>
        <w:rPr>
          <w:i/>
          <w:spacing w:val="-6"/>
        </w:rPr>
        <w:t> </w:t>
      </w:r>
      <w:r>
        <w:rPr>
          <w:i/>
          <w:spacing w:val="-4"/>
        </w:rPr>
        <w:t>2025</w:t>
      </w:r>
    </w:p>
    <w:p>
      <w:pPr>
        <w:pStyle w:val="ListParagraph"/>
        <w:numPr>
          <w:ilvl w:val="0"/>
          <w:numId w:val="2"/>
        </w:numPr>
        <w:tabs>
          <w:tab w:pos="1046" w:val="left" w:leader="none"/>
          <w:tab w:pos="1058" w:val="left" w:leader="none"/>
        </w:tabs>
        <w:spacing w:line="273" w:lineRule="auto" w:before="0" w:after="0"/>
        <w:ind w:left="1058" w:right="344" w:hanging="360"/>
        <w:jc w:val="left"/>
        <w:rPr>
          <w:sz w:val="18"/>
        </w:rPr>
      </w:pPr>
      <w:r>
        <w:rPr>
          <w:sz w:val="18"/>
        </w:rPr>
        <w:t>Credential granted by the Argentine Securities Commission that certifies the knowledge required to operate and advise in the local financial markets.</w:t>
      </w:r>
    </w:p>
    <w:p>
      <w:pPr>
        <w:pStyle w:val="BodyText"/>
        <w:spacing w:before="34"/>
      </w:pPr>
    </w:p>
    <w:p>
      <w:pPr>
        <w:pStyle w:val="Heading1"/>
        <w:spacing w:before="1"/>
        <w:rPr>
          <w:u w:val="none"/>
        </w:rPr>
      </w:pPr>
      <w:r>
        <w:rPr>
          <w:color w:val="365F91"/>
          <w:spacing w:val="-2"/>
          <w:u w:val="single" w:color="365F91"/>
        </w:rPr>
        <w:t>Languages</w:t>
      </w:r>
    </w:p>
    <w:p>
      <w:pPr>
        <w:pStyle w:val="BodyText"/>
        <w:spacing w:before="153"/>
        <w:rPr>
          <w:rFonts w:ascii="Arial"/>
          <w:b/>
        </w:rPr>
      </w:pPr>
    </w:p>
    <w:p>
      <w:pPr>
        <w:pStyle w:val="BodyText"/>
        <w:spacing w:line="278" w:lineRule="auto"/>
        <w:ind w:left="338" w:right="12"/>
      </w:pPr>
      <w:r>
        <w:rPr>
          <w:rFonts w:ascii="Arial"/>
          <w:b/>
          <w:sz w:val="20"/>
        </w:rPr>
        <w:t>English: </w:t>
      </w:r>
      <w:r>
        <w:rPr/>
        <w:t>Advanced (Professional), with experience in international environments, working for a US-based financial startup with daily interactions, client meetings, and presentations.</w:t>
      </w:r>
    </w:p>
    <w:p>
      <w:pPr>
        <w:pStyle w:val="BodyText"/>
        <w:spacing w:before="29"/>
      </w:pPr>
    </w:p>
    <w:p>
      <w:pPr>
        <w:pStyle w:val="Heading1"/>
        <w:rPr>
          <w:u w:val="none"/>
        </w:rPr>
      </w:pPr>
      <w:r>
        <w:rPr>
          <w:color w:val="365F91"/>
          <w:spacing w:val="-2"/>
          <w:u w:val="single" w:color="365F91"/>
        </w:rPr>
        <w:t>Skills</w:t>
      </w:r>
    </w:p>
    <w:p>
      <w:pPr>
        <w:pStyle w:val="ListParagraph"/>
        <w:numPr>
          <w:ilvl w:val="0"/>
          <w:numId w:val="2"/>
        </w:numPr>
        <w:tabs>
          <w:tab w:pos="1046" w:val="left" w:leader="none"/>
          <w:tab w:pos="1058" w:val="left" w:leader="none"/>
        </w:tabs>
        <w:spacing w:line="273" w:lineRule="auto" w:before="108" w:after="0"/>
        <w:ind w:left="1058" w:right="343" w:hanging="360"/>
        <w:jc w:val="left"/>
        <w:rPr>
          <w:sz w:val="18"/>
        </w:rPr>
      </w:pPr>
      <w:r>
        <w:rPr>
          <w:sz w:val="18"/>
        </w:rPr>
        <w:t>Advanced</w:t>
      </w:r>
      <w:r>
        <w:rPr>
          <w:spacing w:val="23"/>
          <w:sz w:val="18"/>
        </w:rPr>
        <w:t> </w:t>
      </w:r>
      <w:r>
        <w:rPr>
          <w:sz w:val="18"/>
        </w:rPr>
        <w:t>Excel</w:t>
      </w:r>
      <w:r>
        <w:rPr>
          <w:spacing w:val="23"/>
          <w:sz w:val="18"/>
        </w:rPr>
        <w:t> </w:t>
      </w:r>
      <w:r>
        <w:rPr>
          <w:sz w:val="18"/>
        </w:rPr>
        <w:t>&amp;</w:t>
      </w:r>
      <w:r>
        <w:rPr>
          <w:spacing w:val="25"/>
          <w:sz w:val="18"/>
        </w:rPr>
        <w:t> </w:t>
      </w:r>
      <w:r>
        <w:rPr>
          <w:sz w:val="18"/>
        </w:rPr>
        <w:t>Financial</w:t>
      </w:r>
      <w:r>
        <w:rPr>
          <w:spacing w:val="23"/>
          <w:sz w:val="18"/>
        </w:rPr>
        <w:t> </w:t>
      </w:r>
      <w:r>
        <w:rPr>
          <w:sz w:val="18"/>
        </w:rPr>
        <w:t>Modeling:</w:t>
      </w:r>
      <w:r>
        <w:rPr>
          <w:spacing w:val="25"/>
          <w:sz w:val="18"/>
        </w:rPr>
        <w:t> </w:t>
      </w:r>
      <w:r>
        <w:rPr>
          <w:sz w:val="18"/>
        </w:rPr>
        <w:t>Expertise</w:t>
      </w:r>
      <w:r>
        <w:rPr>
          <w:spacing w:val="23"/>
          <w:sz w:val="18"/>
        </w:rPr>
        <w:t> </w:t>
      </w:r>
      <w:r>
        <w:rPr>
          <w:sz w:val="18"/>
        </w:rPr>
        <w:t>in</w:t>
      </w:r>
      <w:r>
        <w:rPr>
          <w:spacing w:val="23"/>
          <w:sz w:val="18"/>
        </w:rPr>
        <w:t> </w:t>
      </w:r>
      <w:r>
        <w:rPr>
          <w:sz w:val="18"/>
        </w:rPr>
        <w:t>designing</w:t>
      </w:r>
      <w:r>
        <w:rPr>
          <w:spacing w:val="25"/>
          <w:sz w:val="18"/>
        </w:rPr>
        <w:t> </w:t>
      </w:r>
      <w:r>
        <w:rPr>
          <w:sz w:val="18"/>
        </w:rPr>
        <w:t>dynamic</w:t>
      </w:r>
      <w:r>
        <w:rPr>
          <w:spacing w:val="23"/>
          <w:sz w:val="18"/>
        </w:rPr>
        <w:t> </w:t>
      </w:r>
      <w:r>
        <w:rPr>
          <w:sz w:val="18"/>
        </w:rPr>
        <w:t>models,</w:t>
      </w:r>
      <w:r>
        <w:rPr>
          <w:spacing w:val="25"/>
          <w:sz w:val="18"/>
        </w:rPr>
        <w:t> </w:t>
      </w:r>
      <w:r>
        <w:rPr>
          <w:sz w:val="18"/>
        </w:rPr>
        <w:t>scenario</w:t>
      </w:r>
      <w:r>
        <w:rPr>
          <w:spacing w:val="25"/>
          <w:sz w:val="18"/>
        </w:rPr>
        <w:t> </w:t>
      </w:r>
      <w:r>
        <w:rPr>
          <w:sz w:val="18"/>
        </w:rPr>
        <w:t>simulations,</w:t>
      </w:r>
      <w:r>
        <w:rPr>
          <w:spacing w:val="25"/>
          <w:sz w:val="18"/>
        </w:rPr>
        <w:t> </w:t>
      </w:r>
      <w:r>
        <w:rPr>
          <w:sz w:val="18"/>
        </w:rPr>
        <w:t>and financial evaluations to support strategic planning.</w:t>
      </w:r>
    </w:p>
    <w:p>
      <w:pPr>
        <w:pStyle w:val="ListParagraph"/>
        <w:numPr>
          <w:ilvl w:val="0"/>
          <w:numId w:val="2"/>
        </w:numPr>
        <w:tabs>
          <w:tab w:pos="1046" w:val="left" w:leader="none"/>
          <w:tab w:pos="1058" w:val="left" w:leader="none"/>
        </w:tabs>
        <w:spacing w:line="273" w:lineRule="auto" w:before="201" w:after="0"/>
        <w:ind w:left="1058" w:right="343" w:hanging="360"/>
        <w:jc w:val="left"/>
        <w:rPr>
          <w:sz w:val="18"/>
        </w:rPr>
      </w:pPr>
      <w:r>
        <w:rPr>
          <w:sz w:val="18"/>
        </w:rPr>
        <w:t>Data</w:t>
      </w:r>
      <w:r>
        <w:rPr>
          <w:spacing w:val="23"/>
          <w:sz w:val="18"/>
        </w:rPr>
        <w:t> </w:t>
      </w:r>
      <w:r>
        <w:rPr>
          <w:sz w:val="18"/>
        </w:rPr>
        <w:t>Analysis &amp; KPI Reporting:</w:t>
      </w:r>
      <w:r>
        <w:rPr>
          <w:spacing w:val="23"/>
          <w:sz w:val="18"/>
        </w:rPr>
        <w:t> </w:t>
      </w:r>
      <w:r>
        <w:rPr>
          <w:sz w:val="18"/>
        </w:rPr>
        <w:t>Skilled</w:t>
      </w:r>
      <w:r>
        <w:rPr>
          <w:spacing w:val="23"/>
          <w:sz w:val="18"/>
        </w:rPr>
        <w:t> </w:t>
      </w:r>
      <w:r>
        <w:rPr>
          <w:sz w:val="18"/>
        </w:rPr>
        <w:t>in</w:t>
      </w:r>
      <w:r>
        <w:rPr>
          <w:spacing w:val="23"/>
          <w:sz w:val="18"/>
        </w:rPr>
        <w:t> </w:t>
      </w:r>
      <w:r>
        <w:rPr>
          <w:sz w:val="18"/>
        </w:rPr>
        <w:t>interpreting financial and</w:t>
      </w:r>
      <w:r>
        <w:rPr>
          <w:spacing w:val="23"/>
          <w:sz w:val="18"/>
        </w:rPr>
        <w:t> </w:t>
      </w:r>
      <w:r>
        <w:rPr>
          <w:sz w:val="18"/>
        </w:rPr>
        <w:t>operational</w:t>
      </w:r>
      <w:r>
        <w:rPr>
          <w:spacing w:val="23"/>
          <w:sz w:val="18"/>
        </w:rPr>
        <w:t> </w:t>
      </w:r>
      <w:r>
        <w:rPr>
          <w:sz w:val="18"/>
        </w:rPr>
        <w:t>metrics, identifying</w:t>
      </w:r>
      <w:r>
        <w:rPr>
          <w:spacing w:val="23"/>
          <w:sz w:val="18"/>
        </w:rPr>
        <w:t> </w:t>
      </w:r>
      <w:r>
        <w:rPr>
          <w:sz w:val="18"/>
        </w:rPr>
        <w:t>trends, and creating clear dashboards and reports for management.</w:t>
      </w:r>
    </w:p>
    <w:p>
      <w:pPr>
        <w:pStyle w:val="ListParagraph"/>
        <w:numPr>
          <w:ilvl w:val="0"/>
          <w:numId w:val="2"/>
        </w:numPr>
        <w:tabs>
          <w:tab w:pos="1046" w:val="left" w:leader="none"/>
        </w:tabs>
        <w:spacing w:line="240" w:lineRule="auto" w:before="202" w:after="0"/>
        <w:ind w:left="1046" w:right="0" w:hanging="348"/>
        <w:jc w:val="left"/>
        <w:rPr>
          <w:sz w:val="18"/>
        </w:rPr>
      </w:pPr>
      <w:r>
        <w:rPr>
          <w:sz w:val="18"/>
        </w:rPr>
        <w:t>ERP</w:t>
      </w:r>
      <w:r>
        <w:rPr>
          <w:spacing w:val="-4"/>
          <w:sz w:val="18"/>
        </w:rPr>
        <w:t> </w:t>
      </w:r>
      <w:r>
        <w:rPr>
          <w:sz w:val="18"/>
        </w:rPr>
        <w:t>&amp;</w:t>
      </w:r>
      <w:r>
        <w:rPr>
          <w:spacing w:val="-1"/>
          <w:sz w:val="18"/>
        </w:rPr>
        <w:t> </w:t>
      </w:r>
      <w:r>
        <w:rPr>
          <w:sz w:val="18"/>
        </w:rPr>
        <w:t>SAP</w:t>
      </w:r>
      <w:r>
        <w:rPr>
          <w:spacing w:val="-1"/>
          <w:sz w:val="18"/>
        </w:rPr>
        <w:t> </w:t>
      </w:r>
      <w:r>
        <w:rPr>
          <w:sz w:val="18"/>
        </w:rPr>
        <w:t>Systems:</w:t>
      </w:r>
      <w:r>
        <w:rPr>
          <w:spacing w:val="-1"/>
          <w:sz w:val="18"/>
        </w:rPr>
        <w:t> </w:t>
      </w:r>
      <w:r>
        <w:rPr>
          <w:sz w:val="18"/>
        </w:rPr>
        <w:t>7+</w:t>
      </w:r>
      <w:r>
        <w:rPr>
          <w:spacing w:val="-3"/>
          <w:sz w:val="18"/>
        </w:rPr>
        <w:t> </w:t>
      </w:r>
      <w:r>
        <w:rPr>
          <w:sz w:val="18"/>
        </w:rPr>
        <w:t>years with</w:t>
      </w:r>
      <w:r>
        <w:rPr>
          <w:spacing w:val="-1"/>
          <w:sz w:val="18"/>
        </w:rPr>
        <w:t> </w:t>
      </w:r>
      <w:r>
        <w:rPr>
          <w:sz w:val="18"/>
        </w:rPr>
        <w:t>SAP</w:t>
      </w:r>
      <w:r>
        <w:rPr>
          <w:spacing w:val="-5"/>
          <w:sz w:val="18"/>
        </w:rPr>
        <w:t> </w:t>
      </w:r>
      <w:r>
        <w:rPr>
          <w:sz w:val="18"/>
        </w:rPr>
        <w:t>FI/CO</w:t>
      </w:r>
      <w:r>
        <w:rPr>
          <w:spacing w:val="-3"/>
          <w:sz w:val="18"/>
        </w:rPr>
        <w:t> </w:t>
      </w:r>
      <w:r>
        <w:rPr>
          <w:sz w:val="18"/>
        </w:rPr>
        <w:t>(finance)</w:t>
      </w:r>
      <w:r>
        <w:rPr>
          <w:spacing w:val="-1"/>
          <w:sz w:val="18"/>
        </w:rPr>
        <w:t> </w:t>
      </w:r>
      <w:r>
        <w:rPr>
          <w:sz w:val="18"/>
        </w:rPr>
        <w:t>and</w:t>
      </w:r>
      <w:r>
        <w:rPr>
          <w:spacing w:val="-1"/>
          <w:sz w:val="18"/>
        </w:rPr>
        <w:t> </w:t>
      </w:r>
      <w:r>
        <w:rPr>
          <w:sz w:val="18"/>
        </w:rPr>
        <w:t>3+</w:t>
      </w:r>
      <w:r>
        <w:rPr>
          <w:spacing w:val="-3"/>
          <w:sz w:val="18"/>
        </w:rPr>
        <w:t> </w:t>
      </w:r>
      <w:r>
        <w:rPr>
          <w:sz w:val="18"/>
        </w:rPr>
        <w:t>years with</w:t>
      </w:r>
      <w:r>
        <w:rPr>
          <w:spacing w:val="-3"/>
          <w:sz w:val="18"/>
        </w:rPr>
        <w:t> </w:t>
      </w:r>
      <w:r>
        <w:rPr>
          <w:sz w:val="18"/>
        </w:rPr>
        <w:t>SAP</w:t>
      </w:r>
      <w:r>
        <w:rPr>
          <w:spacing w:val="-1"/>
          <w:sz w:val="18"/>
        </w:rPr>
        <w:t> </w:t>
      </w:r>
      <w:r>
        <w:rPr>
          <w:sz w:val="18"/>
        </w:rPr>
        <w:t>SRM</w:t>
      </w:r>
      <w:r>
        <w:rPr>
          <w:spacing w:val="-1"/>
          <w:sz w:val="18"/>
        </w:rPr>
        <w:t> </w:t>
      </w:r>
      <w:r>
        <w:rPr>
          <w:spacing w:val="-2"/>
          <w:sz w:val="18"/>
        </w:rPr>
        <w:t>(procurement).</w:t>
      </w:r>
    </w:p>
    <w:p>
      <w:pPr>
        <w:pStyle w:val="BodyText"/>
        <w:spacing w:before="24"/>
      </w:pPr>
    </w:p>
    <w:p>
      <w:pPr>
        <w:pStyle w:val="ListParagraph"/>
        <w:numPr>
          <w:ilvl w:val="0"/>
          <w:numId w:val="2"/>
        </w:numPr>
        <w:tabs>
          <w:tab w:pos="1046" w:val="left" w:leader="none"/>
        </w:tabs>
        <w:spacing w:line="240" w:lineRule="auto" w:before="0" w:after="0"/>
        <w:ind w:left="1046" w:right="0" w:hanging="348"/>
        <w:jc w:val="left"/>
        <w:rPr>
          <w:sz w:val="18"/>
        </w:rPr>
      </w:pPr>
      <w:r>
        <w:rPr>
          <w:sz w:val="18"/>
        </w:rPr>
        <w:t>Analytical</w:t>
      </w:r>
      <w:r>
        <w:rPr>
          <w:spacing w:val="-6"/>
          <w:sz w:val="18"/>
        </w:rPr>
        <w:t> </w:t>
      </w:r>
      <w:r>
        <w:rPr>
          <w:sz w:val="18"/>
        </w:rPr>
        <w:t>&amp;</w:t>
      </w:r>
      <w:r>
        <w:rPr>
          <w:spacing w:val="-4"/>
          <w:sz w:val="18"/>
        </w:rPr>
        <w:t> </w:t>
      </w:r>
      <w:r>
        <w:rPr>
          <w:sz w:val="18"/>
        </w:rPr>
        <w:t>Problem-Solving:</w:t>
      </w:r>
      <w:r>
        <w:rPr>
          <w:spacing w:val="-5"/>
          <w:sz w:val="18"/>
        </w:rPr>
        <w:t> </w:t>
      </w:r>
      <w:r>
        <w:rPr>
          <w:sz w:val="18"/>
        </w:rPr>
        <w:t>Skilled</w:t>
      </w:r>
      <w:r>
        <w:rPr>
          <w:spacing w:val="-6"/>
          <w:sz w:val="18"/>
        </w:rPr>
        <w:t> </w:t>
      </w:r>
      <w:r>
        <w:rPr>
          <w:sz w:val="18"/>
        </w:rPr>
        <w:t>in</w:t>
      </w:r>
      <w:r>
        <w:rPr>
          <w:spacing w:val="-3"/>
          <w:sz w:val="18"/>
        </w:rPr>
        <w:t> </w:t>
      </w:r>
      <w:r>
        <w:rPr>
          <w:sz w:val="18"/>
        </w:rPr>
        <w:t>identifying</w:t>
      </w:r>
      <w:r>
        <w:rPr>
          <w:spacing w:val="-6"/>
          <w:sz w:val="18"/>
        </w:rPr>
        <w:t> </w:t>
      </w:r>
      <w:r>
        <w:rPr>
          <w:sz w:val="18"/>
        </w:rPr>
        <w:t>issues,</w:t>
      </w:r>
      <w:r>
        <w:rPr>
          <w:spacing w:val="-3"/>
          <w:sz w:val="18"/>
        </w:rPr>
        <w:t> </w:t>
      </w:r>
      <w:r>
        <w:rPr>
          <w:sz w:val="18"/>
        </w:rPr>
        <w:t>designing</w:t>
      </w:r>
      <w:r>
        <w:rPr>
          <w:spacing w:val="-6"/>
          <w:sz w:val="18"/>
        </w:rPr>
        <w:t> </w:t>
      </w:r>
      <w:r>
        <w:rPr>
          <w:sz w:val="18"/>
        </w:rPr>
        <w:t>solutions,</w:t>
      </w:r>
      <w:r>
        <w:rPr>
          <w:spacing w:val="-3"/>
          <w:sz w:val="18"/>
        </w:rPr>
        <w:t> </w:t>
      </w:r>
      <w:r>
        <w:rPr>
          <w:sz w:val="18"/>
        </w:rPr>
        <w:t>and</w:t>
      </w:r>
      <w:r>
        <w:rPr>
          <w:spacing w:val="-4"/>
          <w:sz w:val="18"/>
        </w:rPr>
        <w:t> </w:t>
      </w:r>
      <w:r>
        <w:rPr>
          <w:sz w:val="18"/>
        </w:rPr>
        <w:t>improving</w:t>
      </w:r>
      <w:r>
        <w:rPr>
          <w:spacing w:val="-3"/>
          <w:sz w:val="18"/>
        </w:rPr>
        <w:t> </w:t>
      </w:r>
      <w:r>
        <w:rPr>
          <w:spacing w:val="-2"/>
          <w:sz w:val="18"/>
        </w:rPr>
        <w:t>processes.</w:t>
      </w:r>
    </w:p>
    <w:p>
      <w:pPr>
        <w:pStyle w:val="BodyText"/>
        <w:spacing w:before="19"/>
      </w:pPr>
    </w:p>
    <w:p>
      <w:pPr>
        <w:pStyle w:val="ListParagraph"/>
        <w:numPr>
          <w:ilvl w:val="0"/>
          <w:numId w:val="2"/>
        </w:numPr>
        <w:tabs>
          <w:tab w:pos="1046" w:val="left" w:leader="none"/>
          <w:tab w:pos="1058" w:val="left" w:leader="none"/>
        </w:tabs>
        <w:spacing w:line="276" w:lineRule="auto" w:before="0" w:after="0"/>
        <w:ind w:left="1058" w:right="341" w:hanging="360"/>
        <w:jc w:val="left"/>
        <w:rPr>
          <w:sz w:val="18"/>
        </w:rPr>
      </w:pPr>
      <w:r>
        <w:rPr>
          <w:sz w:val="18"/>
        </w:rPr>
        <w:t>Professionalism &amp; Teamwork: Integrity, discretion, and collaboration skills, with proven performance under </w:t>
      </w:r>
      <w:r>
        <w:rPr>
          <w:spacing w:val="-2"/>
          <w:sz w:val="18"/>
        </w:rPr>
        <w:t>pressure.</w:t>
      </w:r>
    </w:p>
    <w:sectPr>
      <w:pgSz w:w="12240" w:h="15840"/>
      <w:pgMar w:top="124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ourier New">
    <w:altName w:val="Courier New"/>
    <w:charset w:val="1"/>
    <w:family w:val="modern"/>
    <w:pitch w:val="default"/>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058" w:hanging="348"/>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1962" w:hanging="348"/>
      </w:pPr>
      <w:rPr>
        <w:rFonts w:hint="default"/>
        <w:lang w:val="en-US" w:eastAsia="en-US" w:bidi="ar-SA"/>
      </w:rPr>
    </w:lvl>
    <w:lvl w:ilvl="2">
      <w:start w:val="0"/>
      <w:numFmt w:val="bullet"/>
      <w:lvlText w:val="•"/>
      <w:lvlJc w:val="left"/>
      <w:pPr>
        <w:ind w:left="2864" w:hanging="348"/>
      </w:pPr>
      <w:rPr>
        <w:rFonts w:hint="default"/>
        <w:lang w:val="en-US" w:eastAsia="en-US" w:bidi="ar-SA"/>
      </w:rPr>
    </w:lvl>
    <w:lvl w:ilvl="3">
      <w:start w:val="0"/>
      <w:numFmt w:val="bullet"/>
      <w:lvlText w:val="•"/>
      <w:lvlJc w:val="left"/>
      <w:pPr>
        <w:ind w:left="3766" w:hanging="348"/>
      </w:pPr>
      <w:rPr>
        <w:rFonts w:hint="default"/>
        <w:lang w:val="en-US" w:eastAsia="en-US" w:bidi="ar-SA"/>
      </w:rPr>
    </w:lvl>
    <w:lvl w:ilvl="4">
      <w:start w:val="0"/>
      <w:numFmt w:val="bullet"/>
      <w:lvlText w:val="•"/>
      <w:lvlJc w:val="left"/>
      <w:pPr>
        <w:ind w:left="4668" w:hanging="348"/>
      </w:pPr>
      <w:rPr>
        <w:rFonts w:hint="default"/>
        <w:lang w:val="en-US" w:eastAsia="en-US" w:bidi="ar-SA"/>
      </w:rPr>
    </w:lvl>
    <w:lvl w:ilvl="5">
      <w:start w:val="0"/>
      <w:numFmt w:val="bullet"/>
      <w:lvlText w:val="•"/>
      <w:lvlJc w:val="left"/>
      <w:pPr>
        <w:ind w:left="5570" w:hanging="348"/>
      </w:pPr>
      <w:rPr>
        <w:rFonts w:hint="default"/>
        <w:lang w:val="en-US" w:eastAsia="en-US" w:bidi="ar-SA"/>
      </w:rPr>
    </w:lvl>
    <w:lvl w:ilvl="6">
      <w:start w:val="0"/>
      <w:numFmt w:val="bullet"/>
      <w:lvlText w:val="•"/>
      <w:lvlJc w:val="left"/>
      <w:pPr>
        <w:ind w:left="6472" w:hanging="348"/>
      </w:pPr>
      <w:rPr>
        <w:rFonts w:hint="default"/>
        <w:lang w:val="en-US" w:eastAsia="en-US" w:bidi="ar-SA"/>
      </w:rPr>
    </w:lvl>
    <w:lvl w:ilvl="7">
      <w:start w:val="0"/>
      <w:numFmt w:val="bullet"/>
      <w:lvlText w:val="•"/>
      <w:lvlJc w:val="left"/>
      <w:pPr>
        <w:ind w:left="7374" w:hanging="348"/>
      </w:pPr>
      <w:rPr>
        <w:rFonts w:hint="default"/>
        <w:lang w:val="en-US" w:eastAsia="en-US" w:bidi="ar-SA"/>
      </w:rPr>
    </w:lvl>
    <w:lvl w:ilvl="8">
      <w:start w:val="0"/>
      <w:numFmt w:val="bullet"/>
      <w:lvlText w:val="•"/>
      <w:lvlJc w:val="left"/>
      <w:pPr>
        <w:ind w:left="8276" w:hanging="348"/>
      </w:pPr>
      <w:rPr>
        <w:rFonts w:hint="default"/>
        <w:lang w:val="en-US" w:eastAsia="en-US" w:bidi="ar-SA"/>
      </w:rPr>
    </w:lvl>
  </w:abstractNum>
  <w:abstractNum w:abstractNumId="0">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99"/>
        <w:sz w:val="20"/>
        <w:szCs w:val="20"/>
        <w:lang w:val="en-US" w:eastAsia="en-US" w:bidi="ar-SA"/>
      </w:rPr>
    </w:lvl>
    <w:lvl w:ilvl="1">
      <w:start w:val="0"/>
      <w:numFmt w:val="bullet"/>
      <w:lvlText w:val="o"/>
      <w:lvlJc w:val="left"/>
      <w:pPr>
        <w:ind w:left="712" w:hanging="195"/>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1399" w:hanging="195"/>
      </w:pPr>
      <w:rPr>
        <w:rFonts w:hint="default"/>
        <w:lang w:val="en-US" w:eastAsia="en-US" w:bidi="ar-SA"/>
      </w:rPr>
    </w:lvl>
    <w:lvl w:ilvl="3">
      <w:start w:val="0"/>
      <w:numFmt w:val="bullet"/>
      <w:lvlText w:val="•"/>
      <w:lvlJc w:val="left"/>
      <w:pPr>
        <w:ind w:left="2079" w:hanging="195"/>
      </w:pPr>
      <w:rPr>
        <w:rFonts w:hint="default"/>
        <w:lang w:val="en-US" w:eastAsia="en-US" w:bidi="ar-SA"/>
      </w:rPr>
    </w:lvl>
    <w:lvl w:ilvl="4">
      <w:start w:val="0"/>
      <w:numFmt w:val="bullet"/>
      <w:lvlText w:val="•"/>
      <w:lvlJc w:val="left"/>
      <w:pPr>
        <w:ind w:left="2758" w:hanging="195"/>
      </w:pPr>
      <w:rPr>
        <w:rFonts w:hint="default"/>
        <w:lang w:val="en-US" w:eastAsia="en-US" w:bidi="ar-SA"/>
      </w:rPr>
    </w:lvl>
    <w:lvl w:ilvl="5">
      <w:start w:val="0"/>
      <w:numFmt w:val="bullet"/>
      <w:lvlText w:val="•"/>
      <w:lvlJc w:val="left"/>
      <w:pPr>
        <w:ind w:left="3438" w:hanging="195"/>
      </w:pPr>
      <w:rPr>
        <w:rFonts w:hint="default"/>
        <w:lang w:val="en-US" w:eastAsia="en-US" w:bidi="ar-SA"/>
      </w:rPr>
    </w:lvl>
    <w:lvl w:ilvl="6">
      <w:start w:val="0"/>
      <w:numFmt w:val="bullet"/>
      <w:lvlText w:val="•"/>
      <w:lvlJc w:val="left"/>
      <w:pPr>
        <w:ind w:left="4117" w:hanging="195"/>
      </w:pPr>
      <w:rPr>
        <w:rFonts w:hint="default"/>
        <w:lang w:val="en-US" w:eastAsia="en-US" w:bidi="ar-SA"/>
      </w:rPr>
    </w:lvl>
    <w:lvl w:ilvl="7">
      <w:start w:val="0"/>
      <w:numFmt w:val="bullet"/>
      <w:lvlText w:val="•"/>
      <w:lvlJc w:val="left"/>
      <w:pPr>
        <w:ind w:left="4797" w:hanging="195"/>
      </w:pPr>
      <w:rPr>
        <w:rFonts w:hint="default"/>
        <w:lang w:val="en-US" w:eastAsia="en-US" w:bidi="ar-SA"/>
      </w:rPr>
    </w:lvl>
    <w:lvl w:ilvl="8">
      <w:start w:val="0"/>
      <w:numFmt w:val="bullet"/>
      <w:lvlText w:val="•"/>
      <w:lvlJc w:val="left"/>
      <w:pPr>
        <w:ind w:left="5476" w:hanging="195"/>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8"/>
      <w:szCs w:val="18"/>
      <w:lang w:val="en-US" w:eastAsia="en-US" w:bidi="ar-SA"/>
    </w:rPr>
  </w:style>
  <w:style w:styleId="Heading1" w:type="paragraph">
    <w:name w:val="Heading 1"/>
    <w:basedOn w:val="Normal"/>
    <w:uiPriority w:val="1"/>
    <w:qFormat/>
    <w:pPr>
      <w:ind w:left="338"/>
      <w:outlineLvl w:val="1"/>
    </w:pPr>
    <w:rPr>
      <w:rFonts w:ascii="Arial" w:hAnsi="Arial" w:eastAsia="Arial" w:cs="Arial"/>
      <w:b/>
      <w:bCs/>
      <w:sz w:val="28"/>
      <w:szCs w:val="28"/>
      <w:u w:val="single" w:color="000000"/>
      <w:lang w:val="en-US" w:eastAsia="en-US" w:bidi="ar-SA"/>
    </w:rPr>
  </w:style>
  <w:style w:styleId="Heading2" w:type="paragraph">
    <w:name w:val="Heading 2"/>
    <w:basedOn w:val="Normal"/>
    <w:uiPriority w:val="1"/>
    <w:qFormat/>
    <w:pPr>
      <w:ind w:left="338"/>
      <w:outlineLvl w:val="2"/>
    </w:pPr>
    <w:rPr>
      <w:rFonts w:ascii="Arial" w:hAnsi="Arial" w:eastAsia="Arial" w:cs="Arial"/>
      <w:b/>
      <w:bCs/>
      <w:sz w:val="22"/>
      <w:szCs w:val="22"/>
      <w:u w:val="single" w:color="000000"/>
      <w:lang w:val="en-US" w:eastAsia="en-US" w:bidi="ar-SA"/>
    </w:rPr>
  </w:style>
  <w:style w:styleId="Heading3" w:type="paragraph">
    <w:name w:val="Heading 3"/>
    <w:basedOn w:val="Normal"/>
    <w:uiPriority w:val="1"/>
    <w:qFormat/>
    <w:pPr>
      <w:ind w:left="338"/>
      <w:outlineLvl w:val="3"/>
    </w:pPr>
    <w:rPr>
      <w:rFonts w:ascii="Arial" w:hAnsi="Arial" w:eastAsia="Arial" w:cs="Arial"/>
      <w:b/>
      <w:bCs/>
      <w:sz w:val="20"/>
      <w:szCs w:val="20"/>
      <w:lang w:val="en-US" w:eastAsia="en-US" w:bidi="ar-SA"/>
    </w:rPr>
  </w:style>
  <w:style w:styleId="Heading4" w:type="paragraph">
    <w:name w:val="Heading 4"/>
    <w:basedOn w:val="Normal"/>
    <w:uiPriority w:val="1"/>
    <w:qFormat/>
    <w:pPr>
      <w:spacing w:before="99"/>
      <w:ind w:left="338"/>
      <w:outlineLvl w:val="4"/>
    </w:pPr>
    <w:rPr>
      <w:rFonts w:ascii="Arial" w:hAnsi="Arial" w:eastAsia="Arial" w:cs="Arial"/>
      <w:b/>
      <w:bCs/>
      <w:sz w:val="18"/>
      <w:szCs w:val="18"/>
      <w:lang w:val="en-US" w:eastAsia="en-US" w:bidi="ar-SA"/>
    </w:rPr>
  </w:style>
  <w:style w:styleId="Title" w:type="paragraph">
    <w:name w:val="Title"/>
    <w:basedOn w:val="Normal"/>
    <w:uiPriority w:val="1"/>
    <w:qFormat/>
    <w:pPr>
      <w:spacing w:before="64"/>
      <w:ind w:left="871"/>
    </w:pPr>
    <w:rPr>
      <w:rFonts w:ascii="Arial MT" w:hAnsi="Arial MT" w:eastAsia="Arial MT" w:cs="Arial MT"/>
      <w:sz w:val="56"/>
      <w:szCs w:val="56"/>
      <w:u w:val="single" w:color="000000"/>
      <w:lang w:val="en-US" w:eastAsia="en-US" w:bidi="ar-SA"/>
    </w:rPr>
  </w:style>
  <w:style w:styleId="ListParagraph" w:type="paragraph">
    <w:name w:val="List Paragraph"/>
    <w:basedOn w:val="Normal"/>
    <w:uiPriority w:val="1"/>
    <w:qFormat/>
    <w:pPr>
      <w:ind w:left="1058" w:hanging="360"/>
      <w:jc w:val="both"/>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mailto:facundorledesma@gmail.com" TargetMode="External"/><Relationship Id="rId7" Type="http://schemas.openxmlformats.org/officeDocument/2006/relationships/hyperlink" Target="https://www.linkedin.com/in/facundo-ricardo-ledesma/"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Nombre del usuario</dc:creator>
  <dcterms:created xsi:type="dcterms:W3CDTF">2025-09-17T18:38:12Z</dcterms:created>
  <dcterms:modified xsi:type="dcterms:W3CDTF">2025-09-17T18:38:12Z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2025-08-21T00:00:00Z</vt:filetime>
  </property>
  <property fmtid="{D5CDD505-2E9C-101B-9397-08002B2CF9AE}" pid="3" name="Creator">
    <vt:lpwstr>Microsoft® Word for Microsoft 365</vt:lpwstr>
  </property>
  <property fmtid="{D5CDD505-2E9C-101B-9397-08002B2CF9AE}" pid="4" name="LastSaved">
    <vt:filetime>2025-09-17T00:00:00Z</vt:filetime>
  </property>
  <property fmtid="{D5CDD505-2E9C-101B-9397-08002B2CF9AE}" pid="5" name="Producer">
    <vt:lpwstr>Microsoft® Word for Microsoft 365</vt:lpwstr>
  </property>
</Properties>
</file>