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horzAnchor="margin" w:tblpY="902"/>
        <w:tblW w:w="0" w:type="auto"/>
        <w:tblLook w:val="04A0" w:firstRow="1" w:lastRow="0" w:firstColumn="1" w:lastColumn="0" w:noHBand="0" w:noVBand="1"/>
      </w:tblPr>
      <w:tblGrid>
        <w:gridCol w:w="1696"/>
        <w:gridCol w:w="1928"/>
        <w:gridCol w:w="1812"/>
        <w:gridCol w:w="1813"/>
      </w:tblGrid>
      <w:tr w:rsidR="00001A8D" w:rsidRPr="00B222DF" w:rsidTr="00FF4BB9">
        <w:tc>
          <w:tcPr>
            <w:tcW w:w="1696" w:type="dxa"/>
            <w:shd w:val="clear" w:color="auto" w:fill="AEAAAA" w:themeFill="background2" w:themeFillShade="BF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ID przypadku testowego</w:t>
            </w:r>
          </w:p>
        </w:tc>
        <w:tc>
          <w:tcPr>
            <w:tcW w:w="1928" w:type="dxa"/>
            <w:shd w:val="clear" w:color="auto" w:fill="AEAAAA" w:themeFill="background2" w:themeFillShade="BF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Tytuł przypadku testowego</w:t>
            </w:r>
          </w:p>
        </w:tc>
        <w:tc>
          <w:tcPr>
            <w:tcW w:w="1812" w:type="dxa"/>
            <w:shd w:val="clear" w:color="auto" w:fill="AEAAAA" w:themeFill="background2" w:themeFillShade="BF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Uwagi</w:t>
            </w:r>
          </w:p>
        </w:tc>
        <w:tc>
          <w:tcPr>
            <w:tcW w:w="1813" w:type="dxa"/>
            <w:shd w:val="clear" w:color="auto" w:fill="AEAAAA" w:themeFill="background2" w:themeFillShade="BF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</w:t>
            </w:r>
          </w:p>
        </w:tc>
      </w:tr>
      <w:tr w:rsidR="00001A8D" w:rsidRPr="00B222DF" w:rsidTr="00FF4BB9">
        <w:tc>
          <w:tcPr>
            <w:tcW w:w="1696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1</w:t>
            </w:r>
          </w:p>
        </w:tc>
        <w:tc>
          <w:tcPr>
            <w:tcW w:w="1928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Poprawne połączenie z bazą danych</w:t>
            </w:r>
          </w:p>
        </w:tc>
        <w:tc>
          <w:tcPr>
            <w:tcW w:w="1812" w:type="dxa"/>
          </w:tcPr>
          <w:p w:rsidR="00001A8D" w:rsidRPr="00B222DF" w:rsidRDefault="00001A8D" w:rsidP="00FF4BB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-</w:t>
            </w:r>
          </w:p>
        </w:tc>
        <w:tc>
          <w:tcPr>
            <w:tcW w:w="1813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Pozytywny</w:t>
            </w:r>
          </w:p>
        </w:tc>
      </w:tr>
      <w:tr w:rsidR="00001A8D" w:rsidRPr="00B222DF" w:rsidTr="00FF4BB9">
        <w:tc>
          <w:tcPr>
            <w:tcW w:w="1696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2</w:t>
            </w:r>
          </w:p>
        </w:tc>
        <w:tc>
          <w:tcPr>
            <w:tcW w:w="1928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Złe oznaczenie pól</w:t>
            </w:r>
          </w:p>
        </w:tc>
        <w:tc>
          <w:tcPr>
            <w:tcW w:w="1812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Niezgodność z dokumentacją</w:t>
            </w:r>
          </w:p>
        </w:tc>
        <w:tc>
          <w:tcPr>
            <w:tcW w:w="1813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Negatywny</w:t>
            </w:r>
          </w:p>
        </w:tc>
      </w:tr>
      <w:tr w:rsidR="00001A8D" w:rsidRPr="00B222DF" w:rsidTr="00FF4BB9">
        <w:tc>
          <w:tcPr>
            <w:tcW w:w="1696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3</w:t>
            </w:r>
          </w:p>
        </w:tc>
        <w:tc>
          <w:tcPr>
            <w:tcW w:w="1928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Brak informacji o błędzie</w:t>
            </w:r>
          </w:p>
        </w:tc>
        <w:tc>
          <w:tcPr>
            <w:tcW w:w="1812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Błąd podczas połączenia z bazą</w:t>
            </w:r>
          </w:p>
        </w:tc>
        <w:tc>
          <w:tcPr>
            <w:tcW w:w="1813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Negatywny</w:t>
            </w:r>
          </w:p>
        </w:tc>
      </w:tr>
      <w:tr w:rsidR="00001A8D" w:rsidRPr="00B222DF" w:rsidTr="00FF4BB9">
        <w:tc>
          <w:tcPr>
            <w:tcW w:w="1696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4</w:t>
            </w:r>
          </w:p>
        </w:tc>
        <w:tc>
          <w:tcPr>
            <w:tcW w:w="1928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Poprawne logowanie</w:t>
            </w:r>
          </w:p>
        </w:tc>
        <w:tc>
          <w:tcPr>
            <w:tcW w:w="1812" w:type="dxa"/>
          </w:tcPr>
          <w:p w:rsidR="00001A8D" w:rsidRPr="00B222DF" w:rsidRDefault="00001A8D" w:rsidP="00FF4BB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-</w:t>
            </w:r>
          </w:p>
        </w:tc>
        <w:tc>
          <w:tcPr>
            <w:tcW w:w="1813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Pozytywny</w:t>
            </w:r>
          </w:p>
        </w:tc>
      </w:tr>
      <w:tr w:rsidR="00001A8D" w:rsidRPr="00B222DF" w:rsidTr="00FF4BB9">
        <w:tc>
          <w:tcPr>
            <w:tcW w:w="1696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5</w:t>
            </w:r>
          </w:p>
        </w:tc>
        <w:tc>
          <w:tcPr>
            <w:tcW w:w="1928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Niepoprawne logowanie</w:t>
            </w:r>
          </w:p>
        </w:tc>
        <w:tc>
          <w:tcPr>
            <w:tcW w:w="1812" w:type="dxa"/>
          </w:tcPr>
          <w:p w:rsidR="00001A8D" w:rsidRPr="00B222DF" w:rsidRDefault="00001A8D" w:rsidP="00FF4BB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-</w:t>
            </w:r>
          </w:p>
        </w:tc>
        <w:tc>
          <w:tcPr>
            <w:tcW w:w="1813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Pozytywny</w:t>
            </w:r>
          </w:p>
        </w:tc>
      </w:tr>
      <w:tr w:rsidR="00001A8D" w:rsidRPr="00B222DF" w:rsidTr="00FF4BB9">
        <w:tc>
          <w:tcPr>
            <w:tcW w:w="1696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6</w:t>
            </w:r>
          </w:p>
        </w:tc>
        <w:tc>
          <w:tcPr>
            <w:tcW w:w="1928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Brak informacji o błędzie</w:t>
            </w:r>
            <w:r w:rsidRPr="00B222DF">
              <w:rPr>
                <w:rFonts w:ascii="Arial" w:hAnsi="Arial" w:cs="Arial"/>
                <w:color w:val="000000"/>
              </w:rPr>
              <w:t xml:space="preserve"> podczas logowania</w:t>
            </w:r>
          </w:p>
        </w:tc>
        <w:tc>
          <w:tcPr>
            <w:tcW w:w="1812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Błąd podczas logowania</w:t>
            </w:r>
          </w:p>
        </w:tc>
        <w:tc>
          <w:tcPr>
            <w:tcW w:w="1813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Negatywny</w:t>
            </w:r>
          </w:p>
        </w:tc>
      </w:tr>
      <w:tr w:rsidR="00001A8D" w:rsidRPr="00B222DF" w:rsidTr="00FF4BB9">
        <w:tc>
          <w:tcPr>
            <w:tcW w:w="1696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7</w:t>
            </w:r>
          </w:p>
        </w:tc>
        <w:tc>
          <w:tcPr>
            <w:tcW w:w="1928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Domyślna wartość pola “port”</w:t>
            </w:r>
          </w:p>
        </w:tc>
        <w:tc>
          <w:tcPr>
            <w:tcW w:w="1812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Niezgodność z dokumentacją</w:t>
            </w:r>
          </w:p>
        </w:tc>
        <w:tc>
          <w:tcPr>
            <w:tcW w:w="1813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Negatywny</w:t>
            </w:r>
          </w:p>
        </w:tc>
      </w:tr>
      <w:tr w:rsidR="00001A8D" w:rsidRPr="00B222DF" w:rsidTr="00FF4BB9">
        <w:tc>
          <w:tcPr>
            <w:tcW w:w="1696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8</w:t>
            </w:r>
          </w:p>
        </w:tc>
        <w:tc>
          <w:tcPr>
            <w:tcW w:w="1928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Brak przycisku “zapamiętaj hasło”</w:t>
            </w:r>
          </w:p>
        </w:tc>
        <w:tc>
          <w:tcPr>
            <w:tcW w:w="1812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Brak funkcjonalności </w:t>
            </w:r>
          </w:p>
        </w:tc>
        <w:tc>
          <w:tcPr>
            <w:tcW w:w="1813" w:type="dxa"/>
          </w:tcPr>
          <w:p w:rsidR="00001A8D" w:rsidRPr="00B222DF" w:rsidRDefault="00001A8D" w:rsidP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Negatywny</w:t>
            </w:r>
          </w:p>
        </w:tc>
      </w:tr>
    </w:tbl>
    <w:p w:rsidR="00FF4BB9" w:rsidRPr="00B222DF" w:rsidRDefault="00FF4BB9" w:rsidP="00FF4BB9">
      <w:pPr>
        <w:pStyle w:val="Akapitzlist"/>
        <w:jc w:val="center"/>
        <w:rPr>
          <w:rFonts w:ascii="Arial" w:hAnsi="Arial" w:cs="Arial"/>
          <w:b/>
          <w:sz w:val="44"/>
          <w:szCs w:val="44"/>
        </w:rPr>
      </w:pPr>
      <w:r w:rsidRPr="00B222DF">
        <w:rPr>
          <w:rFonts w:ascii="Arial" w:hAnsi="Arial" w:cs="Arial"/>
          <w:b/>
          <w:sz w:val="44"/>
          <w:szCs w:val="44"/>
        </w:rPr>
        <w:t>Raport</w:t>
      </w:r>
    </w:p>
    <w:p w:rsidR="00FF4BB9" w:rsidRPr="00B222DF" w:rsidRDefault="00FF4BB9" w:rsidP="00FF4BB9">
      <w:pPr>
        <w:pStyle w:val="Akapitzlist"/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001A8D" w:rsidRPr="00B222DF" w:rsidRDefault="00001A8D" w:rsidP="00FF4BB9">
      <w:pPr>
        <w:rPr>
          <w:rFonts w:ascii="Arial" w:hAnsi="Arial" w:cs="Arial"/>
        </w:rPr>
      </w:pPr>
    </w:p>
    <w:p w:rsidR="001E4C2F" w:rsidRPr="00B222DF" w:rsidRDefault="00F30866" w:rsidP="00FF4BB9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4BB9" w:rsidRPr="00B222DF" w:rsidTr="00FF4BB9">
        <w:tc>
          <w:tcPr>
            <w:tcW w:w="9062" w:type="dxa"/>
            <w:gridSpan w:val="3"/>
            <w:shd w:val="clear" w:color="auto" w:fill="AEAAAA" w:themeFill="background2" w:themeFillShade="BF"/>
          </w:tcPr>
          <w:p w:rsidR="00FF4BB9" w:rsidRPr="00B222DF" w:rsidRDefault="00FF4BB9" w:rsidP="00FF4BB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Zestawienie</w:t>
            </w:r>
          </w:p>
        </w:tc>
      </w:tr>
      <w:tr w:rsidR="00FF4BB9" w:rsidRPr="00B222DF" w:rsidTr="00FF4BB9">
        <w:tc>
          <w:tcPr>
            <w:tcW w:w="3020" w:type="dxa"/>
            <w:shd w:val="clear" w:color="auto" w:fill="AEAAAA" w:themeFill="background2" w:themeFillShade="BF"/>
          </w:tcPr>
          <w:p w:rsidR="00FF4BB9" w:rsidRPr="00B222DF" w:rsidRDefault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Ilość przypadków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:rsidR="00FF4BB9" w:rsidRPr="00B222DF" w:rsidRDefault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Ilość pozytywnych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:rsidR="00FF4BB9" w:rsidRPr="00B222DF" w:rsidRDefault="00FF4BB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Ilość negatywnych</w:t>
            </w:r>
          </w:p>
        </w:tc>
      </w:tr>
      <w:tr w:rsidR="00FF4BB9" w:rsidRPr="00B222DF" w:rsidTr="00FF4BB9">
        <w:tc>
          <w:tcPr>
            <w:tcW w:w="3020" w:type="dxa"/>
          </w:tcPr>
          <w:p w:rsidR="00FF4BB9" w:rsidRPr="00B222DF" w:rsidRDefault="00FF4BB9" w:rsidP="00FF4BB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8</w:t>
            </w:r>
          </w:p>
        </w:tc>
        <w:tc>
          <w:tcPr>
            <w:tcW w:w="3021" w:type="dxa"/>
          </w:tcPr>
          <w:p w:rsidR="00FF4BB9" w:rsidRPr="00B222DF" w:rsidRDefault="00FF4BB9" w:rsidP="00FF4BB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3</w:t>
            </w:r>
          </w:p>
        </w:tc>
        <w:tc>
          <w:tcPr>
            <w:tcW w:w="3021" w:type="dxa"/>
          </w:tcPr>
          <w:p w:rsidR="00FF4BB9" w:rsidRPr="00B222DF" w:rsidRDefault="00FF4BB9" w:rsidP="00FF4BB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5</w:t>
            </w:r>
          </w:p>
        </w:tc>
      </w:tr>
    </w:tbl>
    <w:p w:rsidR="00E50B6D" w:rsidRPr="00B222DF" w:rsidRDefault="00E50B6D">
      <w:pPr>
        <w:rPr>
          <w:rFonts w:ascii="Arial" w:hAnsi="Arial" w:cs="Arial"/>
        </w:rPr>
      </w:pPr>
    </w:p>
    <w:p w:rsidR="00680CC0" w:rsidRPr="00B222DF" w:rsidRDefault="00680CC0">
      <w:pPr>
        <w:rPr>
          <w:rFonts w:ascii="Arial" w:hAnsi="Arial" w:cs="Arial"/>
        </w:rPr>
      </w:pPr>
    </w:p>
    <w:p w:rsidR="00680CC0" w:rsidRPr="00B222DF" w:rsidRDefault="00680CC0" w:rsidP="00680CC0">
      <w:pPr>
        <w:jc w:val="center"/>
        <w:rPr>
          <w:rFonts w:ascii="Arial" w:hAnsi="Arial" w:cs="Arial"/>
          <w:b/>
          <w:sz w:val="44"/>
          <w:szCs w:val="44"/>
        </w:rPr>
      </w:pPr>
      <w:r w:rsidRPr="00B222DF">
        <w:rPr>
          <w:rFonts w:ascii="Arial" w:hAnsi="Arial" w:cs="Arial"/>
          <w:b/>
          <w:sz w:val="44"/>
          <w:szCs w:val="44"/>
        </w:rPr>
        <w:lastRenderedPageBreak/>
        <w:t>Raportowanie</w:t>
      </w:r>
    </w:p>
    <w:p w:rsidR="00001A8D" w:rsidRPr="00B222DF" w:rsidRDefault="00001A8D" w:rsidP="00001A8D">
      <w:pPr>
        <w:rPr>
          <w:rFonts w:ascii="Arial" w:hAnsi="Arial" w:cs="Arial"/>
          <w:b/>
          <w:sz w:val="44"/>
          <w:szCs w:val="44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12"/>
        <w:gridCol w:w="1293"/>
        <w:gridCol w:w="2026"/>
        <w:gridCol w:w="1985"/>
        <w:gridCol w:w="2693"/>
        <w:gridCol w:w="1276"/>
        <w:gridCol w:w="1276"/>
        <w:gridCol w:w="1417"/>
      </w:tblGrid>
      <w:tr w:rsidR="00870AEB" w:rsidRPr="00B222DF" w:rsidTr="00844F0C">
        <w:tc>
          <w:tcPr>
            <w:tcW w:w="1212" w:type="dxa"/>
            <w:shd w:val="clear" w:color="auto" w:fill="AEAAAA" w:themeFill="background2" w:themeFillShade="BF"/>
          </w:tcPr>
          <w:p w:rsidR="00870AEB" w:rsidRPr="00B222DF" w:rsidRDefault="00870AEB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Tytuł</w:t>
            </w:r>
          </w:p>
        </w:tc>
        <w:tc>
          <w:tcPr>
            <w:tcW w:w="11966" w:type="dxa"/>
            <w:gridSpan w:val="7"/>
            <w:shd w:val="clear" w:color="auto" w:fill="FFFFFF" w:themeFill="background1"/>
          </w:tcPr>
          <w:p w:rsidR="00870AEB" w:rsidRPr="00B222DF" w:rsidRDefault="00844F0C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Złe oznaczenie pól</w:t>
            </w:r>
            <w:r w:rsidRPr="00B222DF">
              <w:rPr>
                <w:rFonts w:ascii="Arial" w:hAnsi="Arial" w:cs="Arial"/>
                <w:color w:val="000000"/>
              </w:rPr>
              <w:t xml:space="preserve"> </w:t>
            </w:r>
            <w:r w:rsidRPr="00B222DF">
              <w:rPr>
                <w:rFonts w:ascii="Arial" w:hAnsi="Arial" w:cs="Arial"/>
                <w:color w:val="000000"/>
              </w:rPr>
              <w:t>w oknie “Połączenie z bazą”</w:t>
            </w:r>
          </w:p>
        </w:tc>
      </w:tr>
      <w:tr w:rsidR="00870AEB" w:rsidRPr="00B222DF" w:rsidTr="00844F0C">
        <w:tc>
          <w:tcPr>
            <w:tcW w:w="1212" w:type="dxa"/>
            <w:shd w:val="clear" w:color="auto" w:fill="AEAAAA" w:themeFill="background2" w:themeFillShade="BF"/>
          </w:tcPr>
          <w:p w:rsidR="00870AEB" w:rsidRPr="00B222DF" w:rsidRDefault="00870AEB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ID</w:t>
            </w:r>
          </w:p>
        </w:tc>
        <w:tc>
          <w:tcPr>
            <w:tcW w:w="1293" w:type="dxa"/>
            <w:shd w:val="clear" w:color="auto" w:fill="AEAAAA" w:themeFill="background2" w:themeFillShade="BF"/>
          </w:tcPr>
          <w:p w:rsidR="00870AEB" w:rsidRPr="00B222DF" w:rsidRDefault="00870AEB" w:rsidP="00844F0C">
            <w:pPr>
              <w:tabs>
                <w:tab w:val="left" w:pos="190"/>
                <w:tab w:val="center" w:pos="399"/>
              </w:tabs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Obszar</w:t>
            </w:r>
          </w:p>
        </w:tc>
        <w:tc>
          <w:tcPr>
            <w:tcW w:w="2026" w:type="dxa"/>
            <w:shd w:val="clear" w:color="auto" w:fill="AEAAAA" w:themeFill="background2" w:themeFillShade="BF"/>
          </w:tcPr>
          <w:p w:rsidR="00870AEB" w:rsidRPr="00B222DF" w:rsidRDefault="00870AEB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Opis 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:rsidR="00870AEB" w:rsidRPr="00B222DF" w:rsidRDefault="00870AEB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 rzeczywisty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870AEB" w:rsidRPr="00B222DF" w:rsidRDefault="00870AEB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 Oczekiwany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844F0C" w:rsidRPr="00B222DF" w:rsidRDefault="00844F0C" w:rsidP="00844F0C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Wpływ na system</w:t>
            </w:r>
          </w:p>
          <w:p w:rsidR="00870AEB" w:rsidRPr="00B222DF" w:rsidRDefault="00870AEB" w:rsidP="00844F0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:rsidR="00870AEB" w:rsidRPr="00B222DF" w:rsidRDefault="00844F0C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Skala błędu</w:t>
            </w:r>
          </w:p>
          <w:p w:rsidR="00844F0C" w:rsidRPr="00B222DF" w:rsidRDefault="00844F0C" w:rsidP="00844F0C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:rsidR="00870AEB" w:rsidRPr="00B222DF" w:rsidRDefault="00870AEB" w:rsidP="00680CC0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Status incydentu</w:t>
            </w:r>
          </w:p>
        </w:tc>
      </w:tr>
      <w:tr w:rsidR="00870AEB" w:rsidRPr="00B222DF" w:rsidTr="00844F0C">
        <w:tc>
          <w:tcPr>
            <w:tcW w:w="1212" w:type="dxa"/>
          </w:tcPr>
          <w:p w:rsidR="00870AEB" w:rsidRPr="00B222DF" w:rsidRDefault="00870AEB" w:rsidP="00844F0C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:rsidR="00870AEB" w:rsidRPr="00B222DF" w:rsidRDefault="00844F0C" w:rsidP="00844F0C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>Połączenie z bazą</w:t>
            </w:r>
          </w:p>
        </w:tc>
        <w:tc>
          <w:tcPr>
            <w:tcW w:w="2026" w:type="dxa"/>
          </w:tcPr>
          <w:p w:rsidR="00870AEB" w:rsidRPr="00B222DF" w:rsidRDefault="00844F0C" w:rsidP="00FD2C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sz w:val="20"/>
                <w:szCs w:val="20"/>
              </w:rPr>
              <w:t xml:space="preserve">Problem pojawia się w czasie pierwszego uruchomienia, kiedy należy skonfigurować połączenie z bazą </w:t>
            </w:r>
          </w:p>
        </w:tc>
        <w:tc>
          <w:tcPr>
            <w:tcW w:w="1985" w:type="dxa"/>
          </w:tcPr>
          <w:p w:rsidR="00870AEB" w:rsidRPr="00B222DF" w:rsidRDefault="00844F0C" w:rsidP="00844F0C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 xml:space="preserve">Pole “Hasło” w oknie “Połączenie z bazą” oznaczone </w:t>
            </w: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 xml:space="preserve">jest </w:t>
            </w: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>jako niewymagane “*”</w:t>
            </w:r>
          </w:p>
        </w:tc>
        <w:tc>
          <w:tcPr>
            <w:tcW w:w="2693" w:type="dxa"/>
          </w:tcPr>
          <w:p w:rsidR="00870AEB" w:rsidRPr="00B222DF" w:rsidRDefault="00844F0C" w:rsidP="00844F0C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>Pole “Hasło”</w:t>
            </w: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 xml:space="preserve"> w oknie “Połączenie z bazą” powinno być oznaczone jako wymagane.</w:t>
            </w:r>
          </w:p>
        </w:tc>
        <w:tc>
          <w:tcPr>
            <w:tcW w:w="1276" w:type="dxa"/>
          </w:tcPr>
          <w:p w:rsidR="00870AEB" w:rsidRPr="00B222DF" w:rsidRDefault="00FD2C5A" w:rsidP="00844F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Nieistotny</w:t>
            </w:r>
          </w:p>
        </w:tc>
        <w:tc>
          <w:tcPr>
            <w:tcW w:w="1276" w:type="dxa"/>
          </w:tcPr>
          <w:p w:rsidR="00870AEB" w:rsidRPr="00B222DF" w:rsidRDefault="00844F0C" w:rsidP="00844F0C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sz w:val="20"/>
                <w:szCs w:val="20"/>
              </w:rPr>
              <w:t>Drobna</w:t>
            </w:r>
          </w:p>
        </w:tc>
        <w:tc>
          <w:tcPr>
            <w:tcW w:w="1417" w:type="dxa"/>
          </w:tcPr>
          <w:p w:rsidR="00870AEB" w:rsidRPr="00B222DF" w:rsidRDefault="00870AEB" w:rsidP="00870AEB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sz w:val="20"/>
                <w:szCs w:val="20"/>
              </w:rPr>
              <w:t>Oczekujący  na  naprawę</w:t>
            </w:r>
          </w:p>
        </w:tc>
      </w:tr>
      <w:tr w:rsidR="00870AEB" w:rsidRPr="00B222DF" w:rsidTr="00844F0C">
        <w:tc>
          <w:tcPr>
            <w:tcW w:w="1212" w:type="dxa"/>
            <w:shd w:val="clear" w:color="auto" w:fill="AEAAAA" w:themeFill="background2" w:themeFillShade="BF"/>
          </w:tcPr>
          <w:p w:rsidR="00870AEB" w:rsidRPr="00B222DF" w:rsidRDefault="00870AEB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Zgłaszający</w:t>
            </w:r>
          </w:p>
        </w:tc>
        <w:tc>
          <w:tcPr>
            <w:tcW w:w="11966" w:type="dxa"/>
            <w:gridSpan w:val="7"/>
          </w:tcPr>
          <w:p w:rsidR="00870AEB" w:rsidRPr="00B222DF" w:rsidRDefault="00870AEB" w:rsidP="00844F0C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Łukasz </w:t>
            </w:r>
            <w:proofErr w:type="spellStart"/>
            <w:r w:rsidRPr="00B222DF">
              <w:rPr>
                <w:rFonts w:ascii="Arial" w:hAnsi="Arial" w:cs="Arial"/>
              </w:rPr>
              <w:t>Dulat</w:t>
            </w:r>
            <w:proofErr w:type="spellEnd"/>
          </w:p>
        </w:tc>
      </w:tr>
    </w:tbl>
    <w:p w:rsidR="00001A8D" w:rsidRPr="00B222DF" w:rsidRDefault="00001A8D" w:rsidP="00680CC0">
      <w:pPr>
        <w:jc w:val="center"/>
        <w:rPr>
          <w:rFonts w:ascii="Arial" w:hAnsi="Arial" w:cs="Arial"/>
        </w:rPr>
      </w:pPr>
    </w:p>
    <w:p w:rsidR="00870AEB" w:rsidRPr="00B222DF" w:rsidRDefault="00870AEB" w:rsidP="00870AEB">
      <w:pPr>
        <w:rPr>
          <w:rFonts w:ascii="Arial" w:hAnsi="Arial" w:cs="Arial"/>
          <w:b/>
          <w:sz w:val="44"/>
          <w:szCs w:val="44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12"/>
        <w:gridCol w:w="1293"/>
        <w:gridCol w:w="2452"/>
        <w:gridCol w:w="1559"/>
        <w:gridCol w:w="2693"/>
        <w:gridCol w:w="1276"/>
        <w:gridCol w:w="1276"/>
        <w:gridCol w:w="1417"/>
      </w:tblGrid>
      <w:tr w:rsidR="00844F0C" w:rsidRPr="00B222DF" w:rsidTr="00250879">
        <w:tc>
          <w:tcPr>
            <w:tcW w:w="1212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Tytuł</w:t>
            </w:r>
          </w:p>
        </w:tc>
        <w:tc>
          <w:tcPr>
            <w:tcW w:w="11966" w:type="dxa"/>
            <w:gridSpan w:val="7"/>
            <w:shd w:val="clear" w:color="auto" w:fill="FFFFFF" w:themeFill="background1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  <w:color w:val="000000"/>
              </w:rPr>
              <w:t>Brak informacji o błędzie w oknie “Połączenie z bazą”</w:t>
            </w:r>
            <w:r w:rsidRPr="00B222DF">
              <w:rPr>
                <w:rFonts w:ascii="Arial" w:hAnsi="Arial" w:cs="Arial"/>
                <w:color w:val="000000"/>
              </w:rPr>
              <w:t xml:space="preserve"> podczas próby nawiązania połączenia</w:t>
            </w:r>
          </w:p>
        </w:tc>
      </w:tr>
      <w:tr w:rsidR="00844F0C" w:rsidRPr="00B222DF" w:rsidTr="00B222DF">
        <w:tc>
          <w:tcPr>
            <w:tcW w:w="1212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ID</w:t>
            </w:r>
          </w:p>
        </w:tc>
        <w:tc>
          <w:tcPr>
            <w:tcW w:w="1293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tabs>
                <w:tab w:val="left" w:pos="190"/>
                <w:tab w:val="center" w:pos="399"/>
              </w:tabs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Obszar</w:t>
            </w:r>
          </w:p>
        </w:tc>
        <w:tc>
          <w:tcPr>
            <w:tcW w:w="2452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Opis 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 rzeczywisty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 Oczekiwany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Wpływ na system</w:t>
            </w:r>
          </w:p>
          <w:p w:rsidR="00844F0C" w:rsidRPr="00B222DF" w:rsidRDefault="00844F0C" w:rsidP="0025087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Skala błędu</w:t>
            </w:r>
          </w:p>
          <w:p w:rsidR="00844F0C" w:rsidRPr="00B222DF" w:rsidRDefault="00844F0C" w:rsidP="00250879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Status incydentu</w:t>
            </w:r>
          </w:p>
        </w:tc>
      </w:tr>
      <w:tr w:rsidR="00844F0C" w:rsidRPr="00B222DF" w:rsidTr="00B222DF">
        <w:tc>
          <w:tcPr>
            <w:tcW w:w="1212" w:type="dxa"/>
          </w:tcPr>
          <w:p w:rsidR="00844F0C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:rsidR="00844F0C" w:rsidRPr="00B222DF" w:rsidRDefault="00844F0C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>Połączenie z bazą</w:t>
            </w:r>
          </w:p>
        </w:tc>
        <w:tc>
          <w:tcPr>
            <w:tcW w:w="2452" w:type="dxa"/>
          </w:tcPr>
          <w:p w:rsidR="00844F0C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nie informuje o źle wypełnionych polach podczas konfiguracji połączenia z bazą danych, która ma miejsce po pierwszym uruchomieniu programu</w:t>
            </w:r>
            <w:r w:rsidR="00844F0C" w:rsidRPr="00B222D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844F0C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>Okno uruchomi się ponownie wraz z wcześniej wprowadzonymi wartościami</w:t>
            </w:r>
          </w:p>
        </w:tc>
        <w:tc>
          <w:tcPr>
            <w:tcW w:w="2693" w:type="dxa"/>
          </w:tcPr>
          <w:p w:rsidR="00844F0C" w:rsidRPr="00FD2C5A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>Program powinien poinformować użytkownika o problemie z połączeniem z bazą danych</w:t>
            </w:r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 xml:space="preserve"> i wskazać które pole jest niepoprawne</w:t>
            </w:r>
          </w:p>
        </w:tc>
        <w:tc>
          <w:tcPr>
            <w:tcW w:w="1276" w:type="dxa"/>
          </w:tcPr>
          <w:p w:rsidR="00844F0C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Duży</w:t>
            </w:r>
          </w:p>
        </w:tc>
        <w:tc>
          <w:tcPr>
            <w:tcW w:w="1276" w:type="dxa"/>
          </w:tcPr>
          <w:p w:rsidR="00844F0C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Poważny</w:t>
            </w:r>
          </w:p>
        </w:tc>
        <w:tc>
          <w:tcPr>
            <w:tcW w:w="1417" w:type="dxa"/>
          </w:tcPr>
          <w:p w:rsidR="00844F0C" w:rsidRPr="00B222DF" w:rsidRDefault="00844F0C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sz w:val="20"/>
                <w:szCs w:val="20"/>
              </w:rPr>
              <w:t>Oczekujący  na  naprawę</w:t>
            </w:r>
          </w:p>
        </w:tc>
      </w:tr>
      <w:tr w:rsidR="00844F0C" w:rsidRPr="00B222DF" w:rsidTr="00250879">
        <w:tc>
          <w:tcPr>
            <w:tcW w:w="1212" w:type="dxa"/>
            <w:shd w:val="clear" w:color="auto" w:fill="AEAAAA" w:themeFill="background2" w:themeFillShade="BF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Zgłaszający</w:t>
            </w:r>
          </w:p>
        </w:tc>
        <w:tc>
          <w:tcPr>
            <w:tcW w:w="11966" w:type="dxa"/>
            <w:gridSpan w:val="7"/>
          </w:tcPr>
          <w:p w:rsidR="00844F0C" w:rsidRPr="00B222DF" w:rsidRDefault="00844F0C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Łukasz </w:t>
            </w:r>
            <w:proofErr w:type="spellStart"/>
            <w:r w:rsidRPr="00B222DF">
              <w:rPr>
                <w:rFonts w:ascii="Arial" w:hAnsi="Arial" w:cs="Arial"/>
              </w:rPr>
              <w:t>Dulat</w:t>
            </w:r>
            <w:proofErr w:type="spellEnd"/>
          </w:p>
        </w:tc>
      </w:tr>
    </w:tbl>
    <w:p w:rsidR="00001A8D" w:rsidRDefault="00001A8D" w:rsidP="00B222DF">
      <w:pPr>
        <w:rPr>
          <w:rFonts w:ascii="Arial" w:hAnsi="Arial" w:cs="Arial"/>
        </w:rPr>
      </w:pPr>
    </w:p>
    <w:p w:rsidR="00B222DF" w:rsidRDefault="00B222DF" w:rsidP="00680CC0">
      <w:pPr>
        <w:jc w:val="center"/>
        <w:rPr>
          <w:rFonts w:ascii="Arial" w:hAnsi="Arial" w:cs="Arial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12"/>
        <w:gridCol w:w="1293"/>
        <w:gridCol w:w="2452"/>
        <w:gridCol w:w="1559"/>
        <w:gridCol w:w="2693"/>
        <w:gridCol w:w="1276"/>
        <w:gridCol w:w="1276"/>
        <w:gridCol w:w="1417"/>
      </w:tblGrid>
      <w:tr w:rsidR="00B222DF" w:rsidRPr="00B222DF" w:rsidTr="00250879">
        <w:tc>
          <w:tcPr>
            <w:tcW w:w="1212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Tytuł</w:t>
            </w:r>
          </w:p>
        </w:tc>
        <w:tc>
          <w:tcPr>
            <w:tcW w:w="11966" w:type="dxa"/>
            <w:gridSpan w:val="7"/>
            <w:shd w:val="clear" w:color="auto" w:fill="FFFFFF" w:themeFill="background1"/>
          </w:tcPr>
          <w:p w:rsidR="00B222DF" w:rsidRPr="00B222DF" w:rsidRDefault="00FD2C5A" w:rsidP="00250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Pole “Port” w oknie “Połączenie z bazą” posiada domyślną wartość</w:t>
            </w:r>
          </w:p>
        </w:tc>
      </w:tr>
      <w:tr w:rsidR="00B222DF" w:rsidRPr="00B222DF" w:rsidTr="00250879">
        <w:tc>
          <w:tcPr>
            <w:tcW w:w="1212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ID</w:t>
            </w:r>
          </w:p>
        </w:tc>
        <w:tc>
          <w:tcPr>
            <w:tcW w:w="1293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tabs>
                <w:tab w:val="left" w:pos="190"/>
                <w:tab w:val="center" w:pos="399"/>
              </w:tabs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Obszar</w:t>
            </w:r>
          </w:p>
        </w:tc>
        <w:tc>
          <w:tcPr>
            <w:tcW w:w="2452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Opis 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 rzeczywisty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 Oczekiwany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Wpływ na system</w:t>
            </w:r>
          </w:p>
          <w:p w:rsidR="00B222DF" w:rsidRPr="00B222DF" w:rsidRDefault="00B222DF" w:rsidP="0025087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Skala błędu</w:t>
            </w:r>
          </w:p>
          <w:p w:rsidR="00B222DF" w:rsidRPr="00B222DF" w:rsidRDefault="00B222DF" w:rsidP="00250879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Status incydentu</w:t>
            </w:r>
          </w:p>
        </w:tc>
      </w:tr>
      <w:tr w:rsidR="00B222DF" w:rsidRPr="00B222DF" w:rsidTr="00250879">
        <w:tc>
          <w:tcPr>
            <w:tcW w:w="1212" w:type="dxa"/>
          </w:tcPr>
          <w:p w:rsidR="00B222DF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3" w:type="dxa"/>
          </w:tcPr>
          <w:p w:rsidR="00B222DF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color w:val="000000"/>
                <w:sz w:val="20"/>
                <w:szCs w:val="20"/>
              </w:rPr>
              <w:t>Połączenie z bazą</w:t>
            </w:r>
          </w:p>
        </w:tc>
        <w:tc>
          <w:tcPr>
            <w:tcW w:w="2452" w:type="dxa"/>
          </w:tcPr>
          <w:p w:rsidR="00B222DF" w:rsidRPr="00B222DF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sz w:val="20"/>
                <w:szCs w:val="20"/>
              </w:rPr>
              <w:t>Problem pojawia się w czasie pierwszego uruchomienia, kiedy należy skonfigurować połączenie z bazą</w:t>
            </w:r>
          </w:p>
        </w:tc>
        <w:tc>
          <w:tcPr>
            <w:tcW w:w="1559" w:type="dxa"/>
          </w:tcPr>
          <w:p w:rsidR="00B222DF" w:rsidRPr="00FD2C5A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>Pole “Port” w oknie “Połączenie z bazą” posiada domyślną wartość</w:t>
            </w:r>
          </w:p>
        </w:tc>
        <w:tc>
          <w:tcPr>
            <w:tcW w:w="2693" w:type="dxa"/>
          </w:tcPr>
          <w:p w:rsidR="00B222DF" w:rsidRPr="00FD2C5A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>W dokumentacji w punkcie  5.1 nie jest napisane o domyślnej wartości pola “Port”</w:t>
            </w:r>
          </w:p>
        </w:tc>
        <w:tc>
          <w:tcPr>
            <w:tcW w:w="1276" w:type="dxa"/>
          </w:tcPr>
          <w:p w:rsidR="00B222DF" w:rsidRPr="00B222DF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Nieistotny</w:t>
            </w:r>
          </w:p>
        </w:tc>
        <w:tc>
          <w:tcPr>
            <w:tcW w:w="1276" w:type="dxa"/>
          </w:tcPr>
          <w:p w:rsidR="00B222DF" w:rsidRPr="00B222DF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Drobny</w:t>
            </w:r>
          </w:p>
        </w:tc>
        <w:tc>
          <w:tcPr>
            <w:tcW w:w="1417" w:type="dxa"/>
          </w:tcPr>
          <w:p w:rsidR="00B222DF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sz w:val="20"/>
                <w:szCs w:val="20"/>
              </w:rPr>
              <w:t>Oczekujący  na  naprawę</w:t>
            </w:r>
          </w:p>
        </w:tc>
      </w:tr>
      <w:tr w:rsidR="00B222DF" w:rsidRPr="00B222DF" w:rsidTr="00250879">
        <w:tc>
          <w:tcPr>
            <w:tcW w:w="1212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Zgłaszający</w:t>
            </w:r>
          </w:p>
        </w:tc>
        <w:tc>
          <w:tcPr>
            <w:tcW w:w="11966" w:type="dxa"/>
            <w:gridSpan w:val="7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Łukasz </w:t>
            </w:r>
            <w:proofErr w:type="spellStart"/>
            <w:r w:rsidRPr="00B222DF">
              <w:rPr>
                <w:rFonts w:ascii="Arial" w:hAnsi="Arial" w:cs="Arial"/>
              </w:rPr>
              <w:t>Dulat</w:t>
            </w:r>
            <w:proofErr w:type="spellEnd"/>
          </w:p>
        </w:tc>
      </w:tr>
    </w:tbl>
    <w:p w:rsidR="00B222DF" w:rsidRDefault="00B222DF" w:rsidP="00680CC0">
      <w:pPr>
        <w:jc w:val="center"/>
        <w:rPr>
          <w:rFonts w:ascii="Arial" w:hAnsi="Arial" w:cs="Arial"/>
        </w:rPr>
      </w:pPr>
    </w:p>
    <w:p w:rsidR="00B222DF" w:rsidRDefault="00B222DF" w:rsidP="00680CC0">
      <w:pPr>
        <w:jc w:val="center"/>
        <w:rPr>
          <w:rFonts w:ascii="Arial" w:hAnsi="Arial" w:cs="Arial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12"/>
        <w:gridCol w:w="1293"/>
        <w:gridCol w:w="2452"/>
        <w:gridCol w:w="1559"/>
        <w:gridCol w:w="2693"/>
        <w:gridCol w:w="1276"/>
        <w:gridCol w:w="1276"/>
        <w:gridCol w:w="1417"/>
      </w:tblGrid>
      <w:tr w:rsidR="00B222DF" w:rsidRPr="00B222DF" w:rsidTr="00250879">
        <w:tc>
          <w:tcPr>
            <w:tcW w:w="1212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Tytuł</w:t>
            </w:r>
          </w:p>
        </w:tc>
        <w:tc>
          <w:tcPr>
            <w:tcW w:w="11966" w:type="dxa"/>
            <w:gridSpan w:val="7"/>
            <w:shd w:val="clear" w:color="auto" w:fill="FFFFFF" w:themeFill="background1"/>
          </w:tcPr>
          <w:p w:rsidR="00B222DF" w:rsidRPr="00FD2C5A" w:rsidRDefault="00FD2C5A" w:rsidP="00250879">
            <w:pPr>
              <w:rPr>
                <w:rFonts w:ascii="Arial" w:hAnsi="Arial" w:cs="Arial"/>
              </w:rPr>
            </w:pPr>
            <w:r w:rsidRPr="00FD2C5A">
              <w:rPr>
                <w:rFonts w:ascii="Arial" w:hAnsi="Arial" w:cs="Arial"/>
                <w:color w:val="000000"/>
              </w:rPr>
              <w:t xml:space="preserve">Brak </w:t>
            </w:r>
            <w:proofErr w:type="spellStart"/>
            <w:r w:rsidRPr="00FD2C5A">
              <w:rPr>
                <w:rFonts w:ascii="Arial" w:hAnsi="Arial" w:cs="Arial"/>
                <w:color w:val="000000"/>
              </w:rPr>
              <w:t>checkbox’a</w:t>
            </w:r>
            <w:proofErr w:type="spellEnd"/>
            <w:r w:rsidRPr="00FD2C5A">
              <w:rPr>
                <w:rFonts w:ascii="Arial" w:hAnsi="Arial" w:cs="Arial"/>
                <w:color w:val="000000"/>
              </w:rPr>
              <w:t xml:space="preserve"> </w:t>
            </w:r>
            <w:r w:rsidRPr="00FD2C5A">
              <w:rPr>
                <w:rFonts w:ascii="Arial" w:hAnsi="Arial" w:cs="Arial"/>
                <w:color w:val="000000"/>
              </w:rPr>
              <w:t xml:space="preserve"> </w:t>
            </w:r>
            <w:r w:rsidRPr="00FD2C5A">
              <w:rPr>
                <w:rFonts w:ascii="Arial" w:hAnsi="Arial" w:cs="Arial"/>
                <w:color w:val="000000"/>
              </w:rPr>
              <w:t>“zapamiętaj hasło”</w:t>
            </w:r>
          </w:p>
        </w:tc>
      </w:tr>
      <w:tr w:rsidR="00B222DF" w:rsidRPr="00B222DF" w:rsidTr="00250879">
        <w:tc>
          <w:tcPr>
            <w:tcW w:w="1212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ID</w:t>
            </w:r>
          </w:p>
        </w:tc>
        <w:tc>
          <w:tcPr>
            <w:tcW w:w="1293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tabs>
                <w:tab w:val="left" w:pos="190"/>
                <w:tab w:val="center" w:pos="399"/>
              </w:tabs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Obszar</w:t>
            </w:r>
          </w:p>
        </w:tc>
        <w:tc>
          <w:tcPr>
            <w:tcW w:w="2452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Opis 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 rzeczywisty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Wynik Oczekiwany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Wpływ na system</w:t>
            </w:r>
          </w:p>
          <w:p w:rsidR="00B222DF" w:rsidRPr="00B222DF" w:rsidRDefault="00B222DF" w:rsidP="0025087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Skala błędu</w:t>
            </w:r>
          </w:p>
          <w:p w:rsidR="00B222DF" w:rsidRPr="00B222DF" w:rsidRDefault="00B222DF" w:rsidP="00250879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jc w:val="center"/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Status incydentu</w:t>
            </w:r>
          </w:p>
        </w:tc>
      </w:tr>
      <w:tr w:rsidR="00B222DF" w:rsidRPr="00B222DF" w:rsidTr="00250879">
        <w:tc>
          <w:tcPr>
            <w:tcW w:w="1212" w:type="dxa"/>
          </w:tcPr>
          <w:p w:rsidR="00B222DF" w:rsidRPr="00B222DF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93" w:type="dxa"/>
          </w:tcPr>
          <w:p w:rsidR="00B222DF" w:rsidRPr="00B222DF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Logowanie</w:t>
            </w:r>
          </w:p>
        </w:tc>
        <w:tc>
          <w:tcPr>
            <w:tcW w:w="2452" w:type="dxa"/>
          </w:tcPr>
          <w:p w:rsidR="00B222DF" w:rsidRPr="00B222DF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 oknie „Autoryzacja”</w:t>
            </w:r>
            <w:r w:rsidR="00B222DF" w:rsidRPr="00B222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podczas logowania nie ma </w:t>
            </w:r>
            <w:proofErr w:type="spellStart"/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>checkbox’a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umożliwiającego zapamiętanie hasła</w:t>
            </w:r>
          </w:p>
        </w:tc>
        <w:tc>
          <w:tcPr>
            <w:tcW w:w="1559" w:type="dxa"/>
          </w:tcPr>
          <w:p w:rsidR="00B222DF" w:rsidRPr="00FD2C5A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 xml:space="preserve">W oknie “Autoryzacja” nie ma </w:t>
            </w:r>
            <w:proofErr w:type="spellStart"/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>checkbox’a</w:t>
            </w:r>
            <w:proofErr w:type="spellEnd"/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 xml:space="preserve"> “zapamiętaj hasło”</w:t>
            </w:r>
          </w:p>
        </w:tc>
        <w:tc>
          <w:tcPr>
            <w:tcW w:w="2693" w:type="dxa"/>
          </w:tcPr>
          <w:p w:rsidR="00B222DF" w:rsidRPr="00FD2C5A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 xml:space="preserve">W oknie “Autoryzacja” powinien znajdować się  </w:t>
            </w:r>
            <w:proofErr w:type="spellStart"/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>checkbox</w:t>
            </w:r>
            <w:proofErr w:type="spellEnd"/>
            <w:r w:rsidRPr="00FD2C5A">
              <w:rPr>
                <w:rFonts w:ascii="Arial" w:hAnsi="Arial" w:cs="Arial"/>
                <w:color w:val="000000"/>
                <w:sz w:val="20"/>
                <w:szCs w:val="20"/>
              </w:rPr>
              <w:t xml:space="preserve"> “zapamiętaj hasło”</w:t>
            </w:r>
          </w:p>
        </w:tc>
        <w:tc>
          <w:tcPr>
            <w:tcW w:w="1276" w:type="dxa"/>
          </w:tcPr>
          <w:p w:rsidR="00B222DF" w:rsidRPr="00B222DF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Nieistotny</w:t>
            </w:r>
          </w:p>
        </w:tc>
        <w:tc>
          <w:tcPr>
            <w:tcW w:w="1276" w:type="dxa"/>
          </w:tcPr>
          <w:p w:rsidR="00B222DF" w:rsidRPr="00B222DF" w:rsidRDefault="00FD2C5A" w:rsidP="00250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Mała</w:t>
            </w:r>
          </w:p>
        </w:tc>
        <w:tc>
          <w:tcPr>
            <w:tcW w:w="1417" w:type="dxa"/>
          </w:tcPr>
          <w:p w:rsidR="00B222DF" w:rsidRPr="00B222DF" w:rsidRDefault="00B222DF" w:rsidP="00250879">
            <w:pPr>
              <w:rPr>
                <w:rFonts w:ascii="Arial" w:hAnsi="Arial" w:cs="Arial"/>
                <w:sz w:val="20"/>
                <w:szCs w:val="20"/>
              </w:rPr>
            </w:pPr>
            <w:r w:rsidRPr="00B222DF">
              <w:rPr>
                <w:rFonts w:ascii="Arial" w:hAnsi="Arial" w:cs="Arial"/>
                <w:sz w:val="20"/>
                <w:szCs w:val="20"/>
              </w:rPr>
              <w:t>Oczekujący  na  naprawę</w:t>
            </w:r>
          </w:p>
        </w:tc>
      </w:tr>
      <w:tr w:rsidR="00B222DF" w:rsidRPr="00B222DF" w:rsidTr="00250879">
        <w:tc>
          <w:tcPr>
            <w:tcW w:w="1212" w:type="dxa"/>
            <w:shd w:val="clear" w:color="auto" w:fill="AEAAAA" w:themeFill="background2" w:themeFillShade="BF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>Zgłaszający</w:t>
            </w:r>
          </w:p>
        </w:tc>
        <w:tc>
          <w:tcPr>
            <w:tcW w:w="11966" w:type="dxa"/>
            <w:gridSpan w:val="7"/>
          </w:tcPr>
          <w:p w:rsidR="00B222DF" w:rsidRPr="00B222DF" w:rsidRDefault="00B222DF" w:rsidP="00250879">
            <w:pPr>
              <w:rPr>
                <w:rFonts w:ascii="Arial" w:hAnsi="Arial" w:cs="Arial"/>
              </w:rPr>
            </w:pPr>
            <w:r w:rsidRPr="00B222DF">
              <w:rPr>
                <w:rFonts w:ascii="Arial" w:hAnsi="Arial" w:cs="Arial"/>
              </w:rPr>
              <w:t xml:space="preserve">Łukasz </w:t>
            </w:r>
            <w:proofErr w:type="spellStart"/>
            <w:r w:rsidRPr="00B222DF">
              <w:rPr>
                <w:rFonts w:ascii="Arial" w:hAnsi="Arial" w:cs="Arial"/>
              </w:rPr>
              <w:t>Dulat</w:t>
            </w:r>
            <w:proofErr w:type="spellEnd"/>
          </w:p>
        </w:tc>
      </w:tr>
    </w:tbl>
    <w:p w:rsidR="00B222DF" w:rsidRDefault="00B222DF" w:rsidP="00680CC0">
      <w:pPr>
        <w:jc w:val="center"/>
        <w:rPr>
          <w:rFonts w:ascii="Arial" w:hAnsi="Arial" w:cs="Arial"/>
        </w:rPr>
      </w:pPr>
    </w:p>
    <w:p w:rsidR="00AE2FDC" w:rsidRDefault="00AE2FDC" w:rsidP="00680CC0">
      <w:pPr>
        <w:jc w:val="center"/>
        <w:rPr>
          <w:rFonts w:ascii="Arial" w:hAnsi="Arial" w:cs="Arial"/>
        </w:rPr>
      </w:pPr>
    </w:p>
    <w:p w:rsidR="00AE2FDC" w:rsidRDefault="00AE2FDC" w:rsidP="00AE2FDC">
      <w:pPr>
        <w:rPr>
          <w:rFonts w:ascii="Arial" w:hAnsi="Arial" w:cs="Arial"/>
          <w:b/>
        </w:rPr>
      </w:pPr>
    </w:p>
    <w:p w:rsidR="00AE2FDC" w:rsidRDefault="00AE2FDC" w:rsidP="00AE2FDC">
      <w:pPr>
        <w:rPr>
          <w:rFonts w:ascii="Arial" w:hAnsi="Arial" w:cs="Arial"/>
          <w:b/>
        </w:rPr>
      </w:pPr>
    </w:p>
    <w:p w:rsidR="00AE2FDC" w:rsidRDefault="00AE2FDC" w:rsidP="00AE2FDC">
      <w:pPr>
        <w:rPr>
          <w:rFonts w:ascii="Arial" w:hAnsi="Arial" w:cs="Arial"/>
          <w:b/>
        </w:rPr>
      </w:pPr>
      <w:r w:rsidRPr="00AE2FDC">
        <w:rPr>
          <w:rFonts w:ascii="Arial" w:hAnsi="Arial" w:cs="Arial"/>
          <w:b/>
        </w:rPr>
        <w:lastRenderedPageBreak/>
        <w:t>Pytania</w:t>
      </w:r>
    </w:p>
    <w:p w:rsidR="00AE2FDC" w:rsidRPr="00AE2FDC" w:rsidRDefault="00AE2FDC" w:rsidP="00AE2FDC">
      <w:pPr>
        <w:pStyle w:val="Akapitzlist"/>
        <w:numPr>
          <w:ilvl w:val="0"/>
          <w:numId w:val="4"/>
        </w:numPr>
        <w:rPr>
          <w:rFonts w:ascii="Arial" w:hAnsi="Arial" w:cs="Arial"/>
          <w:b/>
        </w:rPr>
      </w:pPr>
      <w:r w:rsidRPr="00AE2FDC">
        <w:rPr>
          <w:rFonts w:ascii="Arial" w:hAnsi="Arial" w:cs="Arial"/>
          <w:b/>
        </w:rPr>
        <w:t>Wyjaśnij</w:t>
      </w:r>
      <w:r w:rsidR="00C80DB1">
        <w:rPr>
          <w:rFonts w:ascii="Arial" w:hAnsi="Arial" w:cs="Arial"/>
          <w:b/>
        </w:rPr>
        <w:t>,</w:t>
      </w:r>
      <w:r w:rsidRPr="00AE2FDC">
        <w:rPr>
          <w:rFonts w:ascii="Arial" w:hAnsi="Arial" w:cs="Arial"/>
          <w:b/>
        </w:rPr>
        <w:t xml:space="preserve"> co oznaczają pojęcia Gray Box </w:t>
      </w:r>
      <w:proofErr w:type="spellStart"/>
      <w:r w:rsidRPr="00AE2FDC">
        <w:rPr>
          <w:rFonts w:ascii="Arial" w:hAnsi="Arial" w:cs="Arial"/>
          <w:b/>
        </w:rPr>
        <w:t>Testing</w:t>
      </w:r>
      <w:proofErr w:type="spellEnd"/>
      <w:r w:rsidRPr="00AE2FDC">
        <w:rPr>
          <w:rFonts w:ascii="Arial" w:hAnsi="Arial" w:cs="Arial"/>
          <w:b/>
        </w:rPr>
        <w:t xml:space="preserve"> oraz Glass Box </w:t>
      </w:r>
      <w:proofErr w:type="spellStart"/>
      <w:r w:rsidRPr="00AE2FDC">
        <w:rPr>
          <w:rFonts w:ascii="Arial" w:hAnsi="Arial" w:cs="Arial"/>
          <w:b/>
        </w:rPr>
        <w:t>Testing</w:t>
      </w:r>
      <w:proofErr w:type="spellEnd"/>
      <w:r w:rsidRPr="00AE2FDC">
        <w:rPr>
          <w:rFonts w:ascii="Arial" w:hAnsi="Arial" w:cs="Arial"/>
          <w:b/>
        </w:rPr>
        <w:t>.</w:t>
      </w:r>
    </w:p>
    <w:p w:rsidR="00567CF3" w:rsidRPr="003C53FD" w:rsidRDefault="003C53FD" w:rsidP="00C80DB1">
      <w:pPr>
        <w:ind w:left="360"/>
        <w:rPr>
          <w:rFonts w:ascii="Arial" w:hAnsi="Arial" w:cs="Arial"/>
        </w:rPr>
      </w:pPr>
      <w:proofErr w:type="spellStart"/>
      <w:r w:rsidRPr="003C53FD">
        <w:rPr>
          <w:rFonts w:ascii="Arial" w:hAnsi="Arial" w:cs="Arial"/>
        </w:rPr>
        <w:t>Odp</w:t>
      </w:r>
      <w:proofErr w:type="spellEnd"/>
      <w:r w:rsidR="00C80DB1">
        <w:rPr>
          <w:rFonts w:ascii="Arial" w:hAnsi="Arial" w:cs="Arial"/>
        </w:rPr>
        <w:t xml:space="preserve">: Gray Box </w:t>
      </w:r>
      <w:proofErr w:type="spellStart"/>
      <w:r w:rsidR="00C80DB1">
        <w:rPr>
          <w:rFonts w:ascii="Arial" w:hAnsi="Arial" w:cs="Arial"/>
        </w:rPr>
        <w:t>T</w:t>
      </w:r>
      <w:r>
        <w:rPr>
          <w:rFonts w:ascii="Arial" w:hAnsi="Arial" w:cs="Arial"/>
        </w:rPr>
        <w:t>esting</w:t>
      </w:r>
      <w:proofErr w:type="spellEnd"/>
      <w:r>
        <w:rPr>
          <w:rFonts w:ascii="Arial" w:hAnsi="Arial" w:cs="Arial"/>
        </w:rPr>
        <w:t xml:space="preserve"> </w:t>
      </w:r>
      <w:r w:rsidR="00567CF3">
        <w:rPr>
          <w:rFonts w:ascii="Arial" w:hAnsi="Arial" w:cs="Arial"/>
        </w:rPr>
        <w:t xml:space="preserve">wykorzystuje do testowania </w:t>
      </w:r>
      <w:r>
        <w:rPr>
          <w:rFonts w:ascii="Arial" w:hAnsi="Arial" w:cs="Arial"/>
        </w:rPr>
        <w:t xml:space="preserve"> </w:t>
      </w:r>
      <w:r w:rsidR="00567CF3">
        <w:rPr>
          <w:rFonts w:ascii="Arial" w:hAnsi="Arial" w:cs="Arial"/>
        </w:rPr>
        <w:t>kod źródłowy i algorytmy</w:t>
      </w:r>
      <w:r w:rsidR="00C80DB1">
        <w:rPr>
          <w:rFonts w:ascii="Arial" w:hAnsi="Arial" w:cs="Arial"/>
        </w:rPr>
        <w:t xml:space="preserve"> -</w:t>
      </w:r>
      <w:r w:rsidR="00567CF3">
        <w:rPr>
          <w:rFonts w:ascii="Arial" w:hAnsi="Arial" w:cs="Arial"/>
        </w:rPr>
        <w:t xml:space="preserve"> jak ma to miejsce w testach biało</w:t>
      </w:r>
      <w:r w:rsidR="00C80DB1">
        <w:rPr>
          <w:rFonts w:ascii="Arial" w:hAnsi="Arial" w:cs="Arial"/>
        </w:rPr>
        <w:t xml:space="preserve"> </w:t>
      </w:r>
      <w:r w:rsidR="00567CF3">
        <w:rPr>
          <w:rFonts w:ascii="Arial" w:hAnsi="Arial" w:cs="Arial"/>
        </w:rPr>
        <w:t>skrzynkowych oraz metody wykorzystywane w testowaniu czarno skrzynkowym, dzięki czemu tester jest w stanie spojrzeć na problem z innego punktu</w:t>
      </w:r>
      <w:r w:rsidR="00C80DB1">
        <w:rPr>
          <w:rFonts w:ascii="Arial" w:hAnsi="Arial" w:cs="Arial"/>
        </w:rPr>
        <w:t>,</w:t>
      </w:r>
      <w:r w:rsidR="00567CF3">
        <w:rPr>
          <w:rFonts w:ascii="Arial" w:hAnsi="Arial" w:cs="Arial"/>
        </w:rPr>
        <w:t xml:space="preserve"> </w:t>
      </w:r>
      <w:r w:rsidR="00C80DB1">
        <w:rPr>
          <w:rFonts w:ascii="Arial" w:hAnsi="Arial" w:cs="Arial"/>
        </w:rPr>
        <w:t>co umożliwi mu leps</w:t>
      </w:r>
      <w:r w:rsidR="00567CF3">
        <w:rPr>
          <w:rFonts w:ascii="Arial" w:hAnsi="Arial" w:cs="Arial"/>
        </w:rPr>
        <w:t>ze przetestowanie</w:t>
      </w:r>
      <w:r w:rsidR="00C80DB1">
        <w:rPr>
          <w:rFonts w:ascii="Arial" w:hAnsi="Arial" w:cs="Arial"/>
        </w:rPr>
        <w:t xml:space="preserve">. </w:t>
      </w:r>
      <w:proofErr w:type="spellStart"/>
      <w:r w:rsidR="00C80DB1">
        <w:rPr>
          <w:rFonts w:ascii="Arial" w:hAnsi="Arial" w:cs="Arial"/>
        </w:rPr>
        <w:t>Blass</w:t>
      </w:r>
      <w:proofErr w:type="spellEnd"/>
      <w:r w:rsidR="00C80DB1">
        <w:rPr>
          <w:rFonts w:ascii="Arial" w:hAnsi="Arial" w:cs="Arial"/>
        </w:rPr>
        <w:t xml:space="preserve"> Box </w:t>
      </w:r>
      <w:proofErr w:type="spellStart"/>
      <w:r w:rsidR="00C80DB1">
        <w:rPr>
          <w:rFonts w:ascii="Arial" w:hAnsi="Arial" w:cs="Arial"/>
        </w:rPr>
        <w:t>T</w:t>
      </w:r>
      <w:r w:rsidR="00567CF3">
        <w:rPr>
          <w:rFonts w:ascii="Arial" w:hAnsi="Arial" w:cs="Arial"/>
        </w:rPr>
        <w:t>esting</w:t>
      </w:r>
      <w:proofErr w:type="spellEnd"/>
      <w:r w:rsidR="00567CF3">
        <w:rPr>
          <w:rFonts w:ascii="Arial" w:hAnsi="Arial" w:cs="Arial"/>
        </w:rPr>
        <w:t xml:space="preserve"> jest to testowanie</w:t>
      </w:r>
      <w:r w:rsidR="00C80DB1">
        <w:rPr>
          <w:rFonts w:ascii="Arial" w:hAnsi="Arial" w:cs="Arial"/>
        </w:rPr>
        <w:t>, w którym tester posiada wiedzę</w:t>
      </w:r>
      <w:r w:rsidR="00567CF3">
        <w:rPr>
          <w:rFonts w:ascii="Arial" w:hAnsi="Arial" w:cs="Arial"/>
        </w:rPr>
        <w:t xml:space="preserve"> na temat struktury wewnętrznej oprogramowania  i na tym opiera swoje testy.</w:t>
      </w:r>
    </w:p>
    <w:p w:rsidR="00AE2FDC" w:rsidRPr="00AE2FDC" w:rsidRDefault="00AE2FDC" w:rsidP="00AE2FDC">
      <w:pPr>
        <w:ind w:firstLine="360"/>
        <w:rPr>
          <w:rFonts w:ascii="Arial" w:hAnsi="Arial" w:cs="Arial"/>
          <w:b/>
        </w:rPr>
      </w:pPr>
      <w:r w:rsidRPr="00AE2FDC">
        <w:rPr>
          <w:rFonts w:ascii="Arial" w:hAnsi="Arial" w:cs="Arial"/>
          <w:b/>
        </w:rPr>
        <w:t xml:space="preserve">2. </w:t>
      </w:r>
      <w:proofErr w:type="spellStart"/>
      <w:r w:rsidRPr="00AE2FDC">
        <w:rPr>
          <w:rFonts w:ascii="Arial" w:hAnsi="Arial" w:cs="Arial"/>
          <w:b/>
        </w:rPr>
        <w:t>It’s</w:t>
      </w:r>
      <w:proofErr w:type="spellEnd"/>
      <w:r w:rsidRPr="00AE2FDC">
        <w:rPr>
          <w:rFonts w:ascii="Arial" w:hAnsi="Arial" w:cs="Arial"/>
          <w:b/>
        </w:rPr>
        <w:t xml:space="preserve"> not a </w:t>
      </w:r>
      <w:proofErr w:type="spellStart"/>
      <w:r w:rsidRPr="00AE2FDC">
        <w:rPr>
          <w:rFonts w:ascii="Arial" w:hAnsi="Arial" w:cs="Arial"/>
          <w:b/>
        </w:rPr>
        <w:t>bug</w:t>
      </w:r>
      <w:proofErr w:type="spellEnd"/>
      <w:r w:rsidRPr="00AE2FDC">
        <w:rPr>
          <w:rFonts w:ascii="Arial" w:hAnsi="Arial" w:cs="Arial"/>
          <w:b/>
        </w:rPr>
        <w:t xml:space="preserve">, </w:t>
      </w:r>
      <w:proofErr w:type="spellStart"/>
      <w:r w:rsidRPr="00AE2FDC">
        <w:rPr>
          <w:rFonts w:ascii="Arial" w:hAnsi="Arial" w:cs="Arial"/>
          <w:b/>
        </w:rPr>
        <w:t>it’s</w:t>
      </w:r>
      <w:proofErr w:type="spellEnd"/>
      <w:r w:rsidRPr="00AE2FDC">
        <w:rPr>
          <w:rFonts w:ascii="Arial" w:hAnsi="Arial" w:cs="Arial"/>
          <w:b/>
        </w:rPr>
        <w:t xml:space="preserve"> a </w:t>
      </w:r>
      <w:proofErr w:type="spellStart"/>
      <w:r w:rsidRPr="00AE2FDC">
        <w:rPr>
          <w:rFonts w:ascii="Arial" w:hAnsi="Arial" w:cs="Arial"/>
          <w:b/>
        </w:rPr>
        <w:t>feature</w:t>
      </w:r>
      <w:proofErr w:type="spellEnd"/>
      <w:r w:rsidRPr="00AE2FDC">
        <w:rPr>
          <w:rFonts w:ascii="Arial" w:hAnsi="Arial" w:cs="Arial"/>
          <w:b/>
        </w:rPr>
        <w:t xml:space="preserve">. Spróbujcie w 1 zdaniu uzasadnić różnicę </w:t>
      </w:r>
    </w:p>
    <w:p w:rsidR="00AE2FDC" w:rsidRDefault="00AE2FDC" w:rsidP="00AE2FDC">
      <w:pPr>
        <w:ind w:firstLine="360"/>
        <w:rPr>
          <w:rFonts w:ascii="Arial" w:hAnsi="Arial" w:cs="Arial"/>
          <w:b/>
        </w:rPr>
      </w:pPr>
      <w:r w:rsidRPr="00AE2FDC">
        <w:rPr>
          <w:rFonts w:ascii="Arial" w:hAnsi="Arial" w:cs="Arial"/>
          <w:b/>
        </w:rPr>
        <w:t>między błędem, a funkcjonalnością.</w:t>
      </w:r>
    </w:p>
    <w:p w:rsidR="003C53FD" w:rsidRPr="003C53FD" w:rsidRDefault="003C53FD" w:rsidP="009D49B0">
      <w:pPr>
        <w:ind w:left="360"/>
        <w:rPr>
          <w:rFonts w:ascii="Arial" w:hAnsi="Arial" w:cs="Arial"/>
        </w:rPr>
      </w:pPr>
      <w:proofErr w:type="spellStart"/>
      <w:r w:rsidRPr="003C53FD">
        <w:rPr>
          <w:rFonts w:ascii="Arial" w:hAnsi="Arial" w:cs="Arial"/>
        </w:rPr>
        <w:t>Odp</w:t>
      </w:r>
      <w:proofErr w:type="spellEnd"/>
      <w:r w:rsidRPr="003C53F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D49B0">
        <w:rPr>
          <w:rFonts w:ascii="Arial" w:hAnsi="Arial" w:cs="Arial"/>
        </w:rPr>
        <w:t xml:space="preserve">Funkcjonalność jest to działanie oprogramowania przewidziane przez twórców, natomiast błąd może również być funkcjonalnością </w:t>
      </w:r>
      <w:r w:rsidR="00C80DB1">
        <w:rPr>
          <w:rFonts w:ascii="Arial" w:hAnsi="Arial" w:cs="Arial"/>
        </w:rPr>
        <w:t>(której</w:t>
      </w:r>
      <w:r w:rsidR="009D49B0">
        <w:rPr>
          <w:rFonts w:ascii="Arial" w:hAnsi="Arial" w:cs="Arial"/>
        </w:rPr>
        <w:t xml:space="preserve"> użytkownik może nie zaliczyć do błędu)  </w:t>
      </w:r>
      <w:r w:rsidR="00F30866">
        <w:rPr>
          <w:rFonts w:ascii="Arial" w:hAnsi="Arial" w:cs="Arial"/>
        </w:rPr>
        <w:t>z kolei</w:t>
      </w:r>
      <w:r w:rsidR="009D49B0">
        <w:rPr>
          <w:rFonts w:ascii="Arial" w:hAnsi="Arial" w:cs="Arial"/>
        </w:rPr>
        <w:t xml:space="preserve"> </w:t>
      </w:r>
      <w:r w:rsidR="00F30866">
        <w:rPr>
          <w:rFonts w:ascii="Arial" w:hAnsi="Arial" w:cs="Arial"/>
        </w:rPr>
        <w:t>jeśli to</w:t>
      </w:r>
      <w:r w:rsidR="009D49B0">
        <w:rPr>
          <w:rFonts w:ascii="Arial" w:hAnsi="Arial" w:cs="Arial"/>
        </w:rPr>
        <w:t xml:space="preserve"> działanie nie było prz</w:t>
      </w:r>
      <w:r w:rsidR="00F30866">
        <w:rPr>
          <w:rFonts w:ascii="Arial" w:hAnsi="Arial" w:cs="Arial"/>
        </w:rPr>
        <w:t>ewidziane przez twórców jest ono</w:t>
      </w:r>
      <w:r w:rsidR="009D49B0">
        <w:rPr>
          <w:rFonts w:ascii="Arial" w:hAnsi="Arial" w:cs="Arial"/>
        </w:rPr>
        <w:t xml:space="preserve"> błędem.</w:t>
      </w:r>
    </w:p>
    <w:p w:rsidR="00AE2FDC" w:rsidRPr="00AE2FDC" w:rsidRDefault="00AE2FDC" w:rsidP="00AE2FDC">
      <w:pPr>
        <w:ind w:firstLine="360"/>
        <w:rPr>
          <w:rFonts w:ascii="Arial" w:hAnsi="Arial" w:cs="Arial"/>
          <w:b/>
        </w:rPr>
      </w:pPr>
      <w:r w:rsidRPr="00AE2FDC">
        <w:rPr>
          <w:rFonts w:ascii="Arial" w:hAnsi="Arial" w:cs="Arial"/>
          <w:b/>
        </w:rPr>
        <w:t xml:space="preserve">3. Patrząc na dotychczasowe czynności oceńcie czy można w 100% </w:t>
      </w:r>
    </w:p>
    <w:p w:rsidR="00AE2FDC" w:rsidRDefault="00AE2FDC" w:rsidP="00AE2FDC">
      <w:pPr>
        <w:ind w:firstLine="360"/>
        <w:rPr>
          <w:rFonts w:ascii="Arial" w:hAnsi="Arial" w:cs="Arial"/>
          <w:b/>
        </w:rPr>
      </w:pPr>
      <w:r w:rsidRPr="00AE2FDC">
        <w:rPr>
          <w:rFonts w:ascii="Arial" w:hAnsi="Arial" w:cs="Arial"/>
          <w:b/>
        </w:rPr>
        <w:t>przetestować oprogramowanie?</w:t>
      </w:r>
    </w:p>
    <w:p w:rsidR="00EF6333" w:rsidRPr="00EF6333" w:rsidRDefault="00EF6333" w:rsidP="003C53FD">
      <w:pPr>
        <w:ind w:left="360"/>
        <w:rPr>
          <w:rFonts w:ascii="Arial" w:hAnsi="Arial" w:cs="Arial"/>
        </w:rPr>
      </w:pPr>
      <w:proofErr w:type="spellStart"/>
      <w:r w:rsidRPr="00EF6333">
        <w:rPr>
          <w:rFonts w:ascii="Arial" w:hAnsi="Arial" w:cs="Arial"/>
        </w:rPr>
        <w:t>Odp</w:t>
      </w:r>
      <w:proofErr w:type="spellEnd"/>
      <w:r w:rsidRPr="00EF633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30866">
        <w:rPr>
          <w:rFonts w:ascii="Arial" w:hAnsi="Arial" w:cs="Arial"/>
        </w:rPr>
        <w:t>Można, choć</w:t>
      </w:r>
      <w:r w:rsidR="003C53FD">
        <w:rPr>
          <w:rFonts w:ascii="Arial" w:hAnsi="Arial" w:cs="Arial"/>
        </w:rPr>
        <w:t xml:space="preserve"> wiąże się to z dużymi nakładami funduszy na testowanie oraz długim okresem testowania (nawet w fazie utrzymania)</w:t>
      </w:r>
      <w:r w:rsidR="00F30866">
        <w:rPr>
          <w:rFonts w:ascii="Arial" w:hAnsi="Arial" w:cs="Arial"/>
        </w:rPr>
        <w:t>.</w:t>
      </w:r>
    </w:p>
    <w:p w:rsidR="00AE2FDC" w:rsidRDefault="00AE2FDC" w:rsidP="00AE2FDC">
      <w:pPr>
        <w:ind w:firstLine="360"/>
        <w:rPr>
          <w:rFonts w:ascii="Arial" w:hAnsi="Arial" w:cs="Arial"/>
        </w:rPr>
      </w:pPr>
      <w:r w:rsidRPr="00AE2FDC">
        <w:rPr>
          <w:rFonts w:ascii="Arial" w:hAnsi="Arial" w:cs="Arial"/>
          <w:b/>
        </w:rPr>
        <w:t>4. Kiedy można zakończyć testowanie?</w:t>
      </w:r>
      <w:r>
        <w:rPr>
          <w:rFonts w:ascii="Arial" w:hAnsi="Arial" w:cs="Arial"/>
          <w:b/>
        </w:rPr>
        <w:t xml:space="preserve"> </w:t>
      </w:r>
    </w:p>
    <w:p w:rsidR="00AE2FDC" w:rsidRPr="00AE2FDC" w:rsidRDefault="00AE2FDC" w:rsidP="00EF6333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Odp</w:t>
      </w:r>
      <w:proofErr w:type="spellEnd"/>
      <w:r>
        <w:rPr>
          <w:rFonts w:ascii="Arial" w:hAnsi="Arial" w:cs="Arial"/>
        </w:rPr>
        <w:t>: Testowanie można zakończy</w:t>
      </w:r>
      <w:r w:rsidR="00F30866">
        <w:rPr>
          <w:rFonts w:ascii="Arial" w:hAnsi="Arial" w:cs="Arial"/>
        </w:rPr>
        <w:t>ć,</w:t>
      </w:r>
      <w:r>
        <w:rPr>
          <w:rFonts w:ascii="Arial" w:hAnsi="Arial" w:cs="Arial"/>
        </w:rPr>
        <w:t xml:space="preserve"> jeśli: nie ma już funduszy na dalsze testy, zbliża się data oddania oprogramowania,</w:t>
      </w:r>
      <w:r w:rsidR="00EF6333">
        <w:rPr>
          <w:rFonts w:ascii="Arial" w:hAnsi="Arial" w:cs="Arial"/>
        </w:rPr>
        <w:t xml:space="preserve"> przypadki testowe nie wykryły błędu czy kod źródłowy został przetestowany.</w:t>
      </w:r>
      <w:r w:rsidR="00EF6333" w:rsidRPr="00EF6333">
        <w:rPr>
          <w:rFonts w:ascii="Arial" w:hAnsi="Arial" w:cs="Arial"/>
        </w:rPr>
        <w:t xml:space="preserve"> </w:t>
      </w:r>
      <w:r w:rsidR="00EF6333">
        <w:rPr>
          <w:rFonts w:ascii="Arial" w:hAnsi="Arial" w:cs="Arial"/>
        </w:rPr>
        <w:t xml:space="preserve">Natomiast w </w:t>
      </w:r>
      <w:r w:rsidR="00EF6333">
        <w:rPr>
          <w:rFonts w:ascii="Arial" w:hAnsi="Arial" w:cs="Arial"/>
        </w:rPr>
        <w:t xml:space="preserve"> niektórych przypadkach testowanie </w:t>
      </w:r>
      <w:r w:rsidR="00EF6333">
        <w:rPr>
          <w:rFonts w:ascii="Arial" w:hAnsi="Arial" w:cs="Arial"/>
        </w:rPr>
        <w:t>może tr</w:t>
      </w:r>
      <w:r w:rsidR="00F30866">
        <w:rPr>
          <w:rFonts w:ascii="Arial" w:hAnsi="Arial" w:cs="Arial"/>
        </w:rPr>
        <w:t>w</w:t>
      </w:r>
      <w:r w:rsidR="00EF6333">
        <w:rPr>
          <w:rFonts w:ascii="Arial" w:hAnsi="Arial" w:cs="Arial"/>
        </w:rPr>
        <w:t xml:space="preserve">ać </w:t>
      </w:r>
      <w:r w:rsidR="00EF6333">
        <w:rPr>
          <w:rFonts w:ascii="Arial" w:hAnsi="Arial" w:cs="Arial"/>
        </w:rPr>
        <w:t xml:space="preserve"> przez całą fazę utrzymania </w:t>
      </w:r>
      <w:r w:rsidR="00F30866">
        <w:rPr>
          <w:rFonts w:ascii="Arial" w:hAnsi="Arial" w:cs="Arial"/>
        </w:rPr>
        <w:t xml:space="preserve">produktu </w:t>
      </w:r>
      <w:bookmarkStart w:id="0" w:name="_GoBack"/>
      <w:bookmarkEnd w:id="0"/>
      <w:r w:rsidR="00EF6333">
        <w:rPr>
          <w:rFonts w:ascii="Arial" w:hAnsi="Arial" w:cs="Arial"/>
        </w:rPr>
        <w:t>.</w:t>
      </w:r>
    </w:p>
    <w:sectPr w:rsidR="00AE2FDC" w:rsidRPr="00AE2FDC" w:rsidSect="00104E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12388"/>
    <w:multiLevelType w:val="hybridMultilevel"/>
    <w:tmpl w:val="E40E90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D0579"/>
    <w:multiLevelType w:val="hybridMultilevel"/>
    <w:tmpl w:val="20108438"/>
    <w:lvl w:ilvl="0" w:tplc="65088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C003E"/>
    <w:multiLevelType w:val="hybridMultilevel"/>
    <w:tmpl w:val="9E22F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0524A"/>
    <w:multiLevelType w:val="hybridMultilevel"/>
    <w:tmpl w:val="AA1EC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62"/>
    <w:rsid w:val="00001A8D"/>
    <w:rsid w:val="00104E86"/>
    <w:rsid w:val="00335511"/>
    <w:rsid w:val="003C53FD"/>
    <w:rsid w:val="004E6FB6"/>
    <w:rsid w:val="00567CF3"/>
    <w:rsid w:val="00680CC0"/>
    <w:rsid w:val="006B3062"/>
    <w:rsid w:val="00844F0C"/>
    <w:rsid w:val="00870AEB"/>
    <w:rsid w:val="009D49B0"/>
    <w:rsid w:val="00A55060"/>
    <w:rsid w:val="00AE2FDC"/>
    <w:rsid w:val="00B222DF"/>
    <w:rsid w:val="00C80DB1"/>
    <w:rsid w:val="00E50B6D"/>
    <w:rsid w:val="00EF6333"/>
    <w:rsid w:val="00F30866"/>
    <w:rsid w:val="00FD2C5A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B4350-2D12-41D9-8D48-AE74FF57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B3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5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Robert</dc:creator>
  <cp:keywords/>
  <dc:description/>
  <cp:lastModifiedBy>Łukasz Robert</cp:lastModifiedBy>
  <cp:revision>2</cp:revision>
  <dcterms:created xsi:type="dcterms:W3CDTF">2013-12-16T21:00:00Z</dcterms:created>
  <dcterms:modified xsi:type="dcterms:W3CDTF">2013-12-16T21:00:00Z</dcterms:modified>
</cp:coreProperties>
</file>