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0313946"/>
        <w:docPartObj>
          <w:docPartGallery w:val="Cover Pages"/>
          <w:docPartUnique/>
        </w:docPartObj>
      </w:sdtPr>
      <w:sdtEndPr/>
      <w:sdtContent>
        <w:p w:rsidR="00573FAB" w:rsidRPr="00EA6EB7" w:rsidRDefault="00573FAB">
          <w:r w:rsidRPr="00EA6EB7">
            <w:rPr>
              <w:noProof/>
              <w:lang w:eastAsia="fr-FR"/>
            </w:rPr>
            <mc:AlternateContent>
              <mc:Choice Requires="wps">
                <w:drawing>
                  <wp:anchor distT="0" distB="0" distL="114300" distR="114300" simplePos="0" relativeHeight="251659264" behindDoc="0" locked="0" layoutInCell="1" allowOverlap="1" wp14:anchorId="4E2F5E68" wp14:editId="0A4597B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3FAB" w:rsidRDefault="000A1713">
                                <w:pPr>
                                  <w:pStyle w:val="Titre"/>
                                  <w:pBdr>
                                    <w:bottom w:val="none" w:sz="0" w:space="0" w:color="auto"/>
                                  </w:pBdr>
                                  <w:jc w:val="right"/>
                                  <w:rPr>
                                    <w:caps/>
                                    <w:color w:val="FFFFFF" w:themeColor="background1"/>
                                    <w:sz w:val="72"/>
                                    <w:szCs w:val="72"/>
                                  </w:rPr>
                                </w:pPr>
                                <w:sdt>
                                  <w:sdtPr>
                                    <w:rPr>
                                      <w:caps/>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EndPr/>
                                  <w:sdtContent>
                                    <w:r w:rsidR="00573FAB" w:rsidRPr="003E1BD7">
                                      <w:rPr>
                                        <w:caps/>
                                        <w:color w:val="FFFFFF" w:themeColor="background1"/>
                                        <w:sz w:val="72"/>
                                        <w:szCs w:val="72"/>
                                      </w:rPr>
                                      <w:t xml:space="preserve">PPE 2 - </w:t>
                                    </w:r>
                                    <w:r w:rsidR="00573FAB">
                                      <w:rPr>
                                        <w:caps/>
                                        <w:color w:val="FFFFFF" w:themeColor="background1"/>
                                        <w:sz w:val="72"/>
                                        <w:szCs w:val="72"/>
                                      </w:rPr>
                                      <w:t>GBS</w:t>
                                    </w:r>
                                  </w:sdtContent>
                                </w:sdt>
                              </w:p>
                              <w:p w:rsidR="00573FAB" w:rsidRDefault="00573FAB">
                                <w:pPr>
                                  <w:spacing w:before="240"/>
                                  <w:ind w:left="720"/>
                                  <w:jc w:val="right"/>
                                  <w:rPr>
                                    <w:color w:val="FFFFFF" w:themeColor="background1"/>
                                  </w:rPr>
                                </w:pPr>
                              </w:p>
                              <w:sdt>
                                <w:sdtPr>
                                  <w:rPr>
                                    <w:color w:val="FFFFFF" w:themeColor="background1"/>
                                    <w:sz w:val="21"/>
                                    <w:szCs w:val="21"/>
                                  </w:rPr>
                                  <w:alias w:val="Résumé"/>
                                  <w:id w:val="307982498"/>
                                  <w:showingPlcHdr/>
                                  <w:dataBinding w:prefixMappings="xmlns:ns0='http://schemas.microsoft.com/office/2006/coverPageProps'" w:xpath="/ns0:CoverPageProperties[1]/ns0:Abstract[1]" w:storeItemID="{55AF091B-3C7A-41E3-B477-F2FDAA23CFDA}"/>
                                  <w:text/>
                                </w:sdtPr>
                                <w:sdtEndPr/>
                                <w:sdtContent>
                                  <w:p w:rsidR="00573FAB" w:rsidRDefault="00573FAB">
                                    <w:pPr>
                                      <w:spacing w:before="240"/>
                                      <w:ind w:left="1008"/>
                                      <w:jc w:val="right"/>
                                      <w:rPr>
                                        <w:color w:val="FFFFFF" w:themeColor="background1"/>
                                      </w:rPr>
                                    </w:pPr>
                                    <w:r>
                                      <w:rPr>
                                        <w:color w:val="FFFFFF" w:themeColor="background1"/>
                                        <w:sz w:val="21"/>
                                        <w:szCs w:val="21"/>
                                      </w:rPr>
                                      <w:t>[Tapez le résumé du document ici. Il s’agit généralement d’une courte synthèse du document.]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p w:rsidR="00573FAB" w:rsidRDefault="000A1713">
                          <w:pPr>
                            <w:pStyle w:val="Titre"/>
                            <w:pBdr>
                              <w:bottom w:val="none" w:sz="0" w:space="0" w:color="auto"/>
                            </w:pBdr>
                            <w:jc w:val="right"/>
                            <w:rPr>
                              <w:caps/>
                              <w:color w:val="FFFFFF" w:themeColor="background1"/>
                              <w:sz w:val="72"/>
                              <w:szCs w:val="72"/>
                            </w:rPr>
                          </w:pPr>
                          <w:sdt>
                            <w:sdtPr>
                              <w:rPr>
                                <w:caps/>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EndPr/>
                            <w:sdtContent>
                              <w:r w:rsidR="00573FAB" w:rsidRPr="003E1BD7">
                                <w:rPr>
                                  <w:caps/>
                                  <w:color w:val="FFFFFF" w:themeColor="background1"/>
                                  <w:sz w:val="72"/>
                                  <w:szCs w:val="72"/>
                                </w:rPr>
                                <w:t xml:space="preserve">PPE 2 - </w:t>
                              </w:r>
                              <w:r w:rsidR="00573FAB">
                                <w:rPr>
                                  <w:caps/>
                                  <w:color w:val="FFFFFF" w:themeColor="background1"/>
                                  <w:sz w:val="72"/>
                                  <w:szCs w:val="72"/>
                                </w:rPr>
                                <w:t>GBS</w:t>
                              </w:r>
                            </w:sdtContent>
                          </w:sdt>
                        </w:p>
                        <w:p w:rsidR="00573FAB" w:rsidRDefault="00573FAB">
                          <w:pPr>
                            <w:spacing w:before="240"/>
                            <w:ind w:left="720"/>
                            <w:jc w:val="right"/>
                            <w:rPr>
                              <w:color w:val="FFFFFF" w:themeColor="background1"/>
                            </w:rPr>
                          </w:pPr>
                        </w:p>
                        <w:sdt>
                          <w:sdtPr>
                            <w:rPr>
                              <w:color w:val="FFFFFF" w:themeColor="background1"/>
                              <w:sz w:val="21"/>
                              <w:szCs w:val="21"/>
                            </w:rPr>
                            <w:alias w:val="Résumé"/>
                            <w:id w:val="307982498"/>
                            <w:showingPlcHdr/>
                            <w:dataBinding w:prefixMappings="xmlns:ns0='http://schemas.microsoft.com/office/2006/coverPageProps'" w:xpath="/ns0:CoverPageProperties[1]/ns0:Abstract[1]" w:storeItemID="{55AF091B-3C7A-41E3-B477-F2FDAA23CFDA}"/>
                            <w:text/>
                          </w:sdtPr>
                          <w:sdtEndPr/>
                          <w:sdtContent>
                            <w:p w:rsidR="00573FAB" w:rsidRDefault="00573FAB">
                              <w:pPr>
                                <w:spacing w:before="240"/>
                                <w:ind w:left="1008"/>
                                <w:jc w:val="right"/>
                                <w:rPr>
                                  <w:color w:val="FFFFFF" w:themeColor="background1"/>
                                </w:rPr>
                              </w:pPr>
                              <w:r>
                                <w:rPr>
                                  <w:color w:val="FFFFFF" w:themeColor="background1"/>
                                  <w:sz w:val="21"/>
                                  <w:szCs w:val="21"/>
                                </w:rPr>
                                <w:t>[Tapez le résumé du document ici. Il s’agit généralement d’une courte synthèse du document.]</w:t>
                              </w:r>
                            </w:p>
                          </w:sdtContent>
                        </w:sdt>
                      </w:txbxContent>
                    </v:textbox>
                    <w10:wrap anchorx="page" anchory="page"/>
                  </v:rect>
                </w:pict>
              </mc:Fallback>
            </mc:AlternateContent>
          </w:r>
          <w:r w:rsidRPr="00EA6EB7">
            <w:rPr>
              <w:noProof/>
              <w:lang w:eastAsia="fr-FR"/>
            </w:rPr>
            <mc:AlternateContent>
              <mc:Choice Requires="wps">
                <w:drawing>
                  <wp:anchor distT="0" distB="0" distL="114300" distR="114300" simplePos="0" relativeHeight="251660288" behindDoc="0" locked="0" layoutInCell="1" allowOverlap="1" wp14:anchorId="2ADA42D0" wp14:editId="1241FEA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EndPr/>
                                <w:sdtContent>
                                  <w:p w:rsidR="00573FAB" w:rsidRDefault="00573FAB">
                                    <w:pPr>
                                      <w:pStyle w:val="Sous-titre"/>
                                      <w:rPr>
                                        <w:color w:val="FFFFFF" w:themeColor="background1"/>
                                      </w:rPr>
                                    </w:pPr>
                                    <w:r>
                                      <w:rPr>
                                        <w:color w:val="FFFFFF" w:themeColor="background1"/>
                                      </w:rPr>
                                      <w:t xml:space="preserve">Réalisé par </w:t>
                                    </w:r>
                                    <w:proofErr w:type="spellStart"/>
                                    <w:r>
                                      <w:rPr>
                                        <w:color w:val="FFFFFF" w:themeColor="background1"/>
                                      </w:rPr>
                                      <w:t>Couteillou</w:t>
                                    </w:r>
                                    <w:proofErr w:type="spellEnd"/>
                                    <w:r>
                                      <w:rPr>
                                        <w:color w:val="FFFFFF" w:themeColor="background1"/>
                                      </w:rPr>
                                      <w:t xml:space="preserve"> Damien, </w:t>
                                    </w:r>
                                    <w:proofErr w:type="spellStart"/>
                                    <w:r>
                                      <w:rPr>
                                        <w:color w:val="FFFFFF" w:themeColor="background1"/>
                                      </w:rPr>
                                      <w:t>Dumay</w:t>
                                    </w:r>
                                    <w:proofErr w:type="spellEnd"/>
                                    <w:r>
                                      <w:rPr>
                                        <w:color w:val="FFFFFF" w:themeColor="background1"/>
                                      </w:rPr>
                                      <w:t xml:space="preserve"> Loïc, Alonzo Damien, Jean-Louis Fabius.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EndPr/>
                          <w:sdtContent>
                            <w:p w:rsidR="00573FAB" w:rsidRDefault="00573FAB">
                              <w:pPr>
                                <w:pStyle w:val="Sous-titre"/>
                                <w:rPr>
                                  <w:color w:val="FFFFFF" w:themeColor="background1"/>
                                </w:rPr>
                              </w:pPr>
                              <w:r>
                                <w:rPr>
                                  <w:color w:val="FFFFFF" w:themeColor="background1"/>
                                </w:rPr>
                                <w:t xml:space="preserve">Réalisé par </w:t>
                              </w:r>
                              <w:proofErr w:type="spellStart"/>
                              <w:r>
                                <w:rPr>
                                  <w:color w:val="FFFFFF" w:themeColor="background1"/>
                                </w:rPr>
                                <w:t>Couteillou</w:t>
                              </w:r>
                              <w:proofErr w:type="spellEnd"/>
                              <w:r>
                                <w:rPr>
                                  <w:color w:val="FFFFFF" w:themeColor="background1"/>
                                </w:rPr>
                                <w:t xml:space="preserve"> Damien, </w:t>
                              </w:r>
                              <w:proofErr w:type="spellStart"/>
                              <w:r>
                                <w:rPr>
                                  <w:color w:val="FFFFFF" w:themeColor="background1"/>
                                </w:rPr>
                                <w:t>Dumay</w:t>
                              </w:r>
                              <w:proofErr w:type="spellEnd"/>
                              <w:r>
                                <w:rPr>
                                  <w:color w:val="FFFFFF" w:themeColor="background1"/>
                                </w:rPr>
                                <w:t xml:space="preserve"> Loïc, Alonzo Damien, Jean-Louis Fabius.</w:t>
                              </w:r>
                            </w:p>
                          </w:sdtContent>
                        </w:sdt>
                      </w:txbxContent>
                    </v:textbox>
                    <w10:wrap anchorx="page" anchory="page"/>
                  </v:rect>
                </w:pict>
              </mc:Fallback>
            </mc:AlternateContent>
          </w:r>
        </w:p>
        <w:p w:rsidR="00573FAB" w:rsidRPr="00EA6EB7" w:rsidRDefault="00573FAB"/>
        <w:p w:rsidR="00573FAB" w:rsidRPr="00EA6EB7" w:rsidRDefault="00573FAB">
          <w:r w:rsidRPr="00EA6EB7">
            <w:br w:type="page"/>
          </w:r>
        </w:p>
      </w:sdtContent>
    </w:sdt>
    <w:p w:rsidR="00573FAB" w:rsidRPr="00EA6EB7" w:rsidRDefault="00573FAB" w:rsidP="00EB1481">
      <w:pPr>
        <w:pStyle w:val="Titre1"/>
        <w:pBdr>
          <w:bottom w:val="single" w:sz="4" w:space="1" w:color="auto"/>
        </w:pBdr>
      </w:pPr>
      <w:r w:rsidRPr="00EA6EB7">
        <w:lastRenderedPageBreak/>
        <w:t xml:space="preserve">Sommaire : </w:t>
      </w:r>
    </w:p>
    <w:p w:rsidR="00573FAB" w:rsidRDefault="00573FAB" w:rsidP="00EA6EB7">
      <w:pPr>
        <w:spacing w:after="0" w:line="240" w:lineRule="auto"/>
      </w:pPr>
    </w:p>
    <w:p w:rsidR="00EB1481" w:rsidRPr="00EB1481" w:rsidRDefault="00EB1481" w:rsidP="00EA6EB7">
      <w:pPr>
        <w:spacing w:after="0" w:line="240" w:lineRule="auto"/>
        <w:rPr>
          <w:color w:val="17365D" w:themeColor="text2" w:themeShade="BF"/>
        </w:rPr>
      </w:pPr>
    </w:p>
    <w:p w:rsidR="00573FAB" w:rsidRPr="00EA6EB7" w:rsidRDefault="00EB1481" w:rsidP="00EB1481">
      <w:pPr>
        <w:pStyle w:val="Titre2"/>
        <w:spacing w:before="0" w:line="240" w:lineRule="auto"/>
      </w:pPr>
      <w:r>
        <w:t>Introduction</w:t>
      </w:r>
      <w:r>
        <w:tab/>
      </w:r>
      <w:r>
        <w:tab/>
      </w:r>
      <w:r>
        <w:tab/>
      </w:r>
      <w:r>
        <w:tab/>
      </w:r>
      <w:r>
        <w:tab/>
      </w:r>
      <w:r>
        <w:tab/>
      </w:r>
      <w:r w:rsidR="00E85B91">
        <w:tab/>
      </w:r>
      <w:r w:rsidR="00573FAB" w:rsidRPr="00EA6EB7">
        <w:t>p.</w:t>
      </w:r>
    </w:p>
    <w:p w:rsidR="00573FAB" w:rsidRPr="00EA6EB7" w:rsidRDefault="00573FAB" w:rsidP="00EB1481">
      <w:pPr>
        <w:pStyle w:val="Titre2"/>
        <w:spacing w:before="0" w:line="240" w:lineRule="auto"/>
      </w:pPr>
      <w:r w:rsidRPr="00EA6EB7">
        <w:t>Présentation</w:t>
      </w:r>
      <w:r w:rsidRPr="00EA6EB7">
        <w:tab/>
      </w:r>
      <w:r w:rsidRPr="00EA6EB7">
        <w:tab/>
      </w:r>
      <w:r w:rsidRPr="00EA6EB7">
        <w:tab/>
      </w:r>
      <w:r w:rsidRPr="00EA6EB7">
        <w:tab/>
      </w:r>
      <w:r w:rsidRPr="00EA6EB7">
        <w:tab/>
      </w:r>
      <w:r w:rsidRPr="00EA6EB7">
        <w:tab/>
      </w:r>
      <w:r w:rsidR="00E85B91">
        <w:tab/>
      </w:r>
      <w:r w:rsidRPr="00EA6EB7">
        <w:t>p.</w:t>
      </w:r>
    </w:p>
    <w:p w:rsidR="00573FAB" w:rsidRPr="00EA6EB7" w:rsidRDefault="00EB1481" w:rsidP="00EB1481">
      <w:pPr>
        <w:pStyle w:val="Titre2"/>
        <w:spacing w:before="0" w:line="240" w:lineRule="auto"/>
      </w:pPr>
      <w:r>
        <w:t>Cahier des charges</w:t>
      </w:r>
      <w:r>
        <w:tab/>
      </w:r>
      <w:r>
        <w:tab/>
      </w:r>
      <w:r>
        <w:tab/>
      </w:r>
      <w:r>
        <w:tab/>
      </w:r>
      <w:r>
        <w:tab/>
      </w:r>
      <w:r w:rsidR="00E85B91">
        <w:tab/>
      </w:r>
      <w:r w:rsidR="00573FAB" w:rsidRPr="00EA6EB7">
        <w:t>p.</w:t>
      </w:r>
    </w:p>
    <w:p w:rsidR="00573FAB" w:rsidRPr="00EA6EB7" w:rsidRDefault="00573FAB" w:rsidP="00EB1481">
      <w:pPr>
        <w:pStyle w:val="Titre2"/>
        <w:spacing w:before="0" w:line="240" w:lineRule="auto"/>
      </w:pPr>
      <w:r w:rsidRPr="00EA6EB7">
        <w:t>Réalisation</w:t>
      </w:r>
      <w:r w:rsidRPr="00EA6EB7">
        <w:tab/>
      </w:r>
      <w:r w:rsidRPr="00EA6EB7">
        <w:tab/>
      </w:r>
      <w:r w:rsidRPr="00EA6EB7">
        <w:tab/>
      </w:r>
      <w:r w:rsidRPr="00EA6EB7">
        <w:tab/>
      </w:r>
      <w:r w:rsidRPr="00EA6EB7">
        <w:tab/>
      </w:r>
      <w:r w:rsidRPr="00EA6EB7">
        <w:tab/>
      </w:r>
      <w:r w:rsidRPr="00EA6EB7">
        <w:tab/>
      </w:r>
      <w:r w:rsidRPr="00EA6EB7">
        <w:tab/>
        <w:t>p.</w:t>
      </w:r>
    </w:p>
    <w:p w:rsidR="00573FAB" w:rsidRPr="00EA6EB7" w:rsidRDefault="00573FAB" w:rsidP="00EB1481">
      <w:pPr>
        <w:pStyle w:val="Titre2"/>
        <w:spacing w:before="0" w:line="240" w:lineRule="auto"/>
      </w:pPr>
      <w:r w:rsidRPr="00EA6EB7">
        <w:t>Conclusion</w:t>
      </w:r>
      <w:r w:rsidRPr="00EA6EB7">
        <w:tab/>
      </w:r>
      <w:r w:rsidRPr="00EA6EB7">
        <w:tab/>
      </w:r>
      <w:r w:rsidRPr="00EA6EB7">
        <w:tab/>
      </w:r>
      <w:r w:rsidRPr="00EA6EB7">
        <w:tab/>
      </w:r>
      <w:r w:rsidRPr="00EA6EB7">
        <w:tab/>
      </w:r>
      <w:r w:rsidRPr="00EA6EB7">
        <w:tab/>
      </w:r>
      <w:r w:rsidRPr="00EA6EB7">
        <w:tab/>
      </w:r>
      <w:r w:rsidRPr="00EA6EB7">
        <w:tab/>
        <w:t>p.</w:t>
      </w:r>
    </w:p>
    <w:p w:rsidR="00573FAB" w:rsidRPr="00EB1481" w:rsidRDefault="00573FAB" w:rsidP="00EA6EB7">
      <w:pPr>
        <w:pStyle w:val="Titre2"/>
        <w:spacing w:before="0" w:line="240" w:lineRule="auto"/>
      </w:pPr>
      <w:r w:rsidRPr="00EA6EB7">
        <w:t>Annexes</w:t>
      </w:r>
      <w:r w:rsidRPr="00EA6EB7">
        <w:tab/>
      </w:r>
      <w:r w:rsidRPr="00EA6EB7">
        <w:tab/>
      </w:r>
      <w:r w:rsidRPr="00EA6EB7">
        <w:tab/>
      </w:r>
      <w:r w:rsidRPr="00EA6EB7">
        <w:tab/>
      </w:r>
      <w:r w:rsidRPr="00EA6EB7">
        <w:tab/>
      </w:r>
      <w:r w:rsidRPr="00EA6EB7">
        <w:tab/>
      </w:r>
      <w:r w:rsidRPr="00EA6EB7">
        <w:tab/>
      </w:r>
      <w:r w:rsidRPr="00EA6EB7">
        <w:tab/>
        <w:t>p.</w:t>
      </w:r>
    </w:p>
    <w:p w:rsidR="00573FAB" w:rsidRPr="00EA6EB7" w:rsidRDefault="00573FAB" w:rsidP="00EA6EB7">
      <w:pPr>
        <w:spacing w:after="0" w:line="240" w:lineRule="auto"/>
      </w:pPr>
    </w:p>
    <w:p w:rsidR="00EA6EB7" w:rsidRPr="00EA6EB7" w:rsidRDefault="00EA6EB7" w:rsidP="00EA6EB7">
      <w:pPr>
        <w:spacing w:after="0" w:line="240" w:lineRule="auto"/>
        <w:rPr>
          <w:b/>
        </w:rPr>
      </w:pPr>
      <w:r w:rsidRPr="00EA6EB7">
        <w:rPr>
          <w:b/>
        </w:rPr>
        <w:br w:type="page"/>
      </w:r>
    </w:p>
    <w:p w:rsidR="00573FAB" w:rsidRPr="00EA6EB7" w:rsidRDefault="00EA6EB7" w:rsidP="00EB1481">
      <w:pPr>
        <w:pStyle w:val="Titre1"/>
        <w:pBdr>
          <w:bottom w:val="single" w:sz="4" w:space="1" w:color="auto"/>
        </w:pBdr>
      </w:pPr>
      <w:r w:rsidRPr="00EA6EB7">
        <w:lastRenderedPageBreak/>
        <w:t>Introduction</w:t>
      </w:r>
    </w:p>
    <w:p w:rsidR="00EA6EB7" w:rsidRDefault="00EA6EB7" w:rsidP="00EA6EB7">
      <w:pPr>
        <w:spacing w:after="0" w:line="240" w:lineRule="auto"/>
        <w:rPr>
          <w:lang w:eastAsia="fr-FR"/>
        </w:rPr>
      </w:pPr>
    </w:p>
    <w:p w:rsidR="00E85B91" w:rsidRDefault="00E85B91" w:rsidP="00EA6EB7">
      <w:pPr>
        <w:spacing w:after="0" w:line="240" w:lineRule="auto"/>
        <w:rPr>
          <w:lang w:eastAsia="fr-FR"/>
        </w:rPr>
      </w:pPr>
    </w:p>
    <w:p w:rsidR="00E85B91" w:rsidRPr="00EA6EB7" w:rsidRDefault="00E85B91" w:rsidP="00EA6EB7">
      <w:pPr>
        <w:spacing w:after="0" w:line="240" w:lineRule="auto"/>
        <w:rPr>
          <w:lang w:eastAsia="fr-FR"/>
        </w:rPr>
      </w:pPr>
    </w:p>
    <w:p w:rsidR="00EA6EB7" w:rsidRPr="00EA6EB7" w:rsidRDefault="00EA6EB7" w:rsidP="00EA6EB7">
      <w:pPr>
        <w:spacing w:after="0" w:line="240" w:lineRule="auto"/>
        <w:rPr>
          <w:lang w:eastAsia="fr-FR"/>
        </w:rPr>
      </w:pPr>
      <w:r w:rsidRPr="00EA6EB7">
        <w:rPr>
          <w:lang w:eastAsia="fr-FR"/>
        </w:rPr>
        <w:br w:type="page"/>
      </w:r>
    </w:p>
    <w:p w:rsidR="00EA6EB7" w:rsidRPr="00EA6EB7" w:rsidRDefault="00EA6EB7" w:rsidP="00EB1481">
      <w:pPr>
        <w:pStyle w:val="Titre1"/>
        <w:pBdr>
          <w:bottom w:val="single" w:sz="4" w:space="1" w:color="auto"/>
        </w:pBdr>
      </w:pPr>
      <w:r w:rsidRPr="00EA6EB7">
        <w:lastRenderedPageBreak/>
        <w:t>Présentation</w:t>
      </w:r>
    </w:p>
    <w:p w:rsidR="00EA6EB7" w:rsidRPr="00EA6EB7" w:rsidRDefault="00EA6EB7" w:rsidP="00EA6EB7">
      <w:pPr>
        <w:spacing w:after="0" w:line="240" w:lineRule="auto"/>
        <w:rPr>
          <w:lang w:eastAsia="fr-FR"/>
        </w:rPr>
      </w:pPr>
    </w:p>
    <w:p w:rsidR="004703D0" w:rsidRDefault="00A37FDC" w:rsidP="00EA6EB7">
      <w:pPr>
        <w:spacing w:after="0" w:line="240" w:lineRule="auto"/>
        <w:ind w:firstLine="708"/>
        <w:jc w:val="both"/>
      </w:pPr>
      <w:r>
        <w:t xml:space="preserve">GSB plus connu sous le nom de </w:t>
      </w:r>
      <w:proofErr w:type="spellStart"/>
      <w:r>
        <w:t>Galaxy</w:t>
      </w:r>
      <w:proofErr w:type="spellEnd"/>
      <w:r>
        <w:t xml:space="preserve"> </w:t>
      </w:r>
      <w:proofErr w:type="spellStart"/>
      <w:r>
        <w:t>Swiss</w:t>
      </w:r>
      <w:proofErr w:type="spellEnd"/>
      <w:r>
        <w:t xml:space="preserve"> Boudin  est issu d’une union entre l’</w:t>
      </w:r>
      <w:r w:rsidR="008F2790">
        <w:t>industrie américaine</w:t>
      </w:r>
      <w:r>
        <w:t xml:space="preserve"> </w:t>
      </w:r>
      <w:proofErr w:type="spellStart"/>
      <w:r>
        <w:t>Galaxy</w:t>
      </w:r>
      <w:proofErr w:type="spellEnd"/>
      <w:r>
        <w:t xml:space="preserve"> (spécialisé dans le secteur des maladies virales comme le SIDA et les hépatites) et le conglomérat européen </w:t>
      </w:r>
      <w:proofErr w:type="spellStart"/>
      <w:r>
        <w:t>Swiss</w:t>
      </w:r>
      <w:proofErr w:type="spellEnd"/>
      <w:r>
        <w:t xml:space="preserve"> Bourdin (travaillant sur des médicaments plus académiques), qui est déjà la fusion de trois petits laboratoires. </w:t>
      </w:r>
    </w:p>
    <w:p w:rsidR="00EA6EB7" w:rsidRDefault="00EA6EB7" w:rsidP="00CB40D4">
      <w:pPr>
        <w:spacing w:after="0" w:line="240" w:lineRule="auto"/>
        <w:jc w:val="both"/>
      </w:pPr>
      <w:r>
        <w:t xml:space="preserve">Dans GSB, la gestion des frais de déplacement des visiteurs demande un suivi très précis. L’enveloppe annuelle pour ce seul poste s’élève à près de 25 millions d’euros. </w:t>
      </w:r>
    </w:p>
    <w:p w:rsidR="00CB40D4" w:rsidRDefault="00CB40D4" w:rsidP="00CB40D4">
      <w:pPr>
        <w:spacing w:after="0" w:line="240" w:lineRule="auto"/>
        <w:jc w:val="both"/>
      </w:pPr>
    </w:p>
    <w:p w:rsidR="00EA6EB7" w:rsidRDefault="00EA6EB7" w:rsidP="00CB40D4">
      <w:pPr>
        <w:spacing w:after="0" w:line="240" w:lineRule="auto"/>
        <w:jc w:val="both"/>
      </w:pPr>
      <w:r>
        <w:t>Il nous est donc demandé de créer une application de gestion permettant de gérer de ma</w:t>
      </w:r>
      <w:r w:rsidR="00CB40D4">
        <w:t xml:space="preserve">nière </w:t>
      </w:r>
      <w:r>
        <w:t>uniforme en ne limitant pas les visiteurs à des hôtels de second ordre ou des repas chiches.</w:t>
      </w:r>
    </w:p>
    <w:p w:rsidR="00CB40D4" w:rsidRDefault="00CB40D4" w:rsidP="00CB40D4">
      <w:pPr>
        <w:spacing w:after="0" w:line="240" w:lineRule="auto"/>
        <w:jc w:val="both"/>
      </w:pPr>
      <w:r>
        <w:t>L’utilisation de cette application de gestion des visiteurs passe par la connaissance des éléments suivants :</w:t>
      </w:r>
    </w:p>
    <w:p w:rsidR="00CB40D4" w:rsidRDefault="00CB40D4" w:rsidP="00CB40D4">
      <w:pPr>
        <w:pStyle w:val="Paragraphedeliste"/>
        <w:numPr>
          <w:ilvl w:val="0"/>
          <w:numId w:val="3"/>
        </w:numPr>
        <w:spacing w:after="0" w:line="240" w:lineRule="auto"/>
        <w:jc w:val="both"/>
      </w:pPr>
      <w:r>
        <w:t xml:space="preserve">Prix d’hébergements/Nourriture </w:t>
      </w:r>
    </w:p>
    <w:p w:rsidR="00CB40D4" w:rsidRDefault="00CB40D4" w:rsidP="00CB40D4">
      <w:pPr>
        <w:pStyle w:val="Paragraphedeliste"/>
        <w:numPr>
          <w:ilvl w:val="0"/>
          <w:numId w:val="3"/>
        </w:numPr>
        <w:spacing w:after="0" w:line="240" w:lineRule="auto"/>
        <w:jc w:val="both"/>
      </w:pPr>
      <w:r>
        <w:t xml:space="preserve">L’organisation des remboursements </w:t>
      </w:r>
    </w:p>
    <w:p w:rsidR="00CB40D4" w:rsidRDefault="00CB40D4" w:rsidP="00CB40D4">
      <w:pPr>
        <w:pStyle w:val="Paragraphedeliste"/>
        <w:numPr>
          <w:ilvl w:val="0"/>
          <w:numId w:val="3"/>
        </w:numPr>
        <w:spacing w:after="0" w:line="240" w:lineRule="auto"/>
        <w:jc w:val="both"/>
      </w:pPr>
      <w:r>
        <w:t xml:space="preserve">Processus a informatisé </w:t>
      </w:r>
    </w:p>
    <w:p w:rsidR="00CB40D4" w:rsidRDefault="00CB40D4" w:rsidP="00982556">
      <w:pPr>
        <w:pStyle w:val="Paragraphedeliste"/>
        <w:numPr>
          <w:ilvl w:val="0"/>
          <w:numId w:val="3"/>
        </w:numPr>
        <w:spacing w:after="0" w:line="240" w:lineRule="auto"/>
        <w:jc w:val="both"/>
      </w:pPr>
      <w:r>
        <w:t xml:space="preserve">La campagne de validation </w:t>
      </w:r>
    </w:p>
    <w:p w:rsidR="00EA6EB7" w:rsidRDefault="00EA6EB7" w:rsidP="00EA6EB7">
      <w:pPr>
        <w:spacing w:after="0" w:line="240" w:lineRule="auto"/>
        <w:jc w:val="both"/>
      </w:pPr>
    </w:p>
    <w:p w:rsidR="00EA6EB7" w:rsidRDefault="00EA6EB7" w:rsidP="00EA6EB7">
      <w:pPr>
        <w:spacing w:after="0" w:line="240" w:lineRule="auto"/>
        <w:jc w:val="both"/>
      </w:pPr>
    </w:p>
    <w:p w:rsidR="00CB40D4" w:rsidRPr="00BD2509" w:rsidRDefault="00CB40D4" w:rsidP="00EA6EB7">
      <w:pPr>
        <w:spacing w:after="0" w:line="240" w:lineRule="auto"/>
        <w:jc w:val="both"/>
        <w:rPr>
          <w:b/>
          <w:color w:val="0070C0"/>
          <w:sz w:val="24"/>
          <w:szCs w:val="24"/>
        </w:rPr>
      </w:pPr>
      <w:r w:rsidRPr="00BD2509">
        <w:rPr>
          <w:b/>
          <w:color w:val="0070C0"/>
          <w:sz w:val="24"/>
          <w:szCs w:val="24"/>
        </w:rPr>
        <w:t xml:space="preserve">Prix d’hébergement/Nourriture </w:t>
      </w:r>
    </w:p>
    <w:p w:rsidR="00EA6EB7" w:rsidRDefault="00EA6EB7" w:rsidP="008B6D04">
      <w:pPr>
        <w:spacing w:after="0" w:line="240" w:lineRule="auto"/>
        <w:ind w:firstLine="708"/>
        <w:jc w:val="both"/>
      </w:pPr>
      <w:r>
        <w:t>Les prix d’hé</w:t>
      </w:r>
      <w:r w:rsidR="00CB40D4">
        <w:t>bergement ou de nourriture sont</w:t>
      </w:r>
      <w:r>
        <w:t xml:space="preserve"> variés d’un lieu à </w:t>
      </w:r>
      <w:r w:rsidR="00CB40D4">
        <w:t>l’autre, d’une région à l’autre. U</w:t>
      </w:r>
      <w:r>
        <w:t>ne</w:t>
      </w:r>
      <w:r w:rsidR="00CB40D4">
        <w:t xml:space="preserve"> évaluation statistique est</w:t>
      </w:r>
      <w:r>
        <w:t xml:space="preserve"> effectuée pour permettre de dégager un montant forfaitaire dans la fourchette haute des dépenses pour</w:t>
      </w:r>
      <w:r w:rsidR="00BD2509">
        <w:t xml:space="preserve"> un </w:t>
      </w:r>
      <w:r>
        <w:t xml:space="preserve"> type de frais standard :</w:t>
      </w:r>
      <w:r w:rsidR="00BD2509">
        <w:t xml:space="preserve"> Ex :</w:t>
      </w:r>
      <w:r>
        <w:t xml:space="preserve"> repas midi, relais étape (nuit plus repas), nuitée (hôtel seul), kilométrage </w:t>
      </w:r>
      <w:r w:rsidR="00BD2509">
        <w:t>(</w:t>
      </w:r>
      <w:r>
        <w:t>rembou</w:t>
      </w:r>
      <w:r w:rsidR="00BD2509">
        <w:t>rsement des frais kilométriques)…</w:t>
      </w:r>
      <w:r>
        <w:t xml:space="preserve"> </w:t>
      </w:r>
    </w:p>
    <w:p w:rsidR="00EA6EB7" w:rsidRDefault="00EA6EB7" w:rsidP="00EA6EB7">
      <w:pPr>
        <w:spacing w:after="0" w:line="240" w:lineRule="auto"/>
        <w:jc w:val="both"/>
      </w:pPr>
      <w:r>
        <w:t xml:space="preserve">De plus chaque visiteur dispose d'un badge pour le télépéage pour éviter le remboursement de ces petits montants. </w:t>
      </w:r>
    </w:p>
    <w:p w:rsidR="00BD2509" w:rsidRDefault="00BD2509" w:rsidP="00BD2509">
      <w:pPr>
        <w:spacing w:after="0" w:line="240" w:lineRule="auto"/>
        <w:jc w:val="both"/>
      </w:pPr>
    </w:p>
    <w:p w:rsidR="00EA6EB7" w:rsidRDefault="00EA6EB7" w:rsidP="00BD2509">
      <w:pPr>
        <w:spacing w:after="0" w:line="240" w:lineRule="auto"/>
        <w:jc w:val="both"/>
      </w:pPr>
      <w:r>
        <w:t>Il y a un remboursement de l’ensemble des frais engagés par les visiteurs</w:t>
      </w:r>
      <w:r w:rsidR="00BD2509">
        <w:t xml:space="preserve"> qui</w:t>
      </w:r>
      <w:r>
        <w:t xml:space="preserve"> est organisé de manière mensuel. </w:t>
      </w:r>
    </w:p>
    <w:p w:rsidR="00EA6EB7" w:rsidRDefault="00EA6EB7" w:rsidP="00EA6EB7">
      <w:pPr>
        <w:spacing w:after="0" w:line="240" w:lineRule="auto"/>
        <w:jc w:val="both"/>
      </w:pPr>
      <w:r>
        <w:tab/>
      </w:r>
      <w:r>
        <w:tab/>
      </w:r>
    </w:p>
    <w:p w:rsidR="00BD2509" w:rsidRPr="00BD2509" w:rsidRDefault="00BD2509" w:rsidP="00EA6EB7">
      <w:pPr>
        <w:spacing w:after="0" w:line="240" w:lineRule="auto"/>
        <w:jc w:val="both"/>
        <w:rPr>
          <w:b/>
          <w:color w:val="0070C0"/>
          <w:sz w:val="24"/>
          <w:szCs w:val="24"/>
        </w:rPr>
      </w:pPr>
      <w:r w:rsidRPr="00BD2509">
        <w:rPr>
          <w:b/>
          <w:color w:val="0070C0"/>
          <w:sz w:val="24"/>
          <w:szCs w:val="24"/>
        </w:rPr>
        <w:t>L’organisation des remboursements</w:t>
      </w:r>
    </w:p>
    <w:p w:rsidR="00EA6EB7" w:rsidRDefault="00EA6EB7" w:rsidP="00BD2509">
      <w:pPr>
        <w:spacing w:after="0" w:line="240" w:lineRule="auto"/>
        <w:ind w:firstLine="708"/>
        <w:jc w:val="both"/>
      </w:pPr>
      <w:r>
        <w:t>L’organisation des remboursements de GSB est effectuée de la manière suivant :</w:t>
      </w:r>
    </w:p>
    <w:p w:rsidR="00EA6EB7" w:rsidRDefault="00EA6EB7" w:rsidP="00EA6EB7">
      <w:pPr>
        <w:spacing w:after="0" w:line="240" w:lineRule="auto"/>
        <w:jc w:val="both"/>
      </w:pPr>
    </w:p>
    <w:p w:rsidR="00EA6EB7" w:rsidRDefault="00EA6EB7" w:rsidP="00EA6EB7">
      <w:pPr>
        <w:spacing w:after="0" w:line="240" w:lineRule="auto"/>
        <w:jc w:val="both"/>
      </w:pPr>
      <w:r>
        <w:t xml:space="preserve"> (</w:t>
      </w:r>
      <w:r w:rsidR="004703D0">
        <w:t>Voir</w:t>
      </w:r>
      <w:r>
        <w:t xml:space="preserve"> fiche de remboursement fournie) : </w:t>
      </w:r>
    </w:p>
    <w:p w:rsidR="00EA6EB7" w:rsidRDefault="00BD2509" w:rsidP="00EA6EB7">
      <w:pPr>
        <w:pStyle w:val="Paragraphedeliste"/>
        <w:numPr>
          <w:ilvl w:val="0"/>
          <w:numId w:val="1"/>
        </w:numPr>
        <w:spacing w:after="0" w:line="240" w:lineRule="auto"/>
        <w:jc w:val="both"/>
      </w:pPr>
      <w:r>
        <w:t>C</w:t>
      </w:r>
      <w:r w:rsidR="00EA6EB7">
        <w:t xml:space="preserve">haque dépense type (hôtel, repas,...) correspond </w:t>
      </w:r>
      <w:r>
        <w:t xml:space="preserve"> à </w:t>
      </w:r>
      <w:r w:rsidR="00EA6EB7">
        <w:t>un montant forfaitaire appliqué (on parle de frais "forfaitisé"). Le justificatif n’est pas demandé (</w:t>
      </w:r>
      <w:r>
        <w:t xml:space="preserve">puisque </w:t>
      </w:r>
      <w:r w:rsidR="00EA6EB7">
        <w:t>les rapports de visite serviront de preuve)</w:t>
      </w:r>
      <w:r>
        <w:t>,</w:t>
      </w:r>
      <w:r w:rsidR="00EA6EB7">
        <w:t xml:space="preserve"> mais doivent être conservés pendant trois années par les visiteurs. Des contrôles réguliers sont faits par les délégués régionaux qui peuvent donner lieu à des demandes de remboursement de trop perçu par le visiteur. </w:t>
      </w:r>
    </w:p>
    <w:p w:rsidR="00BD2509" w:rsidRDefault="00BD2509" w:rsidP="00BD2509">
      <w:pPr>
        <w:pStyle w:val="Paragraphedeliste"/>
        <w:spacing w:after="0" w:line="240" w:lineRule="auto"/>
        <w:jc w:val="both"/>
      </w:pPr>
    </w:p>
    <w:p w:rsidR="00EA6EB7" w:rsidRDefault="00EA6EB7" w:rsidP="00EA6EB7">
      <w:pPr>
        <w:pStyle w:val="Paragraphedeliste"/>
        <w:numPr>
          <w:ilvl w:val="0"/>
          <w:numId w:val="1"/>
        </w:numPr>
        <w:spacing w:after="0" w:line="240" w:lineRule="auto"/>
        <w:jc w:val="both"/>
      </w:pPr>
      <w:r>
        <w:t>Pour toute dépense en dehors du forfait (repas en présence d'un spécialiste lors d'une animation, achat de fournitures, réservation de salle pour une conférence, etc.), le visiteur enregistrera la date, le montant et le libellé de la dépense. Il doit fournir au service comptable une facture acquittée. Le système à produire doit lui indiquer le nombre de justificatifs pris en compte dans le remboursement.</w:t>
      </w:r>
    </w:p>
    <w:p w:rsidR="00EA6EB7" w:rsidRDefault="00EA6EB7" w:rsidP="00EA6EB7">
      <w:pPr>
        <w:spacing w:after="0" w:line="240" w:lineRule="auto"/>
        <w:jc w:val="both"/>
      </w:pPr>
      <w:r>
        <w:tab/>
      </w:r>
      <w:r>
        <w:tab/>
      </w:r>
    </w:p>
    <w:p w:rsidR="00BD2509" w:rsidRPr="00BD2509" w:rsidRDefault="00982556" w:rsidP="00EA6EB7">
      <w:pPr>
        <w:spacing w:after="0" w:line="240" w:lineRule="auto"/>
        <w:jc w:val="both"/>
        <w:rPr>
          <w:b/>
          <w:color w:val="0070C0"/>
          <w:sz w:val="24"/>
          <w:szCs w:val="24"/>
        </w:rPr>
      </w:pPr>
      <w:r>
        <w:rPr>
          <w:b/>
          <w:color w:val="0070C0"/>
          <w:sz w:val="24"/>
          <w:szCs w:val="24"/>
        </w:rPr>
        <w:t xml:space="preserve">Processus à informatiser </w:t>
      </w:r>
    </w:p>
    <w:p w:rsidR="00EA6EB7" w:rsidRDefault="00EA6EB7" w:rsidP="00EA6EB7">
      <w:pPr>
        <w:spacing w:after="0" w:line="240" w:lineRule="auto"/>
        <w:jc w:val="both"/>
      </w:pPr>
      <w:r>
        <w:t xml:space="preserve">Actuellement, au plus tard le 20 de chaque mois, le service comptable adresse aux visiteurs la fiche de demande de remboursement pour le mois en cours (voir document joint). L'application devra </w:t>
      </w:r>
      <w:r>
        <w:lastRenderedPageBreak/>
        <w:t>permettre de produire automatiquement l'équivalent de ces fiches de manière à les mettre à disposition des visiteurs pour la saisie en ligne.</w:t>
      </w:r>
    </w:p>
    <w:p w:rsidR="00EA6EB7" w:rsidRDefault="00EA6EB7" w:rsidP="00EA6EB7">
      <w:pPr>
        <w:spacing w:after="0" w:line="240" w:lineRule="auto"/>
        <w:jc w:val="both"/>
      </w:pPr>
      <w:r>
        <w:tab/>
      </w:r>
      <w:r>
        <w:tab/>
      </w:r>
    </w:p>
    <w:p w:rsidR="00EA6EB7" w:rsidRPr="00D13E98" w:rsidRDefault="00D13E98" w:rsidP="00D13E98">
      <w:pPr>
        <w:pStyle w:val="Paragraphedeliste"/>
        <w:numPr>
          <w:ilvl w:val="0"/>
          <w:numId w:val="4"/>
        </w:numPr>
        <w:spacing w:after="0" w:line="240" w:lineRule="auto"/>
        <w:jc w:val="both"/>
        <w:rPr>
          <w:b/>
          <w:color w:val="002060"/>
          <w:sz w:val="24"/>
          <w:szCs w:val="24"/>
        </w:rPr>
      </w:pPr>
      <w:r w:rsidRPr="00D13E98">
        <w:rPr>
          <w:b/>
          <w:color w:val="002060"/>
          <w:sz w:val="24"/>
          <w:szCs w:val="24"/>
        </w:rPr>
        <w:t>Saisie</w:t>
      </w:r>
    </w:p>
    <w:p w:rsidR="00EA6EB7" w:rsidRDefault="00982556" w:rsidP="00EA6EB7">
      <w:pPr>
        <w:spacing w:after="0" w:line="240" w:lineRule="auto"/>
        <w:jc w:val="both"/>
      </w:pPr>
      <w:r>
        <w:tab/>
      </w:r>
      <w:r>
        <w:tab/>
      </w:r>
    </w:p>
    <w:p w:rsidR="00D13E98" w:rsidRDefault="00EA6EB7" w:rsidP="00EA6EB7">
      <w:pPr>
        <w:spacing w:after="0" w:line="240" w:lineRule="auto"/>
        <w:jc w:val="both"/>
      </w:pPr>
      <w:r>
        <w:tab/>
        <w:t>Après authentification</w:t>
      </w:r>
      <w:r w:rsidR="00982556">
        <w:t>,</w:t>
      </w:r>
      <w:r>
        <w:t xml:space="preserve"> grâce aux identifiants</w:t>
      </w:r>
      <w:r w:rsidR="00982556">
        <w:t xml:space="preserve"> qui sont</w:t>
      </w:r>
      <w:r>
        <w:t xml:space="preserve"> à leur disposition, les visiteurs saisissent les quantités de frais forfaitisés et les frais hors forfait engag</w:t>
      </w:r>
      <w:r w:rsidR="00982556">
        <w:t xml:space="preserve">és pour le mois écoulé. Ils ont </w:t>
      </w:r>
      <w:r w:rsidR="00D13E98">
        <w:t xml:space="preserve">également </w:t>
      </w:r>
      <w:r w:rsidR="00982556">
        <w:t xml:space="preserve">accès </w:t>
      </w:r>
      <w:r w:rsidR="00D13E98">
        <w:t>aux modifications de</w:t>
      </w:r>
      <w:r>
        <w:t xml:space="preserve"> </w:t>
      </w:r>
      <w:r w:rsidR="00D13E98">
        <w:t>la fiche tout au long du mois, ils</w:t>
      </w:r>
      <w:r>
        <w:t xml:space="preserve"> peuvent y ajouter de nouvelles données ou supprimer des éléments saisis. </w:t>
      </w:r>
    </w:p>
    <w:p w:rsidR="00EA6EB7" w:rsidRDefault="00EA6EB7" w:rsidP="00EA6EB7">
      <w:pPr>
        <w:spacing w:after="0" w:line="240" w:lineRule="auto"/>
        <w:jc w:val="both"/>
      </w:pPr>
      <w:r>
        <w:t xml:space="preserve">Les frais </w:t>
      </w:r>
      <w:r w:rsidR="00D13E98">
        <w:t xml:space="preserve">qui sont </w:t>
      </w:r>
      <w:r>
        <w:t xml:space="preserve">saisis peuvent remonter jusqu’à un an en arrière </w:t>
      </w:r>
      <w:r w:rsidR="00D13E98">
        <w:t xml:space="preserve">(ex : </w:t>
      </w:r>
      <w:r>
        <w:t>au mois d’août 2011, on peut saisir des frais engagés de septembre 2010 à août 2011).</w:t>
      </w:r>
    </w:p>
    <w:p w:rsidR="00EA6EB7" w:rsidRDefault="00EA6EB7" w:rsidP="00EA6EB7">
      <w:pPr>
        <w:spacing w:after="0" w:line="240" w:lineRule="auto"/>
        <w:jc w:val="both"/>
      </w:pPr>
      <w:r>
        <w:tab/>
      </w:r>
      <w:r>
        <w:tab/>
      </w:r>
    </w:p>
    <w:p w:rsidR="00EA6EB7" w:rsidRPr="00D13E98" w:rsidRDefault="00D13E98" w:rsidP="00D13E98">
      <w:pPr>
        <w:pStyle w:val="Paragraphedeliste"/>
        <w:numPr>
          <w:ilvl w:val="0"/>
          <w:numId w:val="4"/>
        </w:numPr>
        <w:spacing w:after="0" w:line="240" w:lineRule="auto"/>
        <w:jc w:val="both"/>
        <w:rPr>
          <w:b/>
          <w:color w:val="002060"/>
          <w:sz w:val="24"/>
          <w:szCs w:val="24"/>
        </w:rPr>
      </w:pPr>
      <w:r w:rsidRPr="00D13E98">
        <w:rPr>
          <w:b/>
          <w:color w:val="002060"/>
          <w:sz w:val="24"/>
          <w:szCs w:val="24"/>
        </w:rPr>
        <w:t xml:space="preserve">Clôture </w:t>
      </w:r>
    </w:p>
    <w:p w:rsidR="00EA6EB7" w:rsidRDefault="00D13E98" w:rsidP="00EA6EB7">
      <w:pPr>
        <w:spacing w:after="0" w:line="240" w:lineRule="auto"/>
        <w:jc w:val="both"/>
      </w:pPr>
      <w:r>
        <w:tab/>
      </w:r>
    </w:p>
    <w:p w:rsidR="00EA6EB7" w:rsidRDefault="00EA6EB7" w:rsidP="00EA6EB7">
      <w:pPr>
        <w:spacing w:after="0" w:line="240" w:lineRule="auto"/>
        <w:jc w:val="both"/>
      </w:pPr>
      <w:r>
        <w:tab/>
        <w:t>La fiche est clôturée au dernier jour du mois. Cette clôture sera réalisée par l’application selon l’une des modalités suivantes :</w:t>
      </w:r>
    </w:p>
    <w:p w:rsidR="00EA6EB7" w:rsidRDefault="00EA6EB7" w:rsidP="00EA6EB7">
      <w:pPr>
        <w:pStyle w:val="Paragraphedeliste"/>
        <w:numPr>
          <w:ilvl w:val="0"/>
          <w:numId w:val="2"/>
        </w:numPr>
        <w:spacing w:after="0" w:line="240" w:lineRule="auto"/>
        <w:jc w:val="both"/>
      </w:pPr>
      <w:r>
        <w:t>A la première saisie pour le mois N par le visiteur, sa fiche du mois précédent est clôturée si elle ne l’est pas</w:t>
      </w:r>
    </w:p>
    <w:p w:rsidR="00EA6EB7" w:rsidRDefault="00EA6EB7" w:rsidP="00EA6EB7">
      <w:pPr>
        <w:pStyle w:val="Paragraphedeliste"/>
        <w:numPr>
          <w:ilvl w:val="0"/>
          <w:numId w:val="2"/>
        </w:numPr>
        <w:spacing w:after="0" w:line="240" w:lineRule="auto"/>
        <w:jc w:val="both"/>
      </w:pPr>
      <w:r>
        <w:t>Au début de la campagne de validation des fiches par le service comptable, un script est lancé qui clôture toutes les fiches non clôturées du mois qui va être traité.</w:t>
      </w:r>
    </w:p>
    <w:p w:rsidR="00EA6EB7" w:rsidRDefault="00EA6EB7" w:rsidP="00EA6EB7">
      <w:pPr>
        <w:spacing w:after="0" w:line="240" w:lineRule="auto"/>
        <w:jc w:val="both"/>
      </w:pPr>
      <w:r>
        <w:tab/>
      </w:r>
      <w:r>
        <w:tab/>
      </w:r>
    </w:p>
    <w:p w:rsidR="00EA6EB7" w:rsidRPr="00D13E98" w:rsidRDefault="00D13E98" w:rsidP="00EA6EB7">
      <w:pPr>
        <w:spacing w:after="0" w:line="240" w:lineRule="auto"/>
        <w:jc w:val="both"/>
        <w:rPr>
          <w:b/>
          <w:color w:val="0070C0"/>
          <w:sz w:val="24"/>
          <w:szCs w:val="24"/>
        </w:rPr>
      </w:pPr>
      <w:r>
        <w:rPr>
          <w:b/>
          <w:color w:val="0070C0"/>
          <w:sz w:val="24"/>
          <w:szCs w:val="24"/>
        </w:rPr>
        <w:t xml:space="preserve">Campagne de validation </w:t>
      </w:r>
    </w:p>
    <w:p w:rsidR="00EA6EB7" w:rsidRDefault="00D13E98" w:rsidP="00EA6EB7">
      <w:pPr>
        <w:spacing w:after="0" w:line="240" w:lineRule="auto"/>
        <w:jc w:val="both"/>
      </w:pPr>
      <w:r>
        <w:tab/>
      </w:r>
    </w:p>
    <w:p w:rsidR="00EA6EB7" w:rsidRDefault="00D13E98" w:rsidP="00EA6EB7">
      <w:pPr>
        <w:spacing w:after="0" w:line="240" w:lineRule="auto"/>
        <w:jc w:val="both"/>
      </w:pPr>
      <w:r>
        <w:tab/>
      </w:r>
      <w:r w:rsidR="00EA6EB7">
        <w:t>Entre le 10 et le 20 du mois suivant la saisie par les visiteurs, le service comptabilité opère une validation des fiches.</w:t>
      </w:r>
    </w:p>
    <w:p w:rsidR="00EA6EB7" w:rsidRDefault="00EA6EB7" w:rsidP="00EA6EB7">
      <w:pPr>
        <w:spacing w:after="0" w:line="240" w:lineRule="auto"/>
        <w:jc w:val="both"/>
      </w:pPr>
      <w:r>
        <w:tab/>
        <w:t>Les comptables contrôlent que les frais forfaitisés sont conformes :</w:t>
      </w:r>
      <w:r w:rsidR="00276016">
        <w:t xml:space="preserve"> le</w:t>
      </w:r>
      <w:r>
        <w:t xml:space="preserve"> nombre de jours enregistrés ne dépassant pas le nombre de jours effectivement travaillés (congés), distance kilométrique cohérente, éventuellement consultation des fiches de comptes rendus pour s’assurer des déplacements effectifs. En cas d’incohérence ou d’erreur constatée, un contact est pris par téléphone avec l</w:t>
      </w:r>
      <w:r w:rsidR="00276016">
        <w:t>e visiteur pour régler le différend</w:t>
      </w:r>
      <w:r>
        <w:t xml:space="preserve">. Les valeurs sont corrigées </w:t>
      </w:r>
      <w:r w:rsidR="00276016">
        <w:t xml:space="preserve">en conséquence sans </w:t>
      </w:r>
      <w:r>
        <w:t xml:space="preserve">conservée </w:t>
      </w:r>
      <w:r w:rsidR="00276016">
        <w:t xml:space="preserve">les </w:t>
      </w:r>
      <w:r>
        <w:t>trace de la modification.</w:t>
      </w:r>
    </w:p>
    <w:p w:rsidR="00EA6EB7" w:rsidRDefault="00EA6EB7" w:rsidP="00EA6EB7">
      <w:pPr>
        <w:spacing w:after="0" w:line="240" w:lineRule="auto"/>
        <w:jc w:val="both"/>
      </w:pPr>
      <w:r>
        <w:tab/>
        <w:t xml:space="preserve">Pour les frais hors forfait, le service comptable s’appuie sur les factures acquittées adressées par les visiteurs au plus tard le 10 du mois suivant la saisie. </w:t>
      </w:r>
    </w:p>
    <w:p w:rsidR="00EA6EB7" w:rsidRDefault="00EA6EB7" w:rsidP="00EA6EB7">
      <w:pPr>
        <w:spacing w:after="0" w:line="240" w:lineRule="auto"/>
        <w:ind w:firstLine="708"/>
        <w:jc w:val="both"/>
      </w:pPr>
      <w:r>
        <w:t>Les agents valident ou non (frais non justifié ou non professionnel par exemple) les éléments de la demande. Un frais non validé est supprimé. Le visiteur doit être tenu informé de cette suppression par les comptables. On n’enregistrera pas la raison du refus mais les documents annotés sont conservés par le service comptable.</w:t>
      </w:r>
    </w:p>
    <w:p w:rsidR="00EA6EB7" w:rsidRDefault="00276016" w:rsidP="00EA6EB7">
      <w:pPr>
        <w:spacing w:after="0" w:line="240" w:lineRule="auto"/>
        <w:jc w:val="both"/>
      </w:pPr>
      <w:r>
        <w:tab/>
      </w:r>
      <w:r w:rsidR="00EA6EB7">
        <w:t>Les éléments reçus après le 10 seront reportés sur le mois ultérieur et seront basculés automatiquement sur la fiche du mois suivant leur saisie (éventuellement créée par l’application si elle ne l’est pas encore) par les comptables.</w:t>
      </w:r>
    </w:p>
    <w:p w:rsidR="00EA6EB7" w:rsidRDefault="00EA6EB7" w:rsidP="00EA6EB7">
      <w:pPr>
        <w:spacing w:after="0" w:line="240" w:lineRule="auto"/>
        <w:jc w:val="both"/>
      </w:pPr>
      <w:r>
        <w:tab/>
      </w:r>
      <w:r>
        <w:tab/>
        <w:t>Après la clôture, les visiteurs peuvent consulter l’évolution de la fiche mais ne peuvent plus la modifier.</w:t>
      </w:r>
    </w:p>
    <w:p w:rsidR="00EA6EB7" w:rsidRDefault="00276016" w:rsidP="00EA6EB7">
      <w:pPr>
        <w:spacing w:after="0" w:line="240" w:lineRule="auto"/>
        <w:jc w:val="both"/>
      </w:pPr>
      <w:r>
        <w:tab/>
      </w:r>
      <w:r w:rsidR="00EA6EB7">
        <w:t>Les agents comptables reportent sur chaque facture reçue le numéro de matricule du visiteur, la date (année/mois) de prise en charge et les classent par ordre chronologique dans une pochette nominative pour chaque visiteur.</w:t>
      </w:r>
    </w:p>
    <w:p w:rsidR="00276016" w:rsidRDefault="00EA6EB7" w:rsidP="00EA6EB7">
      <w:pPr>
        <w:spacing w:after="0" w:line="240" w:lineRule="auto"/>
        <w:jc w:val="both"/>
      </w:pPr>
      <w:r>
        <w:tab/>
        <w:t>La mise en paiement est faite au 20 du mois suivant la saisie par les visiteurs.</w:t>
      </w:r>
      <w:r w:rsidR="00276016">
        <w:tab/>
      </w:r>
    </w:p>
    <w:p w:rsidR="00931B67" w:rsidRDefault="00EA6EB7" w:rsidP="00276016">
      <w:pPr>
        <w:spacing w:after="0" w:line="240" w:lineRule="auto"/>
        <w:jc w:val="both"/>
      </w:pPr>
      <w:r>
        <w:t>L’état de la fiche de frais fera l'objet d'un suivi précis qui sera affiché lors de la consul</w:t>
      </w:r>
      <w:r w:rsidR="00276016">
        <w:t>tation</w:t>
      </w:r>
    </w:p>
    <w:p w:rsidR="00931B67" w:rsidRDefault="00931B67" w:rsidP="00276016">
      <w:pPr>
        <w:spacing w:after="0" w:line="240" w:lineRule="auto"/>
        <w:jc w:val="both"/>
      </w:pPr>
    </w:p>
    <w:p w:rsidR="00276016" w:rsidRDefault="00276016" w:rsidP="00276016">
      <w:pPr>
        <w:spacing w:after="0" w:line="240" w:lineRule="auto"/>
        <w:jc w:val="both"/>
      </w:pPr>
      <w:r>
        <w:t>Les visiteurs peuvent</w:t>
      </w:r>
      <w:r w:rsidR="00931B67">
        <w:t xml:space="preserve"> ainsi</w:t>
      </w:r>
      <w:r>
        <w:t xml:space="preserve"> consulter </w:t>
      </w:r>
      <w:r w:rsidR="00931B67">
        <w:t xml:space="preserve">sur l’année écoulée, pour chaque mois, le montant du remboursement qui a été effectué par le laboratoire, ainsi que le nombre de prestations pris en, compte.  </w:t>
      </w:r>
    </w:p>
    <w:p w:rsidR="00EA6EB7" w:rsidRPr="00EA6EB7" w:rsidRDefault="00EA6EB7" w:rsidP="00EB1481">
      <w:pPr>
        <w:pStyle w:val="Titre1"/>
        <w:pBdr>
          <w:bottom w:val="single" w:sz="4" w:space="1" w:color="auto"/>
        </w:pBdr>
      </w:pPr>
      <w:r w:rsidRPr="00EA6EB7">
        <w:lastRenderedPageBreak/>
        <w:t>Cahier des charges</w:t>
      </w:r>
    </w:p>
    <w:p w:rsidR="00EA6EB7" w:rsidRPr="00EA6EB7" w:rsidRDefault="00EA6EB7" w:rsidP="00EA6EB7">
      <w:pPr>
        <w:spacing w:after="0" w:line="240" w:lineRule="auto"/>
        <w:rPr>
          <w:lang w:eastAsia="fr-FR"/>
        </w:rPr>
      </w:pPr>
    </w:p>
    <w:p w:rsidR="00EA6EB7" w:rsidRPr="00EA6EB7" w:rsidRDefault="00EA6EB7" w:rsidP="00EA6EB7">
      <w:pPr>
        <w:spacing w:after="0" w:line="240" w:lineRule="auto"/>
        <w:ind w:firstLine="708"/>
        <w:jc w:val="both"/>
      </w:pPr>
      <w:r w:rsidRPr="00EA6EB7">
        <w:t>Il souhaité un logiciel permettant d’uniformisé la gestion des suivi des frais dans l’entreprise. Cette application permettra d'enregistrer tout frais engagé, aussi bien pour l'activité directe que pour les activités annexes et de présenter un suivi daté des opérations menées par le service comptable.</w:t>
      </w:r>
    </w:p>
    <w:p w:rsidR="00EA6EB7" w:rsidRPr="00EA6EB7" w:rsidRDefault="00EA6EB7" w:rsidP="00EA6EB7">
      <w:pPr>
        <w:spacing w:after="0" w:line="240" w:lineRule="auto"/>
        <w:ind w:firstLine="708"/>
        <w:jc w:val="both"/>
      </w:pPr>
      <w:r w:rsidRPr="00EA6EB7">
        <w:t>De plus, elle sera disponible depuis un accès Web et sera destiné aux visiteurs, délégués  et responsables de secteur. Les services comptables seront aussi sous forme d'une interface Web.</w:t>
      </w:r>
    </w:p>
    <w:p w:rsidR="00EA6EB7" w:rsidRPr="00EA6EB7" w:rsidRDefault="00EA6EB7" w:rsidP="00EA6EB7">
      <w:pPr>
        <w:spacing w:after="0" w:line="240" w:lineRule="auto"/>
        <w:jc w:val="both"/>
      </w:pPr>
      <w:r w:rsidRPr="00EA6EB7">
        <w:t>Le module accessible à la force de visite, sera intégré à l'application de gestion des comptes rendus de visite,  sera sous forme d'une interface spécifique (elle ne doit pas être fusionnée à la saisie des CR, elle sera sur un onglet ou une page spécifique).</w:t>
      </w:r>
    </w:p>
    <w:p w:rsidR="00EA6EB7" w:rsidRPr="00EA6EB7" w:rsidRDefault="00EA6EB7" w:rsidP="00EA6EB7">
      <w:pPr>
        <w:spacing w:after="0" w:line="240" w:lineRule="auto"/>
        <w:jc w:val="both"/>
      </w:pPr>
      <w:r w:rsidRPr="00EA6EB7">
        <w:tab/>
        <w:t>Seuls les acteurs de l’entreprise auront accès au site, qui intègrera donc une authentification obligatoire. Les échanges de produits seront accompagnés d’un système de cryptage gérer par le serveur Web.</w:t>
      </w:r>
    </w:p>
    <w:p w:rsidR="0052241D" w:rsidRDefault="0052241D" w:rsidP="0052241D">
      <w:pPr>
        <w:spacing w:after="0" w:line="240" w:lineRule="auto"/>
        <w:ind w:firstLine="708"/>
        <w:rPr>
          <w:lang w:eastAsia="fr-FR"/>
        </w:rPr>
      </w:pPr>
      <w:r>
        <w:rPr>
          <w:lang w:eastAsia="fr-FR"/>
        </w:rPr>
        <w:t>Il souhaité une application permettant d’uniformisé la gestion des suivi des frais dans l’entreprise. Cette application permettra d'enregistrer tout frais engagé, aussi bien pour l'activité directe que pour les activités annexes et de présenter un suivi daté des opérations menées par le service comptable.</w:t>
      </w:r>
    </w:p>
    <w:p w:rsidR="0052241D" w:rsidRDefault="0052241D" w:rsidP="0052241D">
      <w:pPr>
        <w:spacing w:after="0" w:line="240" w:lineRule="auto"/>
        <w:ind w:firstLine="708"/>
        <w:rPr>
          <w:lang w:eastAsia="fr-FR"/>
        </w:rPr>
      </w:pPr>
      <w:r>
        <w:rPr>
          <w:lang w:eastAsia="fr-FR"/>
        </w:rPr>
        <w:t>De plus, elle sera disponible depuis un accès Web et sera destiné aux visiteurs, délégués et responsables de secteur. Les services comptables seront aussi sous forme d'une interface Web.</w:t>
      </w:r>
    </w:p>
    <w:p w:rsidR="0052241D" w:rsidRDefault="0052241D" w:rsidP="0052241D">
      <w:pPr>
        <w:spacing w:after="0" w:line="240" w:lineRule="auto"/>
        <w:rPr>
          <w:lang w:eastAsia="fr-FR"/>
        </w:rPr>
      </w:pPr>
      <w:r>
        <w:rPr>
          <w:lang w:eastAsia="fr-FR"/>
        </w:rPr>
        <w:t>Sous une forme de visite, l’application sera intégré à l'application de gestion des comptes rendus de visite,  sera sous forme d'une interface spécifique (elle ne doit pas être fusionnée à la saisie des CR, elle sera sur un onglet ou une page spécifique).</w:t>
      </w:r>
    </w:p>
    <w:p w:rsidR="00EA6EB7" w:rsidRDefault="0052241D" w:rsidP="0052241D">
      <w:pPr>
        <w:spacing w:after="0" w:line="240" w:lineRule="auto"/>
        <w:ind w:firstLine="708"/>
        <w:rPr>
          <w:lang w:eastAsia="fr-FR"/>
        </w:rPr>
      </w:pPr>
      <w:r>
        <w:rPr>
          <w:lang w:eastAsia="fr-FR"/>
        </w:rPr>
        <w:t>Seuls les acteurs de l’entreprise auront accès au site, qui intègrera donc une authentification obligatoire. Les échanges de produits seront accompagnés d’un système de cryptage gérer par le serveur Web.</w:t>
      </w:r>
    </w:p>
    <w:p w:rsidR="0052241D" w:rsidRPr="00081B92" w:rsidRDefault="0052241D" w:rsidP="0052241D">
      <w:pPr>
        <w:spacing w:after="0" w:line="240" w:lineRule="auto"/>
        <w:ind w:firstLine="708"/>
        <w:jc w:val="both"/>
      </w:pPr>
      <w:r w:rsidRPr="00081B92">
        <w:t xml:space="preserve">Cependant, divers contraintes restes à appliquer. </w:t>
      </w:r>
    </w:p>
    <w:p w:rsidR="0052241D" w:rsidRPr="00081B92" w:rsidRDefault="0052241D" w:rsidP="0052241D">
      <w:pPr>
        <w:pStyle w:val="Paragraphedeliste"/>
        <w:numPr>
          <w:ilvl w:val="0"/>
          <w:numId w:val="6"/>
        </w:numPr>
        <w:spacing w:after="0" w:line="240" w:lineRule="auto"/>
        <w:ind w:left="1134" w:hanging="283"/>
        <w:jc w:val="both"/>
      </w:pPr>
      <w:r w:rsidRPr="00081B92">
        <w:t>Il est souhaité de respecter l’architecture des scripts fournis.</w:t>
      </w:r>
    </w:p>
    <w:p w:rsidR="0052241D" w:rsidRPr="00081B92" w:rsidRDefault="0052241D" w:rsidP="0052241D">
      <w:pPr>
        <w:pStyle w:val="Paragraphedeliste"/>
        <w:numPr>
          <w:ilvl w:val="0"/>
          <w:numId w:val="6"/>
        </w:numPr>
        <w:spacing w:after="0" w:line="240" w:lineRule="auto"/>
        <w:ind w:left="1134" w:hanging="283"/>
        <w:jc w:val="both"/>
      </w:pPr>
      <w:r w:rsidRPr="00081B92">
        <w:t xml:space="preserve">Il est donc important de respecter la norme des méthodes exigées pour la gestion des frais sur cette application. </w:t>
      </w:r>
    </w:p>
    <w:p w:rsidR="0052241D" w:rsidRPr="00081B92" w:rsidRDefault="0052241D" w:rsidP="0052241D">
      <w:pPr>
        <w:pStyle w:val="Paragraphedeliste"/>
        <w:numPr>
          <w:ilvl w:val="0"/>
          <w:numId w:val="6"/>
        </w:numPr>
        <w:spacing w:after="0" w:line="240" w:lineRule="auto"/>
        <w:ind w:left="1134" w:hanging="283"/>
        <w:jc w:val="both"/>
        <w:rPr>
          <w:lang w:eastAsia="fr-FR"/>
        </w:rPr>
      </w:pPr>
      <w:r w:rsidRPr="00081B92">
        <w:rPr>
          <w:lang w:eastAsia="fr-FR"/>
        </w:rPr>
        <w:t>Pour l’ergonomie de cette application, celle-ci existe déjà. Tout fois, il est possible de proposer de nouvelles formes pour cette-dernière.</w:t>
      </w:r>
    </w:p>
    <w:p w:rsidR="0052241D" w:rsidRPr="00081B92" w:rsidRDefault="0052241D" w:rsidP="0052241D">
      <w:pPr>
        <w:pStyle w:val="Paragraphedeliste"/>
        <w:numPr>
          <w:ilvl w:val="0"/>
          <w:numId w:val="6"/>
        </w:numPr>
        <w:spacing w:after="0" w:line="240" w:lineRule="auto"/>
        <w:ind w:left="1134" w:hanging="283"/>
        <w:rPr>
          <w:lang w:eastAsia="fr-FR"/>
        </w:rPr>
      </w:pPr>
      <w:r w:rsidRPr="00081B92">
        <w:rPr>
          <w:lang w:eastAsia="fr-FR"/>
        </w:rPr>
        <w:t>Dans le cadre de GSB qui présente une maintenance forte pour  l’application, chaque codification devront garder la même codification définit par le projet.</w:t>
      </w:r>
    </w:p>
    <w:p w:rsidR="0052241D" w:rsidRPr="00081B92" w:rsidRDefault="0052241D" w:rsidP="0052241D">
      <w:pPr>
        <w:pStyle w:val="Paragraphedeliste"/>
        <w:numPr>
          <w:ilvl w:val="0"/>
          <w:numId w:val="6"/>
        </w:numPr>
        <w:spacing w:after="0" w:line="240" w:lineRule="auto"/>
        <w:ind w:left="1134" w:hanging="283"/>
        <w:rPr>
          <w:lang w:eastAsia="fr-FR"/>
        </w:rPr>
      </w:pPr>
      <w:r w:rsidRPr="00081B92">
        <w:rPr>
          <w:lang w:eastAsia="fr-FR"/>
        </w:rPr>
        <w:t>L’environnement utilisé doit rester le même que celui qui a été précédent. Il doit aussi ressortir deux modules principaux dans cette application : un visiteur et un comptable.</w:t>
      </w:r>
    </w:p>
    <w:p w:rsidR="0052241D" w:rsidRPr="00EA6EB7" w:rsidRDefault="0052241D" w:rsidP="0052241D">
      <w:pPr>
        <w:spacing w:after="0" w:line="240" w:lineRule="auto"/>
        <w:ind w:firstLine="708"/>
        <w:rPr>
          <w:lang w:eastAsia="fr-FR"/>
        </w:rPr>
      </w:pPr>
    </w:p>
    <w:p w:rsidR="00EA6EB7" w:rsidRPr="00EA6EB7" w:rsidRDefault="00EA6EB7" w:rsidP="00EA6EB7">
      <w:pPr>
        <w:spacing w:after="0" w:line="240" w:lineRule="auto"/>
        <w:rPr>
          <w:rFonts w:eastAsiaTheme="majorEastAsia" w:cstheme="majorBidi"/>
          <w:color w:val="17365D" w:themeColor="text2" w:themeShade="BF"/>
          <w:spacing w:val="5"/>
          <w:kern w:val="28"/>
          <w:sz w:val="52"/>
          <w:szCs w:val="52"/>
          <w:lang w:eastAsia="fr-FR"/>
        </w:rPr>
      </w:pPr>
      <w:r w:rsidRPr="00EA6EB7">
        <w:br w:type="page"/>
      </w:r>
    </w:p>
    <w:p w:rsidR="00EA6EB7" w:rsidRPr="00EA6EB7" w:rsidRDefault="00EA6EB7" w:rsidP="00EB1481">
      <w:pPr>
        <w:pStyle w:val="Titre1"/>
        <w:pBdr>
          <w:bottom w:val="single" w:sz="4" w:space="1" w:color="auto"/>
        </w:pBdr>
      </w:pPr>
      <w:r w:rsidRPr="00EA6EB7">
        <w:lastRenderedPageBreak/>
        <w:t>Réalisation</w:t>
      </w:r>
    </w:p>
    <w:p w:rsidR="00EA6EB7" w:rsidRDefault="00EA6EB7" w:rsidP="00EA6EB7">
      <w:pPr>
        <w:spacing w:after="0" w:line="240" w:lineRule="auto"/>
        <w:rPr>
          <w:lang w:eastAsia="fr-FR"/>
        </w:rPr>
      </w:pPr>
    </w:p>
    <w:p w:rsidR="00E85B91" w:rsidRPr="00E85B91" w:rsidRDefault="00E85B91" w:rsidP="00EA6EB7">
      <w:pPr>
        <w:spacing w:after="0" w:line="240" w:lineRule="auto"/>
        <w:rPr>
          <w:i/>
          <w:color w:val="808080" w:themeColor="background1" w:themeShade="80"/>
          <w:lang w:eastAsia="fr-FR"/>
        </w:rPr>
      </w:pPr>
      <w:r w:rsidRPr="00E85B91">
        <w:rPr>
          <w:i/>
          <w:color w:val="808080" w:themeColor="background1" w:themeShade="80"/>
          <w:lang w:eastAsia="fr-FR"/>
        </w:rPr>
        <w:t>Mini intro</w:t>
      </w:r>
    </w:p>
    <w:p w:rsidR="00E85B91" w:rsidRDefault="00E85B91" w:rsidP="00EA6EB7">
      <w:pPr>
        <w:spacing w:after="0" w:line="240" w:lineRule="auto"/>
        <w:rPr>
          <w:lang w:eastAsia="fr-FR"/>
        </w:rPr>
      </w:pPr>
    </w:p>
    <w:p w:rsidR="00EB1481" w:rsidRDefault="00EB1481" w:rsidP="00D342DF">
      <w:pPr>
        <w:pStyle w:val="Titre2"/>
        <w:spacing w:before="0" w:line="240" w:lineRule="auto"/>
        <w:rPr>
          <w:lang w:eastAsia="fr-FR"/>
        </w:rPr>
      </w:pPr>
      <w:r>
        <w:rPr>
          <w:lang w:eastAsia="fr-FR"/>
        </w:rPr>
        <w:t xml:space="preserve">Connexion : </w:t>
      </w:r>
    </w:p>
    <w:p w:rsidR="00D342DF" w:rsidRPr="00D342DF" w:rsidRDefault="00D342DF" w:rsidP="00D342DF">
      <w:pPr>
        <w:pStyle w:val="Titre3"/>
        <w:rPr>
          <w:lang w:eastAsia="fr-FR"/>
        </w:rPr>
      </w:pPr>
      <w:r>
        <w:rPr>
          <w:lang w:eastAsia="fr-FR"/>
        </w:rPr>
        <w:tab/>
        <w:t>Gestion des comptes :</w:t>
      </w:r>
    </w:p>
    <w:p w:rsidR="00D342DF" w:rsidRDefault="00D342DF" w:rsidP="00D342DF">
      <w:pPr>
        <w:spacing w:after="0" w:line="240" w:lineRule="auto"/>
        <w:rPr>
          <w:lang w:eastAsia="fr-FR"/>
        </w:rPr>
      </w:pPr>
    </w:p>
    <w:p w:rsidR="00EB1481" w:rsidRDefault="00EB1481" w:rsidP="00D342DF">
      <w:pPr>
        <w:spacing w:after="0" w:line="240" w:lineRule="auto"/>
        <w:rPr>
          <w:lang w:eastAsia="fr-FR"/>
        </w:rPr>
      </w:pPr>
      <w:r>
        <w:rPr>
          <w:lang w:eastAsia="fr-FR"/>
        </w:rPr>
        <w:t>Pour la gestion de</w:t>
      </w:r>
      <w:r w:rsidR="00D342DF">
        <w:rPr>
          <w:lang w:eastAsia="fr-FR"/>
        </w:rPr>
        <w:t>s comptes</w:t>
      </w:r>
      <w:r>
        <w:rPr>
          <w:lang w:eastAsia="fr-FR"/>
        </w:rPr>
        <w:t xml:space="preserve">,  il a fallu créer une nouvelle table : celle des comptables. </w:t>
      </w:r>
    </w:p>
    <w:p w:rsidR="00E47153" w:rsidRDefault="00E47153" w:rsidP="00D342DF">
      <w:pPr>
        <w:spacing w:after="0" w:line="240" w:lineRule="auto"/>
        <w:jc w:val="center"/>
        <w:rPr>
          <w:lang w:eastAsia="fr-FR"/>
        </w:rPr>
        <w:sectPr w:rsidR="00E47153" w:rsidSect="00573FAB">
          <w:headerReference w:type="default" r:id="rId9"/>
          <w:footerReference w:type="default" r:id="rId10"/>
          <w:pgSz w:w="11906" w:h="16838"/>
          <w:pgMar w:top="1417" w:right="1417" w:bottom="1417" w:left="1417" w:header="708" w:footer="708" w:gutter="0"/>
          <w:pgNumType w:start="0"/>
          <w:cols w:space="708"/>
          <w:titlePg/>
          <w:docGrid w:linePitch="360"/>
        </w:sectPr>
      </w:pPr>
    </w:p>
    <w:p w:rsidR="00EB1481" w:rsidRDefault="00EB1481" w:rsidP="00D342DF">
      <w:pPr>
        <w:spacing w:after="0" w:line="240" w:lineRule="auto"/>
        <w:jc w:val="center"/>
        <w:rPr>
          <w:lang w:eastAsia="fr-FR"/>
        </w:rPr>
      </w:pPr>
    </w:p>
    <w:tbl>
      <w:tblPr>
        <w:tblStyle w:val="Listeclaire-Accent5"/>
        <w:tblW w:w="0" w:type="auto"/>
        <w:jc w:val="center"/>
        <w:tblLook w:val="04A0" w:firstRow="1" w:lastRow="0" w:firstColumn="1" w:lastColumn="0" w:noHBand="0" w:noVBand="1"/>
      </w:tblPr>
      <w:tblGrid>
        <w:gridCol w:w="1841"/>
        <w:gridCol w:w="1842"/>
      </w:tblGrid>
      <w:tr w:rsidR="00D342DF" w:rsidTr="00D342DF">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Tables</w:t>
            </w:r>
          </w:p>
        </w:tc>
        <w:tc>
          <w:tcPr>
            <w:tcW w:w="1842" w:type="dxa"/>
          </w:tcPr>
          <w:p w:rsidR="00D342DF" w:rsidRDefault="00D342DF" w:rsidP="00D342DF">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Type</w:t>
            </w:r>
          </w:p>
        </w:tc>
      </w:tr>
      <w:tr w:rsidR="00D342DF" w:rsidT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id</w:t>
            </w:r>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proofErr w:type="spellStart"/>
            <w:r>
              <w:rPr>
                <w:lang w:eastAsia="fr-FR"/>
              </w:rPr>
              <w:t>Varchar</w:t>
            </w:r>
            <w:proofErr w:type="spellEnd"/>
            <w:r>
              <w:rPr>
                <w:lang w:eastAsia="fr-FR"/>
              </w:rPr>
              <w:t>(30)</w:t>
            </w:r>
          </w:p>
        </w:tc>
      </w:tr>
      <w:tr w:rsidR="00D342DF" w:rsidTr="00D342DF">
        <w:trPr>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nom</w:t>
            </w:r>
          </w:p>
        </w:tc>
        <w:tc>
          <w:tcPr>
            <w:tcW w:w="1842" w:type="dxa"/>
          </w:tcPr>
          <w:p w:rsidR="00D342DF" w:rsidRDefault="00D342DF" w:rsidP="00D342DF">
            <w:pPr>
              <w:jc w:val="center"/>
              <w:cnfStyle w:val="000000000000" w:firstRow="0" w:lastRow="0" w:firstColumn="0" w:lastColumn="0" w:oddVBand="0" w:evenVBand="0" w:oddHBand="0" w:evenHBand="0" w:firstRowFirstColumn="0" w:firstRowLastColumn="0" w:lastRowFirstColumn="0" w:lastRowLastColumn="0"/>
              <w:rPr>
                <w:lang w:eastAsia="fr-FR"/>
              </w:rPr>
            </w:pPr>
            <w:proofErr w:type="spellStart"/>
            <w:r>
              <w:rPr>
                <w:lang w:eastAsia="fr-FR"/>
              </w:rPr>
              <w:t>Varchar</w:t>
            </w:r>
            <w:proofErr w:type="spellEnd"/>
            <w:r>
              <w:rPr>
                <w:lang w:eastAsia="fr-FR"/>
              </w:rPr>
              <w:t>(30)</w:t>
            </w:r>
          </w:p>
        </w:tc>
      </w:tr>
      <w:tr w:rsidR="00D342DF" w:rsidT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proofErr w:type="spellStart"/>
            <w:r>
              <w:rPr>
                <w:lang w:eastAsia="fr-FR"/>
              </w:rPr>
              <w:t>prenom</w:t>
            </w:r>
            <w:proofErr w:type="spellEnd"/>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proofErr w:type="spellStart"/>
            <w:r>
              <w:rPr>
                <w:lang w:eastAsia="fr-FR"/>
              </w:rPr>
              <w:t>Varchar</w:t>
            </w:r>
            <w:proofErr w:type="spellEnd"/>
            <w:r>
              <w:rPr>
                <w:lang w:eastAsia="fr-FR"/>
              </w:rPr>
              <w:t>(30)</w:t>
            </w:r>
          </w:p>
        </w:tc>
      </w:tr>
      <w:tr w:rsidR="00D342DF" w:rsidTr="00D342DF">
        <w:trPr>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login</w:t>
            </w:r>
          </w:p>
        </w:tc>
        <w:tc>
          <w:tcPr>
            <w:tcW w:w="1842" w:type="dxa"/>
          </w:tcPr>
          <w:p w:rsidR="00D342DF" w:rsidRDefault="00D342DF" w:rsidP="00D342DF">
            <w:pPr>
              <w:jc w:val="center"/>
              <w:cnfStyle w:val="000000000000" w:firstRow="0" w:lastRow="0" w:firstColumn="0" w:lastColumn="0" w:oddVBand="0" w:evenVBand="0" w:oddHBand="0" w:evenHBand="0" w:firstRowFirstColumn="0" w:firstRowLastColumn="0" w:lastRowFirstColumn="0" w:lastRowLastColumn="0"/>
              <w:rPr>
                <w:lang w:eastAsia="fr-FR"/>
              </w:rPr>
            </w:pPr>
            <w:proofErr w:type="spellStart"/>
            <w:r>
              <w:rPr>
                <w:lang w:eastAsia="fr-FR"/>
              </w:rPr>
              <w:t>Varchar</w:t>
            </w:r>
            <w:proofErr w:type="spellEnd"/>
            <w:r>
              <w:rPr>
                <w:lang w:eastAsia="fr-FR"/>
              </w:rPr>
              <w:t>(30)</w:t>
            </w:r>
          </w:p>
        </w:tc>
      </w:tr>
      <w:tr w:rsidR="00D342DF" w:rsidT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proofErr w:type="spellStart"/>
            <w:r>
              <w:rPr>
                <w:lang w:eastAsia="fr-FR"/>
              </w:rPr>
              <w:t>mdp</w:t>
            </w:r>
            <w:proofErr w:type="spellEnd"/>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proofErr w:type="spellStart"/>
            <w:r>
              <w:rPr>
                <w:lang w:eastAsia="fr-FR"/>
              </w:rPr>
              <w:t>Varchar</w:t>
            </w:r>
            <w:proofErr w:type="spellEnd"/>
            <w:r>
              <w:rPr>
                <w:lang w:eastAsia="fr-FR"/>
              </w:rPr>
              <w:t>(30)</w:t>
            </w:r>
          </w:p>
        </w:tc>
      </w:tr>
      <w:tr w:rsidR="00D342DF" w:rsidTr="00D342DF">
        <w:trPr>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adresse</w:t>
            </w:r>
          </w:p>
        </w:tc>
        <w:tc>
          <w:tcPr>
            <w:tcW w:w="1842" w:type="dxa"/>
          </w:tcPr>
          <w:p w:rsidR="00D342DF" w:rsidRDefault="00D342DF" w:rsidP="00D342DF">
            <w:pPr>
              <w:jc w:val="center"/>
              <w:cnfStyle w:val="000000000000" w:firstRow="0" w:lastRow="0" w:firstColumn="0" w:lastColumn="0" w:oddVBand="0" w:evenVBand="0" w:oddHBand="0" w:evenHBand="0" w:firstRowFirstColumn="0" w:firstRowLastColumn="0" w:lastRowFirstColumn="0" w:lastRowLastColumn="0"/>
              <w:rPr>
                <w:lang w:eastAsia="fr-FR"/>
              </w:rPr>
            </w:pPr>
            <w:proofErr w:type="spellStart"/>
            <w:r>
              <w:rPr>
                <w:lang w:eastAsia="fr-FR"/>
              </w:rPr>
              <w:t>Varchar</w:t>
            </w:r>
            <w:proofErr w:type="spellEnd"/>
            <w:r>
              <w:rPr>
                <w:lang w:eastAsia="fr-FR"/>
              </w:rPr>
              <w:t>(30)</w:t>
            </w:r>
          </w:p>
        </w:tc>
      </w:tr>
      <w:tr w:rsidR="00D342DF" w:rsidT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proofErr w:type="spellStart"/>
            <w:r>
              <w:rPr>
                <w:lang w:eastAsia="fr-FR"/>
              </w:rPr>
              <w:lastRenderedPageBreak/>
              <w:t>cp</w:t>
            </w:r>
            <w:proofErr w:type="spellEnd"/>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proofErr w:type="spellStart"/>
            <w:r>
              <w:rPr>
                <w:lang w:eastAsia="fr-FR"/>
              </w:rPr>
              <w:t>Varchar</w:t>
            </w:r>
            <w:proofErr w:type="spellEnd"/>
            <w:r>
              <w:rPr>
                <w:lang w:eastAsia="fr-FR"/>
              </w:rPr>
              <w:t>(5)</w:t>
            </w:r>
          </w:p>
        </w:tc>
      </w:tr>
      <w:tr w:rsidR="00D342DF" w:rsidTr="00D342DF">
        <w:trPr>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ville</w:t>
            </w:r>
          </w:p>
        </w:tc>
        <w:tc>
          <w:tcPr>
            <w:tcW w:w="1842" w:type="dxa"/>
          </w:tcPr>
          <w:p w:rsidR="00D342DF" w:rsidRDefault="00D342DF" w:rsidP="00D342DF">
            <w:pPr>
              <w:jc w:val="center"/>
              <w:cnfStyle w:val="000000000000" w:firstRow="0" w:lastRow="0" w:firstColumn="0" w:lastColumn="0" w:oddVBand="0" w:evenVBand="0" w:oddHBand="0" w:evenHBand="0" w:firstRowFirstColumn="0" w:firstRowLastColumn="0" w:lastRowFirstColumn="0" w:lastRowLastColumn="0"/>
              <w:rPr>
                <w:lang w:eastAsia="fr-FR"/>
              </w:rPr>
            </w:pPr>
            <w:proofErr w:type="spellStart"/>
            <w:r>
              <w:rPr>
                <w:lang w:eastAsia="fr-FR"/>
              </w:rPr>
              <w:t>Varchar</w:t>
            </w:r>
            <w:proofErr w:type="spellEnd"/>
            <w:r>
              <w:rPr>
                <w:lang w:eastAsia="fr-FR"/>
              </w:rPr>
              <w:t>(30)</w:t>
            </w:r>
          </w:p>
        </w:tc>
      </w:tr>
      <w:tr w:rsidR="00D342DF" w:rsidT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proofErr w:type="spellStart"/>
            <w:r>
              <w:rPr>
                <w:lang w:eastAsia="fr-FR"/>
              </w:rPr>
              <w:t>dateEmbauche</w:t>
            </w:r>
            <w:proofErr w:type="spellEnd"/>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date</w:t>
            </w:r>
          </w:p>
        </w:tc>
      </w:tr>
    </w:tbl>
    <w:p w:rsidR="00E47153" w:rsidRDefault="00E47153" w:rsidP="00D342DF">
      <w:pPr>
        <w:spacing w:after="0" w:line="240" w:lineRule="auto"/>
        <w:rPr>
          <w:lang w:eastAsia="fr-FR"/>
        </w:rPr>
      </w:pPr>
    </w:p>
    <w:p w:rsidR="00E47153" w:rsidRDefault="00E47153" w:rsidP="00D342DF">
      <w:pPr>
        <w:spacing w:after="0" w:line="240" w:lineRule="auto"/>
        <w:rPr>
          <w:lang w:eastAsia="fr-FR"/>
        </w:rPr>
      </w:pPr>
    </w:p>
    <w:p w:rsidR="00E47153" w:rsidRDefault="008A4E2A" w:rsidP="00D342DF">
      <w:pPr>
        <w:spacing w:after="0" w:line="240" w:lineRule="auto"/>
        <w:rPr>
          <w:lang w:eastAsia="fr-FR"/>
        </w:rPr>
      </w:pPr>
      <w:proofErr w:type="spellStart"/>
      <w:r>
        <w:rPr>
          <w:lang w:eastAsia="fr-FR"/>
        </w:rPr>
        <w:t>Requète</w:t>
      </w:r>
      <w:proofErr w:type="spellEnd"/>
      <w:r>
        <w:rPr>
          <w:lang w:eastAsia="fr-FR"/>
        </w:rPr>
        <w:t xml:space="preserve"> SQL : </w:t>
      </w:r>
    </w:p>
    <w:p w:rsidR="008A4E2A" w:rsidRDefault="008A4E2A" w:rsidP="00D342DF">
      <w:pPr>
        <w:spacing w:after="0" w:line="240" w:lineRule="auto"/>
        <w:rPr>
          <w:lang w:eastAsia="fr-FR"/>
        </w:rPr>
      </w:pPr>
      <w:r>
        <w:rPr>
          <w:lang w:eastAsia="fr-FR"/>
        </w:rPr>
        <w:t xml:space="preserve">-&gt; </w:t>
      </w:r>
      <w:proofErr w:type="spellStart"/>
      <w:proofErr w:type="gramStart"/>
      <w:r>
        <w:rPr>
          <w:lang w:eastAsia="fr-FR"/>
        </w:rPr>
        <w:t>creatable</w:t>
      </w:r>
      <w:proofErr w:type="spellEnd"/>
      <w:proofErr w:type="gramEnd"/>
      <w:r>
        <w:rPr>
          <w:lang w:eastAsia="fr-FR"/>
        </w:rPr>
        <w:t xml:space="preserve"> </w:t>
      </w:r>
    </w:p>
    <w:p w:rsidR="008A4E2A" w:rsidRDefault="008A4E2A" w:rsidP="00D342DF">
      <w:pPr>
        <w:spacing w:after="0" w:line="240" w:lineRule="auto"/>
        <w:rPr>
          <w:lang w:eastAsia="fr-FR"/>
        </w:rPr>
        <w:sectPr w:rsidR="008A4E2A" w:rsidSect="00E47153">
          <w:type w:val="continuous"/>
          <w:pgSz w:w="11906" w:h="16838"/>
          <w:pgMar w:top="1417" w:right="1417" w:bottom="1417" w:left="1417" w:header="708" w:footer="708" w:gutter="0"/>
          <w:pgNumType w:start="0"/>
          <w:cols w:num="2" w:space="708"/>
          <w:titlePg/>
          <w:docGrid w:linePitch="360"/>
        </w:sectPr>
      </w:pPr>
      <w:proofErr w:type="gramStart"/>
      <w:r w:rsidRPr="008A4E2A">
        <w:rPr>
          <w:lang w:eastAsia="fr-FR"/>
        </w:rPr>
        <w:t>id</w:t>
      </w:r>
      <w:proofErr w:type="gramEnd"/>
      <w:r w:rsidRPr="008A4E2A">
        <w:rPr>
          <w:lang w:eastAsia="fr-FR"/>
        </w:rPr>
        <w:tab/>
      </w:r>
      <w:proofErr w:type="spellStart"/>
      <w:r w:rsidRPr="008A4E2A">
        <w:rPr>
          <w:lang w:eastAsia="fr-FR"/>
        </w:rPr>
        <w:t>Varchar</w:t>
      </w:r>
      <w:proofErr w:type="spellEnd"/>
      <w:r w:rsidRPr="008A4E2A">
        <w:rPr>
          <w:lang w:eastAsia="fr-FR"/>
        </w:rPr>
        <w:t>(30)</w:t>
      </w:r>
    </w:p>
    <w:p w:rsidR="00E47153" w:rsidRDefault="00E47153" w:rsidP="00D342DF">
      <w:pPr>
        <w:spacing w:after="0" w:line="240" w:lineRule="auto"/>
        <w:rPr>
          <w:lang w:eastAsia="fr-FR"/>
        </w:rPr>
      </w:pPr>
    </w:p>
    <w:p w:rsidR="00D342DF" w:rsidRDefault="00D342DF" w:rsidP="00D342DF">
      <w:pPr>
        <w:pStyle w:val="Titre3"/>
        <w:ind w:firstLine="708"/>
        <w:rPr>
          <w:lang w:eastAsia="fr-FR"/>
        </w:rPr>
      </w:pPr>
      <w:r>
        <w:rPr>
          <w:lang w:eastAsia="fr-FR"/>
        </w:rPr>
        <w:t>Gestion de la connexion :</w:t>
      </w:r>
    </w:p>
    <w:p w:rsidR="00D342DF" w:rsidRDefault="00D342DF" w:rsidP="00D342DF">
      <w:pPr>
        <w:rPr>
          <w:lang w:eastAsia="fr-FR"/>
        </w:rPr>
      </w:pPr>
    </w:p>
    <w:p w:rsidR="00D342DF" w:rsidRPr="00D342DF" w:rsidRDefault="00D342DF" w:rsidP="00D342DF">
      <w:pPr>
        <w:rPr>
          <w:lang w:eastAsia="fr-FR"/>
        </w:rPr>
      </w:pPr>
      <w:r>
        <w:rPr>
          <w:lang w:eastAsia="fr-FR"/>
        </w:rPr>
        <w:t xml:space="preserve">Pour pouvoir gérer la connexion, </w:t>
      </w:r>
    </w:p>
    <w:p w:rsidR="00EA6EB7" w:rsidRPr="00EA6EB7" w:rsidRDefault="00EA6EB7" w:rsidP="00EB1481">
      <w:pPr>
        <w:rPr>
          <w:lang w:eastAsia="fr-FR"/>
        </w:rPr>
      </w:pPr>
      <w:r w:rsidRPr="00EA6EB7">
        <w:rPr>
          <w:lang w:eastAsia="fr-FR"/>
        </w:rPr>
        <w:br w:type="page"/>
      </w:r>
      <w:bookmarkStart w:id="0" w:name="_GoBack"/>
      <w:bookmarkEnd w:id="0"/>
    </w:p>
    <w:p w:rsidR="00EA6EB7" w:rsidRPr="00EA6EB7" w:rsidRDefault="00EA6EB7" w:rsidP="00EB1481">
      <w:pPr>
        <w:pStyle w:val="Titre1"/>
        <w:pBdr>
          <w:bottom w:val="single" w:sz="4" w:space="1" w:color="auto"/>
        </w:pBdr>
      </w:pPr>
      <w:r w:rsidRPr="00EA6EB7">
        <w:lastRenderedPageBreak/>
        <w:t>Conclusion</w:t>
      </w:r>
    </w:p>
    <w:p w:rsidR="00EA6EB7" w:rsidRPr="00EA6EB7" w:rsidRDefault="00EA6EB7" w:rsidP="00EA6EB7">
      <w:pPr>
        <w:spacing w:after="0" w:line="240" w:lineRule="auto"/>
        <w:rPr>
          <w:lang w:eastAsia="fr-FR"/>
        </w:rPr>
      </w:pPr>
    </w:p>
    <w:p w:rsidR="00EA6EB7" w:rsidRPr="00EA6EB7" w:rsidRDefault="00EA6EB7" w:rsidP="00EA6EB7">
      <w:pPr>
        <w:spacing w:after="0" w:line="240" w:lineRule="auto"/>
        <w:rPr>
          <w:lang w:eastAsia="fr-FR"/>
        </w:rPr>
      </w:pPr>
      <w:r w:rsidRPr="00EA6EB7">
        <w:rPr>
          <w:lang w:eastAsia="fr-FR"/>
        </w:rPr>
        <w:br w:type="page"/>
      </w:r>
    </w:p>
    <w:p w:rsidR="00EA6EB7" w:rsidRPr="00EA6EB7" w:rsidRDefault="00EA6EB7" w:rsidP="00EB1481">
      <w:pPr>
        <w:pStyle w:val="Titre1"/>
        <w:pBdr>
          <w:bottom w:val="single" w:sz="4" w:space="1" w:color="auto"/>
        </w:pBdr>
      </w:pPr>
      <w:r w:rsidRPr="00EA6EB7">
        <w:lastRenderedPageBreak/>
        <w:t>Annexes</w:t>
      </w:r>
    </w:p>
    <w:p w:rsidR="00EA6EB7" w:rsidRPr="00EA6EB7" w:rsidRDefault="00EA6EB7" w:rsidP="00EA6EB7">
      <w:pPr>
        <w:spacing w:after="0" w:line="240" w:lineRule="auto"/>
        <w:rPr>
          <w:lang w:eastAsia="fr-FR"/>
        </w:rPr>
      </w:pPr>
    </w:p>
    <w:p w:rsidR="00EA6EB7" w:rsidRPr="00EA6EB7" w:rsidRDefault="00EA6EB7" w:rsidP="00EA6EB7">
      <w:pPr>
        <w:rPr>
          <w:lang w:eastAsia="fr-FR"/>
        </w:rPr>
      </w:pPr>
    </w:p>
    <w:sectPr w:rsidR="00EA6EB7" w:rsidRPr="00EA6EB7" w:rsidSect="00E47153">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713" w:rsidRDefault="000A1713" w:rsidP="00EA6EB7">
      <w:pPr>
        <w:spacing w:after="0" w:line="240" w:lineRule="auto"/>
      </w:pPr>
      <w:r>
        <w:separator/>
      </w:r>
    </w:p>
  </w:endnote>
  <w:endnote w:type="continuationSeparator" w:id="0">
    <w:p w:rsidR="000A1713" w:rsidRDefault="000A1713" w:rsidP="00EA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982929153"/>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EA6EB7" w:rsidRDefault="00EA6EB7">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261E0481" wp14:editId="689F86D4">
                      <wp:simplePos x="0" y="0"/>
                      <wp:positionH relativeFrom="margin">
                        <wp:align>center</wp:align>
                      </wp:positionH>
                      <wp:positionV relativeFrom="bottomMargin">
                        <wp:align>center</wp:align>
                      </wp:positionV>
                      <wp:extent cx="626745" cy="626745"/>
                      <wp:effectExtent l="0" t="0" r="1905" b="190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EA6EB7" w:rsidRDefault="00EA6EB7">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8A4E2A" w:rsidRPr="008A4E2A">
                                    <w:rPr>
                                      <w:b/>
                                      <w:bCs/>
                                      <w:noProof/>
                                      <w:color w:val="FFFFFF" w:themeColor="background1"/>
                                      <w:sz w:val="32"/>
                                      <w:szCs w:val="32"/>
                                    </w:rPr>
                                    <w:t>6</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" fillcolor="#40618b" stroked="f">
                      <v:textbox inset="0,,0">
                        <w:txbxContent>
                          <w:p w:rsidR="00EA6EB7" w:rsidRDefault="00EA6EB7">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8A4E2A" w:rsidRPr="008A4E2A">
                              <w:rPr>
                                <w:b/>
                                <w:bCs/>
                                <w:noProof/>
                                <w:color w:val="FFFFFF" w:themeColor="background1"/>
                                <w:sz w:val="32"/>
                                <w:szCs w:val="32"/>
                              </w:rPr>
                              <w:t>6</w:t>
                            </w:r>
                            <w:r>
                              <w:rPr>
                                <w:b/>
                                <w:bCs/>
                                <w:color w:val="FFFFFF" w:themeColor="background1"/>
                                <w:sz w:val="32"/>
                                <w:szCs w:val="32"/>
                              </w:rPr>
                              <w:fldChar w:fldCharType="end"/>
                            </w:r>
                          </w:p>
                        </w:txbxContent>
                      </v:textbox>
                      <w10:wrap anchorx="margin" anchory="margin"/>
                    </v:oval>
                  </w:pict>
                </mc:Fallback>
              </mc:AlternateContent>
            </w:r>
          </w:p>
        </w:sdtContent>
      </w:sdt>
    </w:sdtContent>
  </w:sdt>
  <w:p w:rsidR="00EA6EB7" w:rsidRDefault="00EA6EB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713" w:rsidRDefault="000A1713" w:rsidP="00EA6EB7">
      <w:pPr>
        <w:spacing w:after="0" w:line="240" w:lineRule="auto"/>
      </w:pPr>
      <w:r>
        <w:separator/>
      </w:r>
    </w:p>
  </w:footnote>
  <w:footnote w:type="continuationSeparator" w:id="0">
    <w:p w:rsidR="000A1713" w:rsidRDefault="000A1713" w:rsidP="00EA6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EB7" w:rsidRDefault="00EA6EB7">
    <w:pPr>
      <w:pStyle w:val="En-tte"/>
    </w:pPr>
    <w:r>
      <w:t>PPE 2 – GSB - Sommaire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076"/>
    <w:multiLevelType w:val="hybridMultilevel"/>
    <w:tmpl w:val="F32091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650E3A"/>
    <w:multiLevelType w:val="hybridMultilevel"/>
    <w:tmpl w:val="031ECD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01E68"/>
    <w:multiLevelType w:val="hybridMultilevel"/>
    <w:tmpl w:val="8F704C20"/>
    <w:lvl w:ilvl="0" w:tplc="DA6632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5C72D9"/>
    <w:multiLevelType w:val="hybridMultilevel"/>
    <w:tmpl w:val="4F6C71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7D665D8"/>
    <w:multiLevelType w:val="hybridMultilevel"/>
    <w:tmpl w:val="189429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4FA554C"/>
    <w:multiLevelType w:val="hybridMultilevel"/>
    <w:tmpl w:val="1BE6C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AB"/>
    <w:rsid w:val="000A1713"/>
    <w:rsid w:val="0017662C"/>
    <w:rsid w:val="001D57FB"/>
    <w:rsid w:val="00276016"/>
    <w:rsid w:val="004703D0"/>
    <w:rsid w:val="0052241D"/>
    <w:rsid w:val="00573FAB"/>
    <w:rsid w:val="007D43FD"/>
    <w:rsid w:val="008A4E2A"/>
    <w:rsid w:val="008B6D04"/>
    <w:rsid w:val="008F2790"/>
    <w:rsid w:val="00931B67"/>
    <w:rsid w:val="00982556"/>
    <w:rsid w:val="009A7672"/>
    <w:rsid w:val="00A37FDC"/>
    <w:rsid w:val="00BD2509"/>
    <w:rsid w:val="00CB40D4"/>
    <w:rsid w:val="00D13E98"/>
    <w:rsid w:val="00D25C33"/>
    <w:rsid w:val="00D32555"/>
    <w:rsid w:val="00D342DF"/>
    <w:rsid w:val="00E11769"/>
    <w:rsid w:val="00E47153"/>
    <w:rsid w:val="00E85B91"/>
    <w:rsid w:val="00EA6EB7"/>
    <w:rsid w:val="00EB1481"/>
    <w:rsid w:val="00FB78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3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342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3FAB"/>
    <w:rPr>
      <w:rFonts w:ascii="Tahoma" w:hAnsi="Tahoma" w:cs="Tahoma"/>
      <w:sz w:val="16"/>
      <w:szCs w:val="16"/>
    </w:rPr>
  </w:style>
  <w:style w:type="paragraph" w:styleId="Titre">
    <w:name w:val="Title"/>
    <w:basedOn w:val="Normal"/>
    <w:next w:val="Normal"/>
    <w:link w:val="TitreCar"/>
    <w:uiPriority w:val="10"/>
    <w:qFormat/>
    <w:rsid w:val="00573F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573FAB"/>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573FAB"/>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573FAB"/>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573F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A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EA6EB7"/>
    <w:pPr>
      <w:tabs>
        <w:tab w:val="center" w:pos="4536"/>
        <w:tab w:val="right" w:pos="9072"/>
      </w:tabs>
      <w:spacing w:after="0" w:line="240" w:lineRule="auto"/>
    </w:pPr>
  </w:style>
  <w:style w:type="character" w:customStyle="1" w:styleId="En-tteCar">
    <w:name w:val="En-tête Car"/>
    <w:basedOn w:val="Policepardfaut"/>
    <w:link w:val="En-tte"/>
    <w:uiPriority w:val="99"/>
    <w:rsid w:val="00EA6EB7"/>
  </w:style>
  <w:style w:type="paragraph" w:styleId="Pieddepage">
    <w:name w:val="footer"/>
    <w:basedOn w:val="Normal"/>
    <w:link w:val="PieddepageCar"/>
    <w:uiPriority w:val="99"/>
    <w:unhideWhenUsed/>
    <w:rsid w:val="00EA6E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EB7"/>
  </w:style>
  <w:style w:type="paragraph" w:styleId="Paragraphedeliste">
    <w:name w:val="List Paragraph"/>
    <w:basedOn w:val="Normal"/>
    <w:uiPriority w:val="34"/>
    <w:qFormat/>
    <w:rsid w:val="00EA6EB7"/>
    <w:pPr>
      <w:ind w:left="720"/>
      <w:contextualSpacing/>
    </w:pPr>
  </w:style>
  <w:style w:type="table" w:styleId="Grilledutableau">
    <w:name w:val="Table Grid"/>
    <w:basedOn w:val="TableauNormal"/>
    <w:uiPriority w:val="59"/>
    <w:rsid w:val="00D34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D342DF"/>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342D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3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342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3FAB"/>
    <w:rPr>
      <w:rFonts w:ascii="Tahoma" w:hAnsi="Tahoma" w:cs="Tahoma"/>
      <w:sz w:val="16"/>
      <w:szCs w:val="16"/>
    </w:rPr>
  </w:style>
  <w:style w:type="paragraph" w:styleId="Titre">
    <w:name w:val="Title"/>
    <w:basedOn w:val="Normal"/>
    <w:next w:val="Normal"/>
    <w:link w:val="TitreCar"/>
    <w:uiPriority w:val="10"/>
    <w:qFormat/>
    <w:rsid w:val="00573F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573FAB"/>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573FAB"/>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573FAB"/>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573F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A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EA6EB7"/>
    <w:pPr>
      <w:tabs>
        <w:tab w:val="center" w:pos="4536"/>
        <w:tab w:val="right" w:pos="9072"/>
      </w:tabs>
      <w:spacing w:after="0" w:line="240" w:lineRule="auto"/>
    </w:pPr>
  </w:style>
  <w:style w:type="character" w:customStyle="1" w:styleId="En-tteCar">
    <w:name w:val="En-tête Car"/>
    <w:basedOn w:val="Policepardfaut"/>
    <w:link w:val="En-tte"/>
    <w:uiPriority w:val="99"/>
    <w:rsid w:val="00EA6EB7"/>
  </w:style>
  <w:style w:type="paragraph" w:styleId="Pieddepage">
    <w:name w:val="footer"/>
    <w:basedOn w:val="Normal"/>
    <w:link w:val="PieddepageCar"/>
    <w:uiPriority w:val="99"/>
    <w:unhideWhenUsed/>
    <w:rsid w:val="00EA6E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EB7"/>
  </w:style>
  <w:style w:type="paragraph" w:styleId="Paragraphedeliste">
    <w:name w:val="List Paragraph"/>
    <w:basedOn w:val="Normal"/>
    <w:uiPriority w:val="34"/>
    <w:qFormat/>
    <w:rsid w:val="00EA6EB7"/>
    <w:pPr>
      <w:ind w:left="720"/>
      <w:contextualSpacing/>
    </w:pPr>
  </w:style>
  <w:style w:type="table" w:styleId="Grilledutableau">
    <w:name w:val="Table Grid"/>
    <w:basedOn w:val="TableauNormal"/>
    <w:uiPriority w:val="59"/>
    <w:rsid w:val="00D34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D342DF"/>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342D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94281-D5A9-4112-BC66-88450BD0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1426</Words>
  <Characters>7843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PPE 2 - GBS</vt:lpstr>
    </vt:vector>
  </TitlesOfParts>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 2 - GBS</dc:title>
  <dc:subject>Réalisé par Couteillou Damien, Dumay Loïc, Alonzo Damien, Jean-Louis Fabius.</dc:subject>
  <dc:creator>user</dc:creator>
  <cp:lastModifiedBy>user</cp:lastModifiedBy>
  <cp:revision>5</cp:revision>
  <dcterms:created xsi:type="dcterms:W3CDTF">2013-02-28T13:48:00Z</dcterms:created>
  <dcterms:modified xsi:type="dcterms:W3CDTF">2013-04-19T13:20:00Z</dcterms:modified>
</cp:coreProperties>
</file>