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24AA" w14:textId="12933E09" w:rsidR="00F61CD7" w:rsidRPr="00DA46BF" w:rsidRDefault="001A3F7A" w:rsidP="00DA46BF">
      <w:pPr>
        <w:jc w:val="right"/>
        <w:rPr>
          <w:lang w:val="en-US"/>
        </w:rPr>
      </w:pPr>
      <w:r w:rsidRPr="00DA46BF">
        <w:rPr>
          <w:lang w:val="en-US"/>
        </w:rPr>
        <w:t xml:space="preserve">Aracaju, </w:t>
      </w:r>
      <w:r w:rsidR="00035BCC">
        <w:rPr>
          <w:lang w:val="en-US"/>
        </w:rPr>
        <w:t>Jun</w:t>
      </w:r>
      <w:r w:rsidR="00613A55">
        <w:rPr>
          <w:lang w:val="en-US"/>
        </w:rPr>
        <w:t>e</w:t>
      </w:r>
      <w:r w:rsidRPr="00DA46BF">
        <w:rPr>
          <w:lang w:val="en-US"/>
        </w:rPr>
        <w:t xml:space="preserve"> </w:t>
      </w:r>
      <w:r w:rsidR="00035BCC">
        <w:rPr>
          <w:lang w:val="en-US"/>
        </w:rPr>
        <w:t>0</w:t>
      </w:r>
      <w:r w:rsidR="00613A55">
        <w:rPr>
          <w:lang w:val="en-US"/>
        </w:rPr>
        <w:t>9</w:t>
      </w:r>
      <w:r w:rsidRPr="00DA46BF">
        <w:rPr>
          <w:lang w:val="en-US"/>
        </w:rPr>
        <w:t>, 2025</w:t>
      </w:r>
    </w:p>
    <w:p w14:paraId="75CE88C6" w14:textId="77777777" w:rsidR="00035C2B" w:rsidRDefault="001A3F7A" w:rsidP="00035C2B">
      <w:pPr>
        <w:ind w:firstLine="0"/>
        <w:rPr>
          <w:lang w:val="en-US"/>
        </w:rPr>
      </w:pPr>
      <w:r w:rsidRPr="00DA46BF">
        <w:rPr>
          <w:lang w:val="en-US"/>
        </w:rPr>
        <w:t xml:space="preserve">Editor-in-Chief </w:t>
      </w:r>
    </w:p>
    <w:p w14:paraId="3FB6FE6A" w14:textId="77777777" w:rsidR="00D65469" w:rsidRPr="009B79C1" w:rsidRDefault="00D65469" w:rsidP="00D65469">
      <w:pPr>
        <w:ind w:firstLine="0"/>
        <w:rPr>
          <w:i/>
          <w:iCs/>
          <w:lang w:val="en-US"/>
        </w:rPr>
      </w:pPr>
      <w:r w:rsidRPr="009B79C1">
        <w:rPr>
          <w:i/>
          <w:iCs/>
          <w:lang w:val="en-US"/>
        </w:rPr>
        <w:t>Annals of Forest Science</w:t>
      </w:r>
    </w:p>
    <w:p w14:paraId="6A4B1141" w14:textId="77777777" w:rsidR="00D65469" w:rsidRPr="009B79C1" w:rsidRDefault="00D65469" w:rsidP="00D65469">
      <w:pPr>
        <w:ind w:firstLine="0"/>
        <w:rPr>
          <w:i/>
          <w:iCs/>
          <w:lang w:val="en-US"/>
        </w:rPr>
      </w:pPr>
    </w:p>
    <w:p w14:paraId="3E976619" w14:textId="77777777" w:rsidR="00035C2B" w:rsidRDefault="00035C2B" w:rsidP="00035C2B">
      <w:pPr>
        <w:ind w:firstLine="0"/>
        <w:rPr>
          <w:lang w:val="en-US"/>
        </w:rPr>
      </w:pPr>
    </w:p>
    <w:p w14:paraId="5DD424AC" w14:textId="0F620646" w:rsidR="00F61CD7" w:rsidRPr="00DA46BF" w:rsidRDefault="001A3F7A" w:rsidP="00035C2B">
      <w:pPr>
        <w:ind w:firstLine="0"/>
        <w:rPr>
          <w:lang w:val="en-US"/>
        </w:rPr>
      </w:pPr>
      <w:r w:rsidRPr="00DA46BF">
        <w:rPr>
          <w:lang w:val="en-US"/>
        </w:rPr>
        <w:t>Dear Editor,</w:t>
      </w:r>
    </w:p>
    <w:p w14:paraId="50F8C8C6" w14:textId="77777777" w:rsidR="001C50CF" w:rsidRDefault="001C50CF" w:rsidP="00613A55">
      <w:pPr>
        <w:ind w:firstLine="709"/>
        <w:rPr>
          <w:lang w:val="en-US"/>
        </w:rPr>
      </w:pPr>
    </w:p>
    <w:p w14:paraId="40772B35" w14:textId="2B221897" w:rsidR="00D41A5B" w:rsidRPr="00D41A5B" w:rsidRDefault="00D41A5B" w:rsidP="00D41A5B">
      <w:pPr>
        <w:ind w:firstLine="0"/>
        <w:rPr>
          <w:lang w:val="en-US"/>
        </w:rPr>
      </w:pPr>
      <w:r w:rsidRPr="00D41A5B">
        <w:rPr>
          <w:lang w:val="en-US"/>
        </w:rPr>
        <w:t>On behalf of my co-authors, I submit the manuscript "</w:t>
      </w:r>
      <w:r w:rsidR="009B79C1" w:rsidRPr="009B79C1">
        <w:rPr>
          <w:i/>
          <w:iCs/>
          <w:lang w:val="en-US"/>
        </w:rPr>
        <w:t>Tree species modulate nitrogen and phosphorus stabilization in humic fractions of plantation soils in the Brazilian Cerrado</w:t>
      </w:r>
      <w:r w:rsidRPr="009B79C1">
        <w:rPr>
          <w:i/>
          <w:iCs/>
          <w:lang w:val="en-US"/>
        </w:rPr>
        <w:t>"</w:t>
      </w:r>
      <w:r w:rsidRPr="00D41A5B">
        <w:rPr>
          <w:lang w:val="en-US"/>
        </w:rPr>
        <w:t xml:space="preserve"> for consideration in Annals of Forest Science. The study addresses how the selection of plantation tree species reshapes the stabilization of nitrogen and phosphorus in the humic and labile fractions of highly weathered tropical forest soils, where root-derived organic inputs and organomineral protection govern nutrient persistence and long-term site fertility. By resolving N and P jointly across humic and labile pools to a depth of 1 m under three commercial plantations (Eucalyptus, African mahogany Khaya ivorensis, and teak Tectona grandis), with native Cerrado and conventional agriculture as contrasting references, the work links belowground forest inputs and soil physical integrity to the functional nutrient capital that sustains plantation productivity.</w:t>
      </w:r>
    </w:p>
    <w:p w14:paraId="36C162C0" w14:textId="77777777" w:rsidR="00D41A5B" w:rsidRPr="00D41A5B" w:rsidRDefault="00D41A5B" w:rsidP="00D41A5B">
      <w:pPr>
        <w:ind w:firstLine="0"/>
        <w:rPr>
          <w:lang w:val="en-US"/>
        </w:rPr>
      </w:pPr>
    </w:p>
    <w:p w14:paraId="33F63911" w14:textId="77777777" w:rsidR="00D41A5B" w:rsidRPr="00D41A5B" w:rsidRDefault="00D41A5B" w:rsidP="00D41A5B">
      <w:pPr>
        <w:ind w:firstLine="0"/>
        <w:rPr>
          <w:lang w:val="en-US"/>
        </w:rPr>
      </w:pPr>
      <w:r w:rsidRPr="00D41A5B">
        <w:rPr>
          <w:lang w:val="en-US"/>
        </w:rPr>
        <w:t>The contrasts in fraction partitioning among plantation species are interpreted mechanistically through differences in litter chemistry, fine-root turnover, and post-establishment soil disturbance, anchored in independent root-stock measurements from the same Cerrado region. These stand-level differences are synthesized into a Fuzzy Soil Nutritional Sustainability Index that integrates N and P stocks with soil bulk density, allowing tree species to be ranked by their capacity to rebuild soil nutritional functionality after afforestation, under a Gamma GLM framework with bootstrap resampling and convergent PLS-SEM evidence. Because the index translates soil biogeochemical functioning into a decision-support metric for species choice in tropical silviculture, we believe the work is well aligned with the scope of Annals of Forest Science and its interest in forest soils, silviculture, and the long-term sustainability of planted forests.</w:t>
      </w:r>
    </w:p>
    <w:p w14:paraId="07F80870" w14:textId="77777777" w:rsidR="00D41A5B" w:rsidRPr="00D41A5B" w:rsidRDefault="00D41A5B" w:rsidP="00D41A5B">
      <w:pPr>
        <w:ind w:firstLine="0"/>
        <w:rPr>
          <w:lang w:val="en-US"/>
        </w:rPr>
      </w:pPr>
    </w:p>
    <w:p w14:paraId="51685A32" w14:textId="76EEA501" w:rsidR="00D41A5B" w:rsidRPr="00D41A5B" w:rsidRDefault="00D41A5B" w:rsidP="00D41A5B">
      <w:pPr>
        <w:ind w:firstLine="0"/>
        <w:rPr>
          <w:lang w:val="en-US"/>
        </w:rPr>
      </w:pPr>
      <w:r w:rsidRPr="00D41A5B">
        <w:rPr>
          <w:lang w:val="en-US"/>
        </w:rPr>
        <w:t xml:space="preserve">We confirm that this manuscript is original, has not been published previously, and is not under consideration elsewhere. All authors have approved the final version and agree with its submission. The authors declare no conflicts of interest. The underlying dataset is openly available at </w:t>
      </w:r>
      <w:r w:rsidRPr="00D41A5B">
        <w:rPr>
          <w:u w:val="single"/>
          <w:lang w:val="en-US"/>
        </w:rPr>
        <w:t>https://doi.org/10.5281/zenodo.18077256</w:t>
      </w:r>
      <w:r w:rsidRPr="00D41A5B">
        <w:rPr>
          <w:lang w:val="en-US"/>
        </w:rPr>
        <w:t>. No experiments involving humans or animals were conducted.</w:t>
      </w:r>
    </w:p>
    <w:p w14:paraId="2B592222" w14:textId="77777777" w:rsidR="00D41A5B" w:rsidRPr="00D41A5B" w:rsidRDefault="00D41A5B" w:rsidP="00D41A5B">
      <w:pPr>
        <w:ind w:firstLine="0"/>
        <w:rPr>
          <w:lang w:val="en-US"/>
        </w:rPr>
      </w:pPr>
    </w:p>
    <w:p w14:paraId="5799590E" w14:textId="77777777" w:rsidR="00613A55" w:rsidRPr="00D41A5B" w:rsidRDefault="00613A55" w:rsidP="00613A55">
      <w:pPr>
        <w:ind w:firstLine="0"/>
        <w:rPr>
          <w:lang w:val="en-US"/>
        </w:rPr>
      </w:pPr>
    </w:p>
    <w:p w14:paraId="6D3F0E88" w14:textId="77777777" w:rsidR="00035C2B" w:rsidRPr="00035BCC" w:rsidRDefault="00035C2B" w:rsidP="00035C2B">
      <w:pPr>
        <w:ind w:firstLine="0"/>
        <w:rPr>
          <w:lang w:val="en-US"/>
        </w:rPr>
      </w:pPr>
    </w:p>
    <w:p w14:paraId="2E68E587" w14:textId="77777777" w:rsidR="00035C2B" w:rsidRPr="00035BCC" w:rsidRDefault="00035C2B" w:rsidP="00035C2B">
      <w:pPr>
        <w:ind w:firstLine="0"/>
        <w:rPr>
          <w:lang w:val="en-US"/>
        </w:rPr>
      </w:pPr>
    </w:p>
    <w:p w14:paraId="5DD424B0" w14:textId="271D6999" w:rsidR="00F61CD7" w:rsidRPr="00D41A5B" w:rsidRDefault="001A3F7A" w:rsidP="00035C2B">
      <w:pPr>
        <w:ind w:firstLine="0"/>
        <w:rPr>
          <w:lang w:val="en-US"/>
        </w:rPr>
      </w:pPr>
      <w:r w:rsidRPr="00D41A5B">
        <w:rPr>
          <w:lang w:val="en-US"/>
        </w:rPr>
        <w:t>Sincerely,</w:t>
      </w:r>
    </w:p>
    <w:p w14:paraId="298E14D3" w14:textId="77777777" w:rsidR="00035C2B" w:rsidRPr="00D41A5B" w:rsidRDefault="00035C2B" w:rsidP="00035C2B">
      <w:pPr>
        <w:ind w:firstLine="0"/>
        <w:rPr>
          <w:lang w:val="en-US"/>
        </w:rPr>
      </w:pPr>
    </w:p>
    <w:p w14:paraId="1C07DBBB" w14:textId="2CFE0EE4" w:rsidR="00035C2B" w:rsidRPr="00D41A5B" w:rsidRDefault="001A3F7A" w:rsidP="00035C2B">
      <w:pPr>
        <w:ind w:firstLine="0"/>
        <w:rPr>
          <w:lang w:val="en-US"/>
        </w:rPr>
      </w:pPr>
      <w:r w:rsidRPr="00D41A5B">
        <w:rPr>
          <w:lang w:val="en-US"/>
        </w:rPr>
        <w:t xml:space="preserve">Luiz Diego Vidal Santos </w:t>
      </w:r>
    </w:p>
    <w:p w14:paraId="3CCF60EC" w14:textId="77777777" w:rsidR="00035C2B" w:rsidRDefault="001A3F7A" w:rsidP="00035C2B">
      <w:pPr>
        <w:ind w:firstLine="0"/>
      </w:pPr>
      <w:r>
        <w:t xml:space="preserve">Corresponding Author </w:t>
      </w:r>
    </w:p>
    <w:p w14:paraId="1CD3B075" w14:textId="2B558974" w:rsidR="00035C2B" w:rsidRDefault="001A3F7A" w:rsidP="00035C2B">
      <w:pPr>
        <w:ind w:firstLine="0"/>
      </w:pPr>
      <w:r>
        <w:t>Universidade Estadual de Feira de Santana</w:t>
      </w:r>
      <w:r w:rsidR="002C3F03">
        <w:t xml:space="preserve"> - UEFS</w:t>
      </w:r>
    </w:p>
    <w:p w14:paraId="5DD424B1" w14:textId="42A5E5E6" w:rsidR="00F61CD7" w:rsidRPr="00241253" w:rsidRDefault="001A3F7A" w:rsidP="00035C2B">
      <w:pPr>
        <w:ind w:firstLine="0"/>
        <w:rPr>
          <w:lang w:val="en-US"/>
        </w:rPr>
      </w:pPr>
      <w:r w:rsidRPr="00241253">
        <w:rPr>
          <w:lang w:val="en-US"/>
        </w:rPr>
        <w:t xml:space="preserve">Email: </w:t>
      </w:r>
      <w:hyperlink r:id="rId7" w:history="1">
        <w:r w:rsidR="00241253" w:rsidRPr="00241253">
          <w:rPr>
            <w:rStyle w:val="Hyperlink"/>
            <w:lang w:val="en-US"/>
          </w:rPr>
          <w:t>ldvsantos@uefs.br</w:t>
        </w:r>
      </w:hyperlink>
    </w:p>
    <w:p w14:paraId="0C86CBB2" w14:textId="4A5B73E5" w:rsidR="00241253" w:rsidRPr="00241253" w:rsidRDefault="00241253" w:rsidP="00035C2B">
      <w:pPr>
        <w:ind w:firstLine="0"/>
        <w:rPr>
          <w:lang w:val="en-US"/>
        </w:rPr>
      </w:pPr>
      <w:r w:rsidRPr="00241253">
        <w:rPr>
          <w:lang w:val="en-US"/>
        </w:rPr>
        <w:t>OCID:</w:t>
      </w:r>
      <w:r>
        <w:rPr>
          <w:lang w:val="en-US"/>
        </w:rPr>
        <w:t xml:space="preserve"> </w:t>
      </w:r>
      <w:hyperlink r:id="rId8" w:history="1">
        <w:r w:rsidRPr="00402011">
          <w:rPr>
            <w:rStyle w:val="Hyperlink"/>
            <w:lang w:val="en-US"/>
          </w:rPr>
          <w:t>0000-0001-8659-8557</w:t>
        </w:r>
      </w:hyperlink>
      <w:r>
        <w:rPr>
          <w:lang w:val="en-US"/>
        </w:rPr>
        <w:t xml:space="preserve"> </w:t>
      </w:r>
    </w:p>
    <w:sectPr w:rsidR="00241253" w:rsidRPr="00241253">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F47C0" w14:textId="77777777" w:rsidR="00F17609" w:rsidRDefault="00F17609">
      <w:r>
        <w:separator/>
      </w:r>
    </w:p>
  </w:endnote>
  <w:endnote w:type="continuationSeparator" w:id="0">
    <w:p w14:paraId="6D7D954E" w14:textId="77777777" w:rsidR="00F17609" w:rsidRDefault="00F17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60CB4" w14:textId="77777777" w:rsidR="00F17609" w:rsidRDefault="00F17609">
      <w:r>
        <w:separator/>
      </w:r>
    </w:p>
  </w:footnote>
  <w:footnote w:type="continuationSeparator" w:id="0">
    <w:p w14:paraId="66AB343B" w14:textId="77777777" w:rsidR="00F17609" w:rsidRDefault="00F17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24B2" w14:textId="77777777" w:rsidR="000C7610" w:rsidRPr="00DE48A6" w:rsidRDefault="000C7610" w:rsidP="000C7610">
    <w:pPr>
      <w:spacing w:line="360" w:lineRule="auto"/>
      <w:jc w:val="center"/>
      <w:rPr>
        <w:rFonts w:ascii="Century Gothic" w:hAnsi="Century Gothic"/>
        <w:b/>
        <w:sz w:val="20"/>
        <w:szCs w:val="20"/>
      </w:rPr>
    </w:pPr>
    <w:r w:rsidRPr="00DE48A6">
      <w:rPr>
        <w:rFonts w:ascii="Century Gothic" w:hAnsi="Century Gothic"/>
        <w:b/>
        <w:bCs/>
        <w:noProof/>
        <w:sz w:val="24"/>
        <w:szCs w:val="24"/>
        <w:lang w:eastAsia="pt-BR"/>
      </w:rPr>
      <w:drawing>
        <wp:anchor distT="0" distB="0" distL="114300" distR="114300" simplePos="0" relativeHeight="251660288" behindDoc="0" locked="0" layoutInCell="1" allowOverlap="1" wp14:anchorId="5DD424B6" wp14:editId="5DD424B7">
          <wp:simplePos x="0" y="0"/>
          <wp:positionH relativeFrom="leftMargin">
            <wp:align>right</wp:align>
          </wp:positionH>
          <wp:positionV relativeFrom="paragraph">
            <wp:posOffset>-160020</wp:posOffset>
          </wp:positionV>
          <wp:extent cx="548640" cy="784860"/>
          <wp:effectExtent l="0" t="0" r="3810" b="0"/>
          <wp:wrapThrough wrapText="bothSides">
            <wp:wrapPolygon edited="0">
              <wp:start x="0" y="0"/>
              <wp:lineTo x="0" y="20971"/>
              <wp:lineTo x="21000" y="20971"/>
              <wp:lineTo x="21000" y="0"/>
              <wp:lineTo x="0" y="0"/>
            </wp:wrapPolygon>
          </wp:wrapThrough>
          <wp:docPr id="1862198202" name="Imagem 1862198202"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personagem de desenho animad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784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48A6">
      <w:rPr>
        <w:rFonts w:ascii="Century Gothic" w:hAnsi="Century Gothic"/>
        <w:b/>
        <w:bCs/>
        <w:noProof/>
        <w:sz w:val="24"/>
        <w:szCs w:val="24"/>
        <w:lang w:eastAsia="pt-BR"/>
      </w:rPr>
      <w:drawing>
        <wp:anchor distT="0" distB="0" distL="114300" distR="114300" simplePos="0" relativeHeight="251659264" behindDoc="0" locked="0" layoutInCell="1" allowOverlap="1" wp14:anchorId="5DD424B8" wp14:editId="5DD424B9">
          <wp:simplePos x="0" y="0"/>
          <wp:positionH relativeFrom="column">
            <wp:posOffset>5503545</wp:posOffset>
          </wp:positionH>
          <wp:positionV relativeFrom="paragraph">
            <wp:posOffset>-228600</wp:posOffset>
          </wp:positionV>
          <wp:extent cx="685800" cy="678180"/>
          <wp:effectExtent l="0" t="0" r="0" b="7620"/>
          <wp:wrapThrough wrapText="bothSides">
            <wp:wrapPolygon edited="0">
              <wp:start x="0" y="0"/>
              <wp:lineTo x="0" y="21236"/>
              <wp:lineTo x="21000" y="21236"/>
              <wp:lineTo x="21000" y="0"/>
              <wp:lineTo x="0" y="0"/>
            </wp:wrapPolygon>
          </wp:wrapThrough>
          <wp:docPr id="2094063913" name="Imagem 209406391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 nome da empres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78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48A6">
      <w:rPr>
        <w:rFonts w:ascii="Century Gothic" w:hAnsi="Century Gothic"/>
        <w:b/>
        <w:sz w:val="20"/>
        <w:szCs w:val="20"/>
      </w:rPr>
      <w:t>UNIVERSIDADE FEDERAL DE SERGIPE – UFS</w:t>
    </w:r>
  </w:p>
  <w:p w14:paraId="5DD424B3" w14:textId="77777777" w:rsidR="000C7610" w:rsidRPr="00DE48A6" w:rsidRDefault="000C7610" w:rsidP="000C7610">
    <w:pPr>
      <w:spacing w:line="360" w:lineRule="auto"/>
      <w:jc w:val="center"/>
      <w:rPr>
        <w:rFonts w:ascii="Century Gothic" w:hAnsi="Century Gothic"/>
        <w:b/>
      </w:rPr>
    </w:pPr>
    <w:r w:rsidRPr="00DE48A6">
      <w:rPr>
        <w:rFonts w:ascii="Century Gothic" w:hAnsi="Century Gothic"/>
        <w:b/>
        <w:bCs/>
      </w:rPr>
      <w:t>DEPARTAMENTO DE ENGENHARIA AGRONÔMICA - DEA</w:t>
    </w:r>
  </w:p>
  <w:p w14:paraId="5DD424B4" w14:textId="77777777" w:rsidR="000C7610" w:rsidRDefault="000C7610" w:rsidP="000C7610">
    <w:pPr>
      <w:pStyle w:val="Cabealho"/>
      <w:spacing w:line="360" w:lineRule="auto"/>
      <w:jc w:val="center"/>
    </w:pPr>
    <w:r w:rsidRPr="00DE48A6">
      <w:rPr>
        <w:rFonts w:ascii="Century Gothic" w:hAnsi="Century Gothic"/>
        <w:b/>
        <w:sz w:val="20"/>
        <w:szCs w:val="20"/>
      </w:rPr>
      <w:t>LABORATÓRIO DE EROSÃO E SEDIMENTAÇÃO – LABES</w:t>
    </w:r>
  </w:p>
  <w:p w14:paraId="5DD424B5" w14:textId="77777777" w:rsidR="000C7610" w:rsidRDefault="000C761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1E9E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4634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44E"/>
    <w:rsid w:val="00035BCC"/>
    <w:rsid w:val="00035C2B"/>
    <w:rsid w:val="000A3C86"/>
    <w:rsid w:val="000C7610"/>
    <w:rsid w:val="001A3F7A"/>
    <w:rsid w:val="001C50CF"/>
    <w:rsid w:val="00241253"/>
    <w:rsid w:val="0026105C"/>
    <w:rsid w:val="002C3F03"/>
    <w:rsid w:val="00313438"/>
    <w:rsid w:val="003B6E9D"/>
    <w:rsid w:val="004F46E2"/>
    <w:rsid w:val="005B07C4"/>
    <w:rsid w:val="00613A55"/>
    <w:rsid w:val="006A1D8B"/>
    <w:rsid w:val="007107C7"/>
    <w:rsid w:val="007F11A6"/>
    <w:rsid w:val="007F471E"/>
    <w:rsid w:val="00870E91"/>
    <w:rsid w:val="00900AFE"/>
    <w:rsid w:val="00931ED0"/>
    <w:rsid w:val="00955A0A"/>
    <w:rsid w:val="009B79C1"/>
    <w:rsid w:val="009D0CFB"/>
    <w:rsid w:val="00A91C53"/>
    <w:rsid w:val="00B047F6"/>
    <w:rsid w:val="00D41A5B"/>
    <w:rsid w:val="00D65469"/>
    <w:rsid w:val="00DA46BF"/>
    <w:rsid w:val="00DB21EA"/>
    <w:rsid w:val="00E2044E"/>
    <w:rsid w:val="00E37BDB"/>
    <w:rsid w:val="00F126F1"/>
    <w:rsid w:val="00F17609"/>
    <w:rsid w:val="00F300F1"/>
    <w:rsid w:val="00F61CD7"/>
    <w:rsid w:val="00FC29D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424AA"/>
  <w15:docId w15:val="{841A9784-9BD1-4B18-A61F-D6D10EC5E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before="120" w:line="276"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line="240" w:lineRule="auto"/>
      <w:ind w:firstLine="425"/>
    </w:pPr>
  </w:style>
  <w:style w:type="paragraph" w:styleId="Ttulo1">
    <w:name w:val="heading 1"/>
    <w:basedOn w:val="Normal"/>
    <w:next w:val="Normal"/>
    <w:link w:val="Ttulo1Char"/>
    <w:uiPriority w:val="9"/>
    <w:qFormat/>
    <w:rsid w:val="00E20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20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204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204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204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2044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2044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2044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2044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2044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2044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2044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2044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2044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2044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2044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2044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2044E"/>
    <w:rPr>
      <w:rFonts w:eastAsiaTheme="majorEastAsia" w:cstheme="majorBidi"/>
      <w:color w:val="272727" w:themeColor="text1" w:themeTint="D8"/>
    </w:rPr>
  </w:style>
  <w:style w:type="paragraph" w:styleId="Ttulo">
    <w:name w:val="Title"/>
    <w:basedOn w:val="Normal"/>
    <w:next w:val="Normal"/>
    <w:link w:val="TtuloChar"/>
    <w:uiPriority w:val="10"/>
    <w:qFormat/>
    <w:rsid w:val="00E2044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204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2044E"/>
    <w:pPr>
      <w:numPr>
        <w:ilvl w:val="1"/>
      </w:numPr>
      <w:spacing w:after="160"/>
      <w:ind w:firstLine="425"/>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2044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2044E"/>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E2044E"/>
    <w:rPr>
      <w:i/>
      <w:iCs/>
      <w:color w:val="404040" w:themeColor="text1" w:themeTint="BF"/>
    </w:rPr>
  </w:style>
  <w:style w:type="paragraph" w:styleId="PargrafodaLista">
    <w:name w:val="List Paragraph"/>
    <w:basedOn w:val="Normal"/>
    <w:uiPriority w:val="34"/>
    <w:qFormat/>
    <w:rsid w:val="00E2044E"/>
    <w:pPr>
      <w:ind w:left="720"/>
      <w:contextualSpacing/>
    </w:pPr>
  </w:style>
  <w:style w:type="character" w:styleId="nfaseIntensa">
    <w:name w:val="Intense Emphasis"/>
    <w:basedOn w:val="Fontepargpadro"/>
    <w:uiPriority w:val="21"/>
    <w:qFormat/>
    <w:rsid w:val="00E2044E"/>
    <w:rPr>
      <w:i/>
      <w:iCs/>
      <w:color w:val="0F4761" w:themeColor="accent1" w:themeShade="BF"/>
    </w:rPr>
  </w:style>
  <w:style w:type="paragraph" w:styleId="CitaoIntensa">
    <w:name w:val="Intense Quote"/>
    <w:basedOn w:val="Normal"/>
    <w:next w:val="Normal"/>
    <w:link w:val="CitaoIntensaChar"/>
    <w:uiPriority w:val="30"/>
    <w:qFormat/>
    <w:rsid w:val="00E20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2044E"/>
    <w:rPr>
      <w:i/>
      <w:iCs/>
      <w:color w:val="0F4761" w:themeColor="accent1" w:themeShade="BF"/>
    </w:rPr>
  </w:style>
  <w:style w:type="character" w:styleId="RefernciaIntensa">
    <w:name w:val="Intense Reference"/>
    <w:basedOn w:val="Fontepargpadro"/>
    <w:uiPriority w:val="32"/>
    <w:qFormat/>
    <w:rsid w:val="00E2044E"/>
    <w:rPr>
      <w:b/>
      <w:bCs/>
      <w:smallCaps/>
      <w:color w:val="0F4761" w:themeColor="accent1" w:themeShade="BF"/>
      <w:spacing w:val="5"/>
    </w:rPr>
  </w:style>
  <w:style w:type="paragraph" w:styleId="Cabealho">
    <w:name w:val="header"/>
    <w:basedOn w:val="Normal"/>
    <w:link w:val="CabealhoChar"/>
    <w:uiPriority w:val="99"/>
    <w:unhideWhenUsed/>
    <w:rsid w:val="000C7610"/>
    <w:pPr>
      <w:tabs>
        <w:tab w:val="center" w:pos="4252"/>
        <w:tab w:val="right" w:pos="8504"/>
      </w:tabs>
    </w:pPr>
  </w:style>
  <w:style w:type="character" w:customStyle="1" w:styleId="CabealhoChar">
    <w:name w:val="Cabeçalho Char"/>
    <w:basedOn w:val="Fontepargpadro"/>
    <w:link w:val="Cabealho"/>
    <w:uiPriority w:val="99"/>
    <w:rsid w:val="000C7610"/>
  </w:style>
  <w:style w:type="paragraph" w:styleId="Rodap">
    <w:name w:val="footer"/>
    <w:basedOn w:val="Normal"/>
    <w:link w:val="RodapChar"/>
    <w:uiPriority w:val="99"/>
    <w:unhideWhenUsed/>
    <w:rsid w:val="000C7610"/>
    <w:pPr>
      <w:tabs>
        <w:tab w:val="center" w:pos="4252"/>
        <w:tab w:val="right" w:pos="8504"/>
      </w:tabs>
    </w:pPr>
  </w:style>
  <w:style w:type="character" w:customStyle="1" w:styleId="RodapChar">
    <w:name w:val="Rodapé Char"/>
    <w:basedOn w:val="Fontepargpadro"/>
    <w:link w:val="Rodap"/>
    <w:uiPriority w:val="99"/>
    <w:rsid w:val="000C7610"/>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Fontepargpadro"/>
    <w:uiPriority w:val="99"/>
    <w:unhideWhenUsed/>
    <w:rsid w:val="00241253"/>
    <w:rPr>
      <w:color w:val="467886" w:themeColor="hyperlink"/>
      <w:u w:val="single"/>
    </w:rPr>
  </w:style>
  <w:style w:type="character" w:styleId="MenoPendente">
    <w:name w:val="Unresolved Mention"/>
    <w:basedOn w:val="Fontepargpadro"/>
    <w:uiPriority w:val="99"/>
    <w:semiHidden/>
    <w:unhideWhenUsed/>
    <w:rsid w:val="00241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8659-8557" TargetMode="External"/><Relationship Id="rId3" Type="http://schemas.openxmlformats.org/officeDocument/2006/relationships/settings" Target="settings.xml"/><Relationship Id="rId7" Type="http://schemas.openxmlformats.org/officeDocument/2006/relationships/hyperlink" Target="mailto:ldvsantos@uefs.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410</Words>
  <Characters>2214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Diego Vidal Santos</cp:lastModifiedBy>
  <cp:revision>13</cp:revision>
  <dcterms:created xsi:type="dcterms:W3CDTF">2025-12-28T16:30:00Z</dcterms:created>
  <dcterms:modified xsi:type="dcterms:W3CDTF">2026-06-09T15:27:00Z</dcterms:modified>
</cp:coreProperties>
</file>