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192eeef374513dc861326d7fcccf52f69e852dd"/>
    <w:p>
      <w:pPr>
        <w:pStyle w:val="Heading1"/>
      </w:pPr>
      <w:r>
        <w:t xml:space="preserve">Cover letter — Industrial Crops and Products</w:t>
      </w:r>
    </w:p>
    <w:p>
      <w:pPr>
        <w:pStyle w:val="FirstParagraph"/>
      </w:pPr>
      <w:r>
        <w:t xml:space="preserve">29 January 2026</w:t>
      </w:r>
    </w:p>
    <w:p>
      <w:pPr>
        <w:pStyle w:val="BodyText"/>
      </w:pPr>
      <w:r>
        <w:t xml:space="preserve">To the Editor,</w:t>
      </w:r>
    </w:p>
    <w:p>
      <w:pPr>
        <w:pStyle w:val="BodyText"/>
      </w:pPr>
      <w:r>
        <w:t xml:space="preserve">Please consider our manuscript,</w:t>
      </w:r>
      <w:r>
        <w:t xml:space="preserve"> </w:t>
      </w:r>
      <w:r>
        <w:rPr>
          <w:b/>
          <w:bCs/>
        </w:rPr>
        <w:t xml:space="preserve">“Organic hydroretentive core as a substrate for soil bioengineering”</w:t>
      </w:r>
      <w:r>
        <w:t xml:space="preserve">, for publication as an</w:t>
      </w:r>
      <w:r>
        <w:t xml:space="preserve"> </w:t>
      </w:r>
      <w:r>
        <w:rPr>
          <w:b/>
          <w:bCs/>
        </w:rPr>
        <w:t xml:space="preserve">Original Research Article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Industrial Crops and Products</w:t>
      </w:r>
      <w:r>
        <w:t xml:space="preserve">.</w:t>
      </w:r>
    </w:p>
    <w:p>
      <w:pPr>
        <w:pStyle w:val="BodyText"/>
      </w:pPr>
      <w:r>
        <w:t xml:space="preserve">In this work, we evaluate a biodegradable hydroretentive core formulated from</w:t>
      </w:r>
      <w:r>
        <w:t xml:space="preserve"> </w:t>
      </w:r>
      <w:r>
        <w:rPr>
          <w:b/>
          <w:bCs/>
        </w:rPr>
        <w:t xml:space="preserve">Typha domingensis</w:t>
      </w:r>
      <w:r>
        <w:t xml:space="preserve"> </w:t>
      </w:r>
      <w:r>
        <w:t xml:space="preserve">(leaf residues and fibers) combined with a castor oil-based polyurethane resin and natural thickeners. We provide an integrated assessment connecting (i)</w:t>
      </w:r>
      <w:r>
        <w:t xml:space="preserve"> </w:t>
      </w:r>
      <w:r>
        <w:rPr>
          <w:b/>
          <w:bCs/>
        </w:rPr>
        <w:t xml:space="preserve">materials characterization</w:t>
      </w:r>
      <w:r>
        <w:t xml:space="preserve"> </w:t>
      </w:r>
      <w:r>
        <w:t xml:space="preserve">(FTIR/TGA), (ii)</w:t>
      </w:r>
      <w:r>
        <w:t xml:space="preserve"> </w:t>
      </w:r>
      <w:r>
        <w:rPr>
          <w:b/>
          <w:bCs/>
        </w:rPr>
        <w:t xml:space="preserve">core chemistry</w:t>
      </w:r>
      <w:r>
        <w:t xml:space="preserve"> </w:t>
      </w:r>
      <w:r>
        <w:t xml:space="preserve">(pH and macronutrients), (iii)</w:t>
      </w:r>
      <w:r>
        <w:t xml:space="preserve"> </w:t>
      </w:r>
      <w:r>
        <w:rPr>
          <w:b/>
          <w:bCs/>
        </w:rPr>
        <w:t xml:space="preserve">macroscopic water sorption</w:t>
      </w:r>
      <w:r>
        <w:t xml:space="preserve">, and (iv)</w:t>
      </w:r>
      <w:r>
        <w:t xml:space="preserve"> </w:t>
      </w:r>
      <w:r>
        <w:rPr>
          <w:b/>
          <w:bCs/>
        </w:rPr>
        <w:t xml:space="preserve">bioassays</w:t>
      </w:r>
      <w:r>
        <w:t xml:space="preserve"> </w:t>
      </w:r>
      <w:r>
        <w:t xml:space="preserve">for early plant establishment, including germination metrics, seedling morphometry, and a tray mesocosm. The complete formulation (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) consistently improved germination and early morphogenesis without evidence of acute phytotoxicity, supporting the use of</w:t>
      </w:r>
      <w:r>
        <w:t xml:space="preserve"> </w:t>
      </w:r>
      <w:r>
        <w:rPr>
          <w:i/>
          <w:iCs/>
        </w:rPr>
        <w:t xml:space="preserve">Typha</w:t>
      </w:r>
      <w:r>
        <w:t xml:space="preserve">-based hydroretentive cores as local hydrophysical conditioners for revegetation under controlled water supplementation.</w:t>
      </w:r>
    </w:p>
    <w:p>
      <w:pPr>
        <w:pStyle w:val="BodyText"/>
      </w:pPr>
      <w:r>
        <w:t xml:space="preserve">We believe this submission fits the scope of</w:t>
      </w:r>
      <w:r>
        <w:t xml:space="preserve"> </w:t>
      </w:r>
      <w:r>
        <w:rPr>
          <w:i/>
          <w:iCs/>
        </w:rPr>
        <w:t xml:space="preserve">Industrial Crops and Products</w:t>
      </w:r>
      <w:r>
        <w:t xml:space="preserve"> </w:t>
      </w:r>
      <w:r>
        <w:t xml:space="preserve">because it advances the sustainable use of biomass from an industrially relevant macrophyte (</w:t>
      </w:r>
      <w:r>
        <w:rPr>
          <w:i/>
          <w:iCs/>
        </w:rPr>
        <w:t xml:space="preserve">Typha</w:t>
      </w:r>
      <w:r>
        <w:t xml:space="preserve">) into a functional bio-based material, while explicitly addressing performance and biological safety for agronomic/geoenvironmental applications.</w:t>
      </w:r>
    </w:p>
    <w:p>
      <w:pPr>
        <w:pStyle w:val="BodyText"/>
      </w:pPr>
      <w:r>
        <w:rPr>
          <w:b/>
          <w:bCs/>
        </w:rPr>
        <w:t xml:space="preserve">Declarations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</w:t>
      </w:r>
      <w:r>
        <w:t xml:space="preserve">: This manuscript is original, has not been published previously, and is not under consideration for publication elsewhere.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Conflicts of interest</w:t>
      </w:r>
      <w:r>
        <w:t xml:space="preserve">: The authors declare no competing interests.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Funding</w:t>
      </w:r>
      <w:r>
        <w:t xml:space="preserve">: This research did not receive any specific grant from funding agencies in the public, commercial, or not-for-profit sectors.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availability</w:t>
      </w:r>
      <w:r>
        <w:t xml:space="preserve">: The dataset is publicly available at Zenodo:</w:t>
      </w:r>
      <w:r>
        <w:t xml:space="preserve"> </w:t>
      </w:r>
      <w:hyperlink r:id="rId9">
        <w:r>
          <w:rPr>
            <w:rStyle w:val="Hyperlink"/>
          </w:rPr>
          <w:t xml:space="preserve">https://doi.org/10.5281/zenodo.18184021</w:t>
        </w:r>
      </w:hyperlink>
    </w:p>
    <w:p>
      <w:pPr>
        <w:pStyle w:val="BodyText"/>
      </w:pPr>
      <w:r>
        <w:t xml:space="preserve">We have included the mandatory</w:t>
      </w:r>
      <w:r>
        <w:t xml:space="preserve"> </w:t>
      </w:r>
      <w:r>
        <w:rPr>
          <w:b/>
          <w:bCs/>
        </w:rPr>
        <w:t xml:space="preserve">Highlights</w:t>
      </w:r>
      <w:r>
        <w:t xml:space="preserve"> </w:t>
      </w:r>
      <w:r>
        <w:t xml:space="preserve">as a separate editable file, as required by Elsevier.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Luiz Diego Vidal Santos (corresponding author)</w:t>
      </w:r>
      <w:r>
        <w:t xml:space="preserve"> </w:t>
      </w:r>
      <w:r>
        <w:t xml:space="preserve">Email: vidal.center@academico.ufs.br</w:t>
      </w:r>
      <w:r>
        <w:t xml:space="preserve"> </w:t>
      </w:r>
      <w:r>
        <w:t xml:space="preserve">ORCID: 0000-0001-8659-8557</w:t>
      </w:r>
    </w:p>
    <w:p>
      <w:r>
        <w:pict>
          <v:rect style="width:0;height:1.5pt" o:hralign="center" o:hrstd="t" o:hr="t"/>
        </w:pict>
      </w:r>
    </w:p>
    <w:bookmarkStart w:id="10" w:name="X5b1aad893da60925bc11a9bdc9277175bc827f4"/>
    <w:p>
      <w:pPr>
        <w:pStyle w:val="Heading2"/>
      </w:pPr>
      <w:r>
        <w:t xml:space="preserve">Optional (fill if needed by the submission system)</w:t>
      </w:r>
    </w:p>
    <w:p>
      <w:pPr>
        <w:pStyle w:val="FirstParagraph"/>
      </w:pPr>
      <w:r>
        <w:rPr>
          <w:b/>
          <w:bCs/>
        </w:rPr>
        <w:t xml:space="preserve">Suggested reviewers (names/emails)</w:t>
      </w:r>
      <w:r>
        <w:t xml:space="preserve">: see the companion template file</w:t>
      </w:r>
      <w:r>
        <w:t xml:space="preserve"> </w:t>
      </w:r>
      <w:r>
        <w:rPr>
          <w:rStyle w:val="VerbatimChar"/>
        </w:rPr>
        <w:t xml:space="preserve">Hidrorretentor_Taboa_suggested_reviewers_TEMPLATE.md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Editor name (if known)</w:t>
      </w:r>
      <w:r>
        <w:t xml:space="preserve">: [Insert Handling Editor / Editor-in-Chief name]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oi.org/10.5281/zenodo.1818402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oi.org/10.5281/zenodo.1818402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2026-01-29T10:21:08Z</dcterms:created>
  <dcterms:modified xsi:type="dcterms:W3CDTF">2026-01-29T10:21:08Z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