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712F" w14:textId="77777777" w:rsidR="00F47098" w:rsidRDefault="00F47098">
      <w:pPr>
        <w:spacing w:after="0" w:line="240" w:lineRule="auto"/>
        <w:ind w:left="1418"/>
        <w:jc w:val="both"/>
        <w:rPr>
          <w:rFonts w:ascii="Arial" w:eastAsia="Calibri" w:hAnsi="Arial" w:cs="Arial"/>
          <w:sz w:val="20"/>
          <w:szCs w:val="24"/>
        </w:rPr>
      </w:pPr>
    </w:p>
    <w:p w14:paraId="0979EB9F" w14:textId="77777777" w:rsidR="00F47098" w:rsidRDefault="00692942">
      <w:pPr>
        <w:spacing w:after="0" w:line="360" w:lineRule="auto"/>
        <w:jc w:val="center"/>
        <w:rPr>
          <w:rFonts w:ascii="Cambria" w:eastAsia="Calibri" w:hAnsi="Cambria" w:cs="Arial"/>
          <w:b/>
          <w:sz w:val="24"/>
          <w:szCs w:val="24"/>
        </w:rPr>
      </w:pPr>
      <w:r>
        <w:rPr>
          <w:rFonts w:ascii="Cambria" w:eastAsia="Calibri" w:hAnsi="Cambria" w:cs="Arial"/>
          <w:b/>
          <w:sz w:val="24"/>
          <w:szCs w:val="24"/>
        </w:rPr>
        <w:t>TERMO DE AUTORIZAÇÃO E EXISTÊNCIA DE INFRAESTRUTURA</w:t>
      </w:r>
    </w:p>
    <w:p w14:paraId="2550FA8C" w14:textId="77777777" w:rsidR="00F47098" w:rsidRDefault="00F47098">
      <w:pPr>
        <w:spacing w:after="0" w:line="360" w:lineRule="auto"/>
        <w:jc w:val="center"/>
        <w:rPr>
          <w:rFonts w:ascii="Cambria" w:eastAsia="Calibri" w:hAnsi="Cambria" w:cs="Arial"/>
          <w:b/>
          <w:sz w:val="24"/>
          <w:szCs w:val="24"/>
        </w:rPr>
      </w:pPr>
    </w:p>
    <w:p w14:paraId="22194068" w14:textId="1AB6CC61" w:rsidR="00775E29" w:rsidRPr="00775E29" w:rsidRDefault="00775E29" w:rsidP="00775E29">
      <w:pPr>
        <w:spacing w:after="120" w:line="240" w:lineRule="auto"/>
        <w:ind w:firstLine="1134"/>
        <w:jc w:val="both"/>
        <w:rPr>
          <w:rFonts w:ascii="Cambria" w:eastAsia="Calibri" w:hAnsi="Cambria" w:cs="Arial"/>
          <w:sz w:val="24"/>
          <w:szCs w:val="24"/>
        </w:rPr>
      </w:pPr>
      <w:r w:rsidRPr="00775E29">
        <w:rPr>
          <w:rFonts w:ascii="Cambria" w:eastAsia="Calibri" w:hAnsi="Cambria" w:cs="Arial"/>
          <w:sz w:val="24"/>
          <w:szCs w:val="24"/>
        </w:rPr>
        <w:t>Eu, </w:t>
      </w:r>
      <w:r w:rsidR="00735ADB" w:rsidRPr="00735ADB">
        <w:rPr>
          <w:rFonts w:ascii="Cambria" w:eastAsia="Calibri" w:hAnsi="Cambria" w:cs="Arial"/>
          <w:b/>
          <w:bCs/>
          <w:sz w:val="24"/>
          <w:szCs w:val="24"/>
        </w:rPr>
        <w:t>Mário Jorge Campos dos Santos</w:t>
      </w:r>
      <w:r w:rsidRPr="00775E29">
        <w:rPr>
          <w:rFonts w:ascii="Cambria" w:eastAsia="Calibri" w:hAnsi="Cambria" w:cs="Arial"/>
          <w:sz w:val="24"/>
          <w:szCs w:val="24"/>
        </w:rPr>
        <w:t>, Coordenador(a) do Programa de Pós-Graduação em Ciência da Propriedade Intelectual da Universidade Federal de Sergipe – UFS, autorizo a realização do projeto intitulado </w:t>
      </w:r>
      <w:r w:rsidRPr="00775E29">
        <w:rPr>
          <w:rFonts w:ascii="Cambria" w:eastAsia="Calibri" w:hAnsi="Cambria" w:cs="Arial"/>
          <w:b/>
          <w:bCs/>
          <w:sz w:val="24"/>
          <w:szCs w:val="24"/>
        </w:rPr>
        <w:t>"Adaptação Transcultural do Questionário WOCAT-SLM, Elicitação Estruturada de Saberes Agroecológicos Tradicionais e Construção do Índice de Salvaguarda Biocultural (ISB) em Comunidades Quilombolas do Semiárido Nordeste II (Bahia)"</w:t>
      </w:r>
      <w:r w:rsidRPr="00775E29">
        <w:rPr>
          <w:rFonts w:ascii="Cambria" w:eastAsia="Calibri" w:hAnsi="Cambria" w:cs="Arial"/>
          <w:sz w:val="24"/>
          <w:szCs w:val="24"/>
        </w:rPr>
        <w:t> pelos pesquisadores</w:t>
      </w:r>
      <w:r w:rsidRPr="00775E29">
        <w:rPr>
          <w:rFonts w:ascii="Cambria" w:eastAsia="Calibri" w:hAnsi="Cambria" w:cs="Arial"/>
          <w:b/>
          <w:bCs/>
          <w:sz w:val="24"/>
          <w:szCs w:val="24"/>
        </w:rPr>
        <w:t xml:space="preserve"> Prof. Dr. Luiz Diego Vidal Santos</w:t>
      </w:r>
      <w:r w:rsidRPr="00775E29">
        <w:rPr>
          <w:rFonts w:ascii="Cambria" w:eastAsia="Calibri" w:hAnsi="Cambria" w:cs="Arial"/>
          <w:sz w:val="24"/>
          <w:szCs w:val="24"/>
        </w:rPr>
        <w:t> (pesquisador responsável), </w:t>
      </w:r>
      <w:r>
        <w:rPr>
          <w:rFonts w:ascii="Cambria" w:eastAsia="Calibri" w:hAnsi="Cambria" w:cs="Arial"/>
          <w:b/>
          <w:bCs/>
          <w:sz w:val="24"/>
          <w:szCs w:val="24"/>
        </w:rPr>
        <w:t xml:space="preserve">Catuxe Varjão de Santana Oliveira </w:t>
      </w:r>
      <w:r w:rsidRPr="00775E29">
        <w:rPr>
          <w:rFonts w:ascii="Cambria" w:eastAsia="Calibri" w:hAnsi="Cambria" w:cs="Arial"/>
          <w:sz w:val="24"/>
          <w:szCs w:val="24"/>
        </w:rPr>
        <w:t>(</w:t>
      </w:r>
      <w:r>
        <w:rPr>
          <w:rFonts w:ascii="Cambria" w:eastAsia="Calibri" w:hAnsi="Cambria" w:cs="Arial"/>
          <w:sz w:val="24"/>
          <w:szCs w:val="24"/>
        </w:rPr>
        <w:t>pesquisadora assistente</w:t>
      </w:r>
      <w:r w:rsidRPr="00775E29">
        <w:rPr>
          <w:rFonts w:ascii="Cambria" w:eastAsia="Calibri" w:hAnsi="Cambria" w:cs="Arial"/>
          <w:sz w:val="24"/>
          <w:szCs w:val="24"/>
        </w:rPr>
        <w:t>), que envolverá adaptação transcultural do questionário WOCAT-SLM com avaliação por comitê de especialistas e mestres de saberes quilombolas, pré-teste com agricultores quilombolas e debriefing cognitivo, elicitação estruturada de variáveis de vulnerabilidade biocultural mediante método Delphi em três rodadas com painel de 10 a 15 especialistas, entrevistas semiestruturadas de triangulação, grupo focal comparativo, calibração psicométrica piloto e validação participativa do Índice de Salvaguarda Biocultural (ISB) mediante aplicação de instrumento psicométrico a 30 a 40 agricultores e realização de oficinas devolutivas de validação comunitária, e será iniciado após a aprovação pelo Comitê de Ética em Pesquisa da Universidade Federal de Sergipe (CEP/UFS).</w:t>
      </w:r>
    </w:p>
    <w:p w14:paraId="407715D9" w14:textId="77777777" w:rsidR="00775E29" w:rsidRDefault="00775E29" w:rsidP="00775E29">
      <w:pPr>
        <w:spacing w:after="120" w:line="240" w:lineRule="auto"/>
        <w:ind w:firstLine="1134"/>
        <w:jc w:val="both"/>
        <w:rPr>
          <w:rFonts w:ascii="Cambria" w:eastAsia="Calibri" w:hAnsi="Cambria" w:cs="Arial"/>
          <w:sz w:val="24"/>
          <w:szCs w:val="24"/>
        </w:rPr>
      </w:pPr>
      <w:r w:rsidRPr="00775E29">
        <w:rPr>
          <w:rFonts w:ascii="Cambria" w:eastAsia="Calibri" w:hAnsi="Cambria" w:cs="Arial"/>
          <w:sz w:val="24"/>
          <w:szCs w:val="24"/>
        </w:rPr>
        <w:t>Estamos cientes de seu compromisso no resguardo da segurança e bem-estar dos participantes da pesquisa, dispondo de infraestrutura necessária para desenvolvê-la em conformidade às diretrizes e normas éticas. Ademais, ratifico que não haverá quaisquer implicações negativas aos </w:t>
      </w:r>
      <w:r w:rsidRPr="00775E29">
        <w:rPr>
          <w:rFonts w:ascii="Cambria" w:eastAsia="Calibri" w:hAnsi="Cambria" w:cs="Arial"/>
          <w:b/>
          <w:bCs/>
          <w:sz w:val="24"/>
          <w:szCs w:val="24"/>
        </w:rPr>
        <w:t>agricultores, mestres de saberes quilombolas e especialistas acadêmicos</w:t>
      </w:r>
      <w:r w:rsidRPr="00775E29">
        <w:rPr>
          <w:rFonts w:ascii="Cambria" w:eastAsia="Calibri" w:hAnsi="Cambria" w:cs="Arial"/>
          <w:sz w:val="24"/>
          <w:szCs w:val="24"/>
        </w:rPr>
        <w:t> que não desejarem ou desistirem de participar do projeto</w:t>
      </w:r>
      <w:r>
        <w:rPr>
          <w:rFonts w:ascii="Cambria" w:eastAsia="Calibri" w:hAnsi="Cambria" w:cs="Arial"/>
          <w:sz w:val="24"/>
          <w:szCs w:val="24"/>
        </w:rPr>
        <w:t>.</w:t>
      </w:r>
    </w:p>
    <w:p w14:paraId="24E5ACE2" w14:textId="7D79B08D" w:rsidR="00775E29" w:rsidRPr="00775E29" w:rsidRDefault="00775E29" w:rsidP="00775E29">
      <w:pPr>
        <w:spacing w:after="120" w:line="240" w:lineRule="auto"/>
        <w:ind w:firstLine="1134"/>
        <w:jc w:val="both"/>
        <w:rPr>
          <w:rFonts w:ascii="Cambria" w:eastAsia="Calibri" w:hAnsi="Cambria" w:cs="Arial"/>
          <w:sz w:val="24"/>
          <w:szCs w:val="24"/>
        </w:rPr>
      </w:pPr>
      <w:r w:rsidRPr="00775E29">
        <w:rPr>
          <w:rFonts w:ascii="Cambria" w:eastAsia="Calibri" w:hAnsi="Cambria" w:cs="Arial"/>
          <w:sz w:val="24"/>
          <w:szCs w:val="24"/>
        </w:rPr>
        <w:t>Declaro, outrossim, na condição de representante desta Instituição, conhecer e cumprir as orientações e determinações fixadas nas Resoluções nºs 466, de 12 de dezembro de 2012, e 510, de 07 de abril de 2016, e Norma Operacional nº 001/2013, pelo CNS.</w:t>
      </w:r>
    </w:p>
    <w:p w14:paraId="4666CE7F" w14:textId="77777777" w:rsidR="00F47098" w:rsidRDefault="00F47098">
      <w:pPr>
        <w:spacing w:after="0" w:line="240" w:lineRule="auto"/>
        <w:ind w:firstLine="1134"/>
        <w:jc w:val="right"/>
        <w:rPr>
          <w:rFonts w:ascii="Cambria" w:eastAsia="Times New Roman" w:hAnsi="Cambria" w:cs="Arial"/>
          <w:sz w:val="24"/>
          <w:szCs w:val="24"/>
          <w:lang w:eastAsia="pt-BR"/>
        </w:rPr>
      </w:pPr>
    </w:p>
    <w:p w14:paraId="710CBB1F" w14:textId="3AA8D528" w:rsidR="00F47098" w:rsidRDefault="00692942">
      <w:pPr>
        <w:spacing w:after="0" w:line="240" w:lineRule="auto"/>
        <w:ind w:firstLine="1134"/>
        <w:jc w:val="right"/>
        <w:rPr>
          <w:rFonts w:ascii="Cambria" w:eastAsia="Times New Roman" w:hAnsi="Cambria" w:cs="Arial"/>
          <w:sz w:val="24"/>
          <w:szCs w:val="24"/>
          <w:lang w:eastAsia="pt-BR"/>
        </w:rPr>
      </w:pPr>
      <w:r>
        <w:rPr>
          <w:rFonts w:ascii="Cambria" w:eastAsia="Times New Roman" w:hAnsi="Cambria" w:cs="Arial"/>
          <w:sz w:val="24"/>
          <w:szCs w:val="24"/>
          <w:lang w:eastAsia="pt-BR"/>
        </w:rPr>
        <w:t xml:space="preserve">Local, </w:t>
      </w:r>
      <w:r w:rsidR="00775E29">
        <w:rPr>
          <w:rFonts w:ascii="Cambria" w:eastAsia="Times New Roman" w:hAnsi="Cambria" w:cs="Arial"/>
          <w:b/>
          <w:sz w:val="24"/>
          <w:szCs w:val="24"/>
          <w:lang w:eastAsia="pt-BR"/>
        </w:rPr>
        <w:t>15</w:t>
      </w:r>
      <w:r>
        <w:rPr>
          <w:rFonts w:ascii="Cambria" w:eastAsia="Times New Roman" w:hAnsi="Cambria" w:cs="Arial"/>
          <w:sz w:val="24"/>
          <w:szCs w:val="24"/>
          <w:lang w:eastAsia="pt-BR"/>
        </w:rPr>
        <w:t xml:space="preserve"> de </w:t>
      </w:r>
      <w:r w:rsidR="00775E29">
        <w:rPr>
          <w:rFonts w:ascii="Cambria" w:eastAsia="Times New Roman" w:hAnsi="Cambria" w:cs="Arial"/>
          <w:b/>
          <w:sz w:val="24"/>
          <w:szCs w:val="24"/>
          <w:lang w:eastAsia="pt-BR"/>
        </w:rPr>
        <w:t>março</w:t>
      </w:r>
      <w:r>
        <w:rPr>
          <w:rFonts w:ascii="Cambria" w:eastAsia="Times New Roman" w:hAnsi="Cambria" w:cs="Arial"/>
          <w:sz w:val="24"/>
          <w:szCs w:val="24"/>
          <w:lang w:eastAsia="pt-BR"/>
        </w:rPr>
        <w:t xml:space="preserve"> de ano.</w:t>
      </w:r>
    </w:p>
    <w:p w14:paraId="10737E10" w14:textId="77777777" w:rsidR="00F47098" w:rsidRDefault="00F47098">
      <w:pPr>
        <w:spacing w:after="0" w:line="240" w:lineRule="auto"/>
        <w:rPr>
          <w:rFonts w:ascii="Cambria" w:eastAsia="Times New Roman" w:hAnsi="Cambria" w:cs="Arial"/>
          <w:sz w:val="24"/>
          <w:szCs w:val="24"/>
          <w:lang w:eastAsia="pt-BR"/>
        </w:rPr>
      </w:pPr>
    </w:p>
    <w:p w14:paraId="39B7F192" w14:textId="77777777" w:rsidR="00F47098" w:rsidRDefault="00F47098">
      <w:pPr>
        <w:spacing w:after="0" w:line="240" w:lineRule="auto"/>
        <w:rPr>
          <w:rFonts w:ascii="Cambria" w:eastAsia="Times New Roman" w:hAnsi="Cambria" w:cs="Arial"/>
          <w:sz w:val="24"/>
          <w:szCs w:val="24"/>
          <w:lang w:eastAsia="pt-BR"/>
        </w:rPr>
      </w:pPr>
    </w:p>
    <w:p w14:paraId="60BB4BFF" w14:textId="77777777" w:rsidR="00F47098" w:rsidRDefault="00F47098">
      <w:pPr>
        <w:spacing w:after="0" w:line="240" w:lineRule="auto"/>
        <w:rPr>
          <w:rFonts w:ascii="Cambria" w:eastAsia="Times New Roman" w:hAnsi="Cambria" w:cs="Arial"/>
          <w:sz w:val="24"/>
          <w:szCs w:val="24"/>
          <w:lang w:eastAsia="pt-BR"/>
        </w:rPr>
      </w:pPr>
    </w:p>
    <w:p w14:paraId="0C5F6D4D" w14:textId="77777777" w:rsidR="00F47098" w:rsidRDefault="00F47098">
      <w:pPr>
        <w:spacing w:after="0" w:line="240" w:lineRule="auto"/>
        <w:rPr>
          <w:rFonts w:ascii="Cambria" w:eastAsia="Times New Roman" w:hAnsi="Cambria" w:cs="Arial"/>
          <w:sz w:val="24"/>
          <w:szCs w:val="24"/>
          <w:lang w:eastAsia="pt-BR"/>
        </w:rPr>
      </w:pPr>
    </w:p>
    <w:p w14:paraId="43F0D985" w14:textId="77777777" w:rsidR="00F47098" w:rsidRDefault="00692942">
      <w:pPr>
        <w:spacing w:after="0" w:line="240" w:lineRule="auto"/>
        <w:jc w:val="center"/>
        <w:rPr>
          <w:rFonts w:ascii="Cambria" w:eastAsia="Times New Roman" w:hAnsi="Cambria" w:cs="Arial"/>
          <w:sz w:val="24"/>
          <w:szCs w:val="24"/>
          <w:lang w:eastAsia="pt-BR"/>
        </w:rPr>
      </w:pPr>
      <w:r>
        <w:rPr>
          <w:rFonts w:ascii="Cambria" w:eastAsia="Times New Roman" w:hAnsi="Cambria" w:cs="Arial"/>
          <w:sz w:val="24"/>
          <w:szCs w:val="24"/>
          <w:lang w:eastAsia="pt-BR"/>
        </w:rPr>
        <w:t>_______________________________________________________</w:t>
      </w:r>
    </w:p>
    <w:p w14:paraId="2E71103F" w14:textId="77777777" w:rsidR="00775E29" w:rsidRDefault="00692942">
      <w:pPr>
        <w:pStyle w:val="NormalWeb"/>
        <w:spacing w:before="280" w:after="28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Assinatura e função do(a) dirigente institucional ou pessoa por ele(a) delegada</w:t>
      </w:r>
    </w:p>
    <w:p w14:paraId="09D5A627" w14:textId="2B0308B0" w:rsidR="00F47098" w:rsidRDefault="00692942">
      <w:pPr>
        <w:pStyle w:val="NormalWeb"/>
        <w:spacing w:before="280" w:after="280"/>
        <w:jc w:val="center"/>
        <w:rPr>
          <w:rFonts w:ascii="Cambria" w:hAnsi="Cambria" w:cs="Arial"/>
          <w:b/>
          <w:i/>
        </w:rPr>
      </w:pPr>
      <w:r>
        <w:rPr>
          <w:rFonts w:ascii="Cambria" w:hAnsi="Cambria" w:cs="Arial"/>
          <w:b/>
          <w:i/>
        </w:rPr>
        <w:t>(com carimbo ou assinatura digital)</w:t>
      </w:r>
    </w:p>
    <w:p w14:paraId="7D6D1C28" w14:textId="77777777" w:rsidR="00F47098" w:rsidRDefault="00F47098"/>
    <w:sectPr w:rsidR="00F47098">
      <w:headerReference w:type="default" r:id="rId7"/>
      <w:pgSz w:w="11906" w:h="16838"/>
      <w:pgMar w:top="1701" w:right="1134" w:bottom="1134" w:left="1701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FEA2" w14:textId="77777777" w:rsidR="00692942" w:rsidRDefault="00692942">
      <w:pPr>
        <w:spacing w:after="0" w:line="240" w:lineRule="auto"/>
      </w:pPr>
      <w:r>
        <w:separator/>
      </w:r>
    </w:p>
  </w:endnote>
  <w:endnote w:type="continuationSeparator" w:id="0">
    <w:p w14:paraId="63E73856" w14:textId="77777777" w:rsidR="00692942" w:rsidRDefault="00692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89169" w14:textId="77777777" w:rsidR="00692942" w:rsidRDefault="00692942">
      <w:pPr>
        <w:spacing w:after="0" w:line="240" w:lineRule="auto"/>
      </w:pPr>
      <w:r>
        <w:separator/>
      </w:r>
    </w:p>
  </w:footnote>
  <w:footnote w:type="continuationSeparator" w:id="0">
    <w:p w14:paraId="29AD3E3D" w14:textId="77777777" w:rsidR="00692942" w:rsidRDefault="00692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7796"/>
    </w:tblGrid>
    <w:tr w:rsidR="00775E29" w14:paraId="0DB3540E" w14:textId="77777777" w:rsidTr="00B6652D">
      <w:tc>
        <w:tcPr>
          <w:tcW w:w="1488" w:type="dxa"/>
        </w:tcPr>
        <w:p w14:paraId="7CB730BA" w14:textId="77777777" w:rsidR="00775E29" w:rsidRDefault="00775E29" w:rsidP="00775E29">
          <w:pPr>
            <w:widowControl w:val="0"/>
            <w:spacing w:after="0" w:line="240" w:lineRule="auto"/>
            <w:ind w:right="902"/>
            <w:rPr>
              <w:rFonts w:ascii="Cambria" w:eastAsia="Times New Roman" w:hAnsi="Cambria" w:cs="Times New Roman"/>
              <w:b/>
              <w:color w:val="000000"/>
              <w:sz w:val="28"/>
              <w:szCs w:val="20"/>
              <w:lang w:eastAsia="pt-BR"/>
            </w:rPr>
          </w:pPr>
          <w:r>
            <w:rPr>
              <w:rFonts w:ascii="Cambria" w:eastAsia="Times New Roman" w:hAnsi="Cambria" w:cs="Times New Roman"/>
              <w:b/>
              <w:noProof/>
              <w:color w:val="000000"/>
              <w:sz w:val="28"/>
              <w:szCs w:val="20"/>
              <w:lang w:eastAsia="pt-BR"/>
            </w:rPr>
            <w:drawing>
              <wp:anchor distT="0" distB="0" distL="0" distR="0" simplePos="0" relativeHeight="251659264" behindDoc="0" locked="0" layoutInCell="1" allowOverlap="1" wp14:anchorId="33AC51C3" wp14:editId="74C973EA">
                <wp:simplePos x="0" y="0"/>
                <wp:positionH relativeFrom="column">
                  <wp:posOffset>247650</wp:posOffset>
                </wp:positionH>
                <wp:positionV relativeFrom="paragraph">
                  <wp:posOffset>81915</wp:posOffset>
                </wp:positionV>
                <wp:extent cx="648335" cy="829945"/>
                <wp:effectExtent l="0" t="0" r="0" b="0"/>
                <wp:wrapSquare wrapText="largest"/>
                <wp:docPr id="1" name="Figur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335" cy="829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95" w:type="dxa"/>
        </w:tcPr>
        <w:p w14:paraId="1AD54D9A" w14:textId="77777777" w:rsidR="00775E29" w:rsidRDefault="00775E29" w:rsidP="00775E29">
          <w:pPr>
            <w:keepNext/>
            <w:widowControl w:val="0"/>
            <w:spacing w:after="0" w:line="240" w:lineRule="auto"/>
            <w:jc w:val="center"/>
            <w:outlineLvl w:val="0"/>
            <w:rPr>
              <w:rFonts w:ascii="Cambria" w:eastAsia="Times New Roman" w:hAnsi="Cambria" w:cs="Times New Roman"/>
              <w:b/>
              <w:sz w:val="32"/>
              <w:szCs w:val="32"/>
              <w:lang w:eastAsia="pt-BR"/>
            </w:rPr>
          </w:pPr>
          <w:r>
            <w:rPr>
              <w:rFonts w:ascii="Cambria" w:eastAsia="Times New Roman" w:hAnsi="Cambria" w:cs="Times New Roman"/>
              <w:b/>
              <w:sz w:val="32"/>
              <w:szCs w:val="32"/>
              <w:lang w:eastAsia="pt-BR"/>
            </w:rPr>
            <w:t>UNIVERSIDADE FEDERAL DE SERGIPE</w:t>
          </w:r>
        </w:p>
        <w:p w14:paraId="040ED481" w14:textId="2EA01E18" w:rsidR="00775E29" w:rsidRDefault="00775E29" w:rsidP="00775E29">
          <w:pPr>
            <w:widowControl w:val="0"/>
            <w:spacing w:after="0" w:line="240" w:lineRule="auto"/>
            <w:ind w:right="902"/>
            <w:jc w:val="center"/>
            <w:rPr>
              <w:rFonts w:ascii="Cambria" w:eastAsia="Times New Roman" w:hAnsi="Cambria" w:cs="Times New Roman"/>
              <w:b/>
              <w:color w:val="000000"/>
              <w:sz w:val="20"/>
              <w:szCs w:val="20"/>
              <w:lang w:eastAsia="pt-BR"/>
            </w:rPr>
          </w:pPr>
          <w:r>
            <w:rPr>
              <w:rFonts w:ascii="Cambria" w:eastAsia="Times New Roman" w:hAnsi="Cambria" w:cs="Times New Roman"/>
              <w:b/>
              <w:color w:val="000000"/>
              <w:sz w:val="20"/>
              <w:szCs w:val="20"/>
              <w:lang w:eastAsia="pt-BR"/>
            </w:rPr>
            <w:t>Programa de Pós-graduação em Ciência da Propriedade Intelectual - PPGPI</w:t>
          </w:r>
        </w:p>
        <w:p w14:paraId="47FB1E3F" w14:textId="77777777" w:rsidR="00775E29" w:rsidRDefault="00775E29" w:rsidP="00775E29">
          <w:pPr>
            <w:widowControl w:val="0"/>
            <w:spacing w:after="0" w:line="240" w:lineRule="auto"/>
            <w:ind w:right="902"/>
            <w:jc w:val="center"/>
            <w:rPr>
              <w:rFonts w:ascii="Cambria" w:eastAsia="Times New Roman" w:hAnsi="Cambria" w:cs="Times New Roman"/>
              <w:b/>
              <w:color w:val="000000"/>
              <w:sz w:val="32"/>
              <w:szCs w:val="32"/>
              <w:lang w:eastAsia="pt-BR"/>
            </w:rPr>
          </w:pPr>
        </w:p>
        <w:p w14:paraId="07C4385F" w14:textId="77777777" w:rsidR="00775E29" w:rsidRDefault="00775E29" w:rsidP="00775E29">
          <w:pPr>
            <w:widowControl w:val="0"/>
            <w:spacing w:after="0" w:line="240" w:lineRule="auto"/>
            <w:ind w:right="902"/>
            <w:jc w:val="center"/>
            <w:rPr>
              <w:rFonts w:ascii="Cambria" w:eastAsia="Times New Roman" w:hAnsi="Cambria" w:cs="Times New Roman"/>
              <w:b/>
              <w:color w:val="000000"/>
              <w:sz w:val="32"/>
              <w:szCs w:val="32"/>
              <w:lang w:eastAsia="pt-BR"/>
            </w:rPr>
          </w:pPr>
        </w:p>
      </w:tc>
    </w:tr>
  </w:tbl>
  <w:p w14:paraId="7BD22C43" w14:textId="4C8746E2" w:rsidR="00F47098" w:rsidRPr="00775E29" w:rsidRDefault="00F47098" w:rsidP="007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F3039"/>
    <w:multiLevelType w:val="multilevel"/>
    <w:tmpl w:val="7E9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01CB9"/>
    <w:multiLevelType w:val="multilevel"/>
    <w:tmpl w:val="27F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9122">
    <w:abstractNumId w:val="1"/>
  </w:num>
  <w:num w:numId="2" w16cid:durableId="82628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98"/>
    <w:rsid w:val="00087C7E"/>
    <w:rsid w:val="00373654"/>
    <w:rsid w:val="00495DD3"/>
    <w:rsid w:val="00664F7C"/>
    <w:rsid w:val="00692942"/>
    <w:rsid w:val="00735ADB"/>
    <w:rsid w:val="00775E29"/>
    <w:rsid w:val="00A22412"/>
    <w:rsid w:val="00DE06AC"/>
    <w:rsid w:val="00EB20A4"/>
    <w:rsid w:val="00F4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C2E6"/>
  <w15:docId w15:val="{AC516599-C835-404B-8536-4D0F886A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51129"/>
  </w:style>
  <w:style w:type="character" w:customStyle="1" w:styleId="RodapChar">
    <w:name w:val="Rodapé Char"/>
    <w:basedOn w:val="Fontepargpadro"/>
    <w:link w:val="Rodap"/>
    <w:uiPriority w:val="99"/>
    <w:qFormat/>
    <w:rsid w:val="00C51129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5112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51129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B0DB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35AD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Carmo queiroz gouveia Melinha</dc:creator>
  <dc:description/>
  <cp:lastModifiedBy>Diego Vidal Santos</cp:lastModifiedBy>
  <cp:revision>9</cp:revision>
  <dcterms:created xsi:type="dcterms:W3CDTF">2022-08-01T14:44:00Z</dcterms:created>
  <dcterms:modified xsi:type="dcterms:W3CDTF">2026-03-15T12:36:00Z</dcterms:modified>
  <dc:language>pt-BR</dc:language>
</cp:coreProperties>
</file>