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67DE" w14:textId="77777777" w:rsidR="004A45D6" w:rsidRDefault="004A45D6" w:rsidP="004A45D6">
      <w:pPr>
        <w:pStyle w:val="ac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>출석수업 과제물(평가결과물) 표지(온라인제출용)</w:t>
      </w:r>
    </w:p>
    <w:p w14:paraId="779577F4" w14:textId="77777777" w:rsidR="004A45D6" w:rsidRDefault="004A45D6" w:rsidP="004A45D6">
      <w:pPr>
        <w:pStyle w:val="ab"/>
        <w:spacing w:line="432" w:lineRule="auto"/>
        <w:rPr>
          <w:sz w:val="24"/>
          <w:szCs w:val="24"/>
        </w:rPr>
      </w:pPr>
    </w:p>
    <w:p w14:paraId="3C27B058" w14:textId="50A12505" w:rsidR="004A45D6" w:rsidRDefault="004A45D6" w:rsidP="004A45D6">
      <w:pPr>
        <w:pStyle w:val="ab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컴퓨터보안</w:t>
      </w:r>
    </w:p>
    <w:p w14:paraId="59A4FE9A" w14:textId="43F130CA" w:rsidR="004A45D6" w:rsidRDefault="004A45D6" w:rsidP="004A45D6">
      <w:pPr>
        <w:pStyle w:val="ab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202034-153746</w:t>
      </w:r>
    </w:p>
    <w:p w14:paraId="29C84399" w14:textId="35B9123C" w:rsidR="004A45D6" w:rsidRDefault="004A45D6" w:rsidP="004A45D6">
      <w:pPr>
        <w:pStyle w:val="ab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이동열</w:t>
      </w:r>
    </w:p>
    <w:p w14:paraId="02D5FC68" w14:textId="373E493E" w:rsidR="004A45D6" w:rsidRDefault="004A45D6" w:rsidP="004A45D6">
      <w:pPr>
        <w:pStyle w:val="ab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경기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온라인수업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6640E19E" w14:textId="7E2D03E0" w:rsidR="004A45D6" w:rsidRDefault="004A45D6" w:rsidP="004A45D6">
      <w:pPr>
        <w:pStyle w:val="ab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010-5254-5565</w:t>
      </w:r>
    </w:p>
    <w:p w14:paraId="53A2AF9D" w14:textId="6DD29CDE" w:rsidR="0019189D" w:rsidRPr="004A45D6" w:rsidRDefault="004A45D6" w:rsidP="004A45D6">
      <w:pPr>
        <w:pStyle w:val="ab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37BC371E" w14:textId="6BFCADE7" w:rsidR="004A45D6" w:rsidRDefault="004A45D6" w:rsidP="004A45D6">
      <w:pPr>
        <w:pStyle w:val="a6"/>
        <w:numPr>
          <w:ilvl w:val="0"/>
          <w:numId w:val="9"/>
        </w:numPr>
      </w:pPr>
    </w:p>
    <w:p w14:paraId="1A81D9BC" w14:textId="4C903734" w:rsidR="009E730D" w:rsidRDefault="009C5896" w:rsidP="009E730D">
      <w:r>
        <w:rPr>
          <w:rFonts w:hint="eastAsia"/>
        </w:rPr>
        <w:t>기밀성</w:t>
      </w:r>
      <w:r w:rsidR="009E730D">
        <w:rPr>
          <w:rFonts w:hint="eastAsia"/>
        </w:rPr>
        <w:t xml:space="preserve">은 데이터에 대해 인가 받은 사용자만이 접근할 수 있도록 하는 것을 의미한다. 중요한 데이터를 외부에 무분별하게 노출하지 않기 위해 지켜야하는 핵심 요소로 데이터에 대해 승인이나 인가를 받지 못한 사용자에 대해서는 접근을 제한해야 한다. </w:t>
      </w:r>
    </w:p>
    <w:p w14:paraId="4121FA7F" w14:textId="0B3C9D4A" w:rsidR="009E730D" w:rsidRDefault="009E730D" w:rsidP="009E730D">
      <w:r>
        <w:rPr>
          <w:rFonts w:hint="eastAsia"/>
        </w:rPr>
        <w:t xml:space="preserve"> 예를 들어 웹사이트나 은행 등에 저장되어 있는 휴대폰번호나 계좌번호와 같은 개인 식별정보가 악의적인 사용자에게 넘어간다면 큰 피해가 발생될 수 있다. 이런 일을 방지 하기 위해 기밀성을 달성해야 한다.  </w:t>
      </w:r>
    </w:p>
    <w:p w14:paraId="13B2A337" w14:textId="4CEFBC1D" w:rsidR="009E730D" w:rsidRDefault="009E730D" w:rsidP="009E730D">
      <w:r>
        <w:rPr>
          <w:rFonts w:hint="eastAsia"/>
        </w:rPr>
        <w:t xml:space="preserve"> 기밀성을 해치는 주요 공격은 인증 레이어를 우회하거나</w:t>
      </w:r>
      <w:r w:rsidR="000470B8">
        <w:rPr>
          <w:rFonts w:hint="eastAsia"/>
        </w:rPr>
        <w:t xml:space="preserve"> 네트워크로 전송되는 패킷을</w:t>
      </w:r>
      <w:r>
        <w:rPr>
          <w:rFonts w:hint="eastAsia"/>
        </w:rPr>
        <w:t xml:space="preserve"> 중간에서 탈취하는 </w:t>
      </w:r>
      <w:proofErr w:type="spellStart"/>
      <w:r>
        <w:rPr>
          <w:rFonts w:hint="eastAsia"/>
        </w:rPr>
        <w:t>스</w:t>
      </w:r>
      <w:r w:rsidR="006B29DD">
        <w:rPr>
          <w:rFonts w:hint="eastAsia"/>
        </w:rPr>
        <w:t>니</w:t>
      </w:r>
      <w:r>
        <w:rPr>
          <w:rFonts w:hint="eastAsia"/>
        </w:rPr>
        <w:t>핑</w:t>
      </w:r>
      <w:proofErr w:type="spellEnd"/>
      <w:r>
        <w:rPr>
          <w:rFonts w:hint="eastAsia"/>
        </w:rPr>
        <w:t xml:space="preserve"> 공격, </w:t>
      </w:r>
      <w:r w:rsidR="000470B8">
        <w:rPr>
          <w:rFonts w:hint="eastAsia"/>
        </w:rPr>
        <w:t xml:space="preserve">암호화되어 있는 데이터들을 분석해 이후 행동을 예측하고 다른 정보를 획득하는 트래픽 분석 공격이 있다. </w:t>
      </w:r>
    </w:p>
    <w:p w14:paraId="7A4A0332" w14:textId="3AD5E3E8" w:rsidR="00625A21" w:rsidRDefault="000470B8" w:rsidP="00625A21">
      <w:r>
        <w:rPr>
          <w:rFonts w:hint="eastAsia"/>
        </w:rPr>
        <w:t xml:space="preserve"> 기밀성을 달성하기 위해서는 인가된 사용자만 데이터에 접근할 수 있도록 인증 및 접근 통제 시스템을 구축하거나 디스크 암호화, 패킷 암호화 등을 통해 정상적으로 </w:t>
      </w:r>
      <w:proofErr w:type="spellStart"/>
      <w:r>
        <w:rPr>
          <w:rFonts w:hint="eastAsia"/>
        </w:rPr>
        <w:t>인가받지</w:t>
      </w:r>
      <w:proofErr w:type="spellEnd"/>
      <w:r>
        <w:rPr>
          <w:rFonts w:hint="eastAsia"/>
        </w:rPr>
        <w:t xml:space="preserve"> 않은 사용자가 데이터에 접근하거나 탈취하더라도 내용을 확인하지 못하게 하는 방법이 있다. </w:t>
      </w:r>
    </w:p>
    <w:p w14:paraId="4847F6A5" w14:textId="7F100432" w:rsidR="006B29DD" w:rsidRDefault="009C5896" w:rsidP="006B29DD">
      <w:pPr>
        <w:ind w:firstLineChars="50" w:firstLine="110"/>
      </w:pPr>
      <w:r>
        <w:rPr>
          <w:rFonts w:hint="eastAsia"/>
        </w:rPr>
        <w:t>무결성</w:t>
      </w:r>
      <w:r w:rsidR="006B29DD">
        <w:rPr>
          <w:rFonts w:hint="eastAsia"/>
        </w:rPr>
        <w:t xml:space="preserve">은 데이터의 생명주기동안 의도와 다르게 데이터가 변경 및 손상되지 않고 완전성과 정확성, 일관성을 보장하는 것을 의미한다. 이는 승인된 사용자, 절차에 의해서만 데이터가 변경될 수 있다는 것을 의미한다. </w:t>
      </w:r>
    </w:p>
    <w:p w14:paraId="49CE6868" w14:textId="735159F6" w:rsidR="006B29DD" w:rsidRPr="006B29DD" w:rsidRDefault="006B29DD" w:rsidP="006B29DD">
      <w:pPr>
        <w:ind w:firstLineChars="50" w:firstLine="110"/>
      </w:pPr>
      <w:r>
        <w:rPr>
          <w:rFonts w:hint="eastAsia"/>
        </w:rPr>
        <w:t xml:space="preserve">무결성을 해치는 대표적인 공격은 데이터를 탈취해 변조 후 사용자에게 전달하는 </w:t>
      </w:r>
      <w:proofErr w:type="spellStart"/>
      <w:r>
        <w:rPr>
          <w:rFonts w:hint="eastAsia"/>
        </w:rPr>
        <w:t>스푸핑</w:t>
      </w:r>
      <w:proofErr w:type="spellEnd"/>
      <w:r>
        <w:rPr>
          <w:rFonts w:hint="eastAsia"/>
        </w:rPr>
        <w:t xml:space="preserve"> 공격이다. 이렇게 의도되지 않은 데이터 변조로 인해 사용자에게 피해가 발생할 수 있다. </w:t>
      </w:r>
    </w:p>
    <w:p w14:paraId="796F712D" w14:textId="2DD0B4C0" w:rsidR="00625A21" w:rsidRDefault="006B29DD" w:rsidP="006B29DD">
      <w:pPr>
        <w:ind w:firstLineChars="50" w:firstLine="110"/>
      </w:pPr>
      <w:r>
        <w:rPr>
          <w:rFonts w:hint="eastAsia"/>
        </w:rPr>
        <w:lastRenderedPageBreak/>
        <w:t>무결성을 보장하기 위해서는 전자서명을 통해 데이터가 변조되지 않았음을 검증하거나 승인되지 않은 사용자에 의해 데이터가 변조됐을 경우 알림을 발생시키는 방법이 있다.</w:t>
      </w:r>
    </w:p>
    <w:p w14:paraId="43913DD0" w14:textId="37712872" w:rsidR="009C5896" w:rsidRDefault="009C5896" w:rsidP="006B29DD">
      <w:pPr>
        <w:ind w:firstLineChars="50" w:firstLine="110"/>
      </w:pPr>
      <w:r>
        <w:rPr>
          <w:rFonts w:hint="eastAsia"/>
        </w:rPr>
        <w:t>가용성</w:t>
      </w:r>
      <w:r w:rsidR="006B29DD">
        <w:rPr>
          <w:rFonts w:hint="eastAsia"/>
        </w:rPr>
        <w:t xml:space="preserve">은 </w:t>
      </w:r>
      <w:r w:rsidR="0019189D">
        <w:rPr>
          <w:rFonts w:hint="eastAsia"/>
        </w:rPr>
        <w:t xml:space="preserve">데이터에 정상적으로 접근할 수 있음을 보장하는 것을 의미한다. 이는 의도치 않게 서버나 데이터가 파괴되지 않아야 하며 </w:t>
      </w:r>
      <w:proofErr w:type="spellStart"/>
      <w:r w:rsidR="0019189D">
        <w:rPr>
          <w:rFonts w:hint="eastAsia"/>
        </w:rPr>
        <w:t>인가받은</w:t>
      </w:r>
      <w:proofErr w:type="spellEnd"/>
      <w:r w:rsidR="0019189D">
        <w:rPr>
          <w:rFonts w:hint="eastAsia"/>
        </w:rPr>
        <w:t xml:space="preserve"> 사용자가 데이터에 접근하고자 할 때 정상적으로 접근이 가능해야 함을 의미한다.</w:t>
      </w:r>
    </w:p>
    <w:p w14:paraId="096D193A" w14:textId="729BEFC6" w:rsidR="0019189D" w:rsidRDefault="0019189D" w:rsidP="006B29DD">
      <w:pPr>
        <w:ind w:firstLineChars="50" w:firstLine="110"/>
      </w:pPr>
      <w:r>
        <w:rPr>
          <w:rFonts w:hint="eastAsia"/>
        </w:rPr>
        <w:t xml:space="preserve">가용성을 해치는 요인은 자연재해, 화재와 같은 외부 요인과 서버 자원 과부화와 같은 내부 요인이 있으며 이외에도 서버 노후화, 불안정한 네트워크와 같은 요인들도 있다. </w:t>
      </w:r>
    </w:p>
    <w:p w14:paraId="1E7D84B0" w14:textId="17A5BEAA" w:rsidR="00625A21" w:rsidRPr="0019189D" w:rsidRDefault="0019189D" w:rsidP="0019189D">
      <w:pPr>
        <w:ind w:firstLineChars="50" w:firstLine="110"/>
      </w:pPr>
      <w:r>
        <w:rPr>
          <w:rFonts w:hint="eastAsia"/>
        </w:rPr>
        <w:t xml:space="preserve">가용성을 보장하기 위해서는 예상치 못한 중단에 대비해 서버를 </w:t>
      </w:r>
      <w:proofErr w:type="spellStart"/>
      <w:r>
        <w:rPr>
          <w:rFonts w:hint="eastAsia"/>
        </w:rPr>
        <w:t>이중화하거나</w:t>
      </w:r>
      <w:proofErr w:type="spellEnd"/>
      <w:r>
        <w:rPr>
          <w:rFonts w:hint="eastAsia"/>
        </w:rPr>
        <w:t xml:space="preserve"> 재해 복구 계획을 세워 각종 재해에 대비하는 방법이 있다. 또한 서버 장비를 주기적으로 교체해 장비 고장을 방지하고 소프트웨어를 최적화해 자원 낭비를 방지하는 방법도 있다. </w:t>
      </w:r>
    </w:p>
    <w:p w14:paraId="6C9FB8AC" w14:textId="77777777" w:rsidR="0019189D" w:rsidRDefault="0019189D" w:rsidP="0019189D">
      <w:pPr>
        <w:ind w:firstLineChars="50" w:firstLine="110"/>
      </w:pPr>
    </w:p>
    <w:p w14:paraId="7E3B276F" w14:textId="197DB2F9" w:rsidR="00703D77" w:rsidRDefault="00703D77" w:rsidP="00703D77">
      <w:pPr>
        <w:pStyle w:val="a6"/>
        <w:numPr>
          <w:ilvl w:val="0"/>
          <w:numId w:val="3"/>
        </w:numPr>
      </w:pPr>
    </w:p>
    <w:p w14:paraId="7137153B" w14:textId="7BB8DE75" w:rsidR="003E1D76" w:rsidRDefault="00D97E67" w:rsidP="006440AE">
      <w:pPr>
        <w:ind w:firstLineChars="50" w:firstLine="110"/>
      </w:pP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</w:t>
      </w:r>
      <w:r w:rsidR="00E33EF3">
        <w:rPr>
          <w:rFonts w:hint="eastAsia"/>
        </w:rPr>
        <w:t xml:space="preserve">호는 암호화할 때와 </w:t>
      </w:r>
      <w:proofErr w:type="spellStart"/>
      <w:r w:rsidR="00E33EF3">
        <w:rPr>
          <w:rFonts w:hint="eastAsia"/>
        </w:rPr>
        <w:t>복호화할</w:t>
      </w:r>
      <w:proofErr w:type="spellEnd"/>
      <w:r w:rsidR="00E33EF3">
        <w:rPr>
          <w:rFonts w:hint="eastAsia"/>
        </w:rPr>
        <w:t xml:space="preserve"> 때 동일한 키를 사용하는 방식이다. 이때 사용하는 키를 비밀 키 또는 대칭 키라고 부른다. </w:t>
      </w:r>
      <w:proofErr w:type="spellStart"/>
      <w:r w:rsidR="00E33EF3">
        <w:rPr>
          <w:rFonts w:hint="eastAsia"/>
        </w:rPr>
        <w:t>대칭키</w:t>
      </w:r>
      <w:proofErr w:type="spellEnd"/>
      <w:r w:rsidR="00E33EF3">
        <w:rPr>
          <w:rFonts w:hint="eastAsia"/>
        </w:rPr>
        <w:t xml:space="preserve"> 방식은 서버 자원을 적게 소모하고 암호화 및 복화 속도가 빠르기 때문에 디스크 암호화와 같은 곳에 사용된다. </w:t>
      </w:r>
    </w:p>
    <w:p w14:paraId="5A9F2B31" w14:textId="60682CA0" w:rsidR="00E33EF3" w:rsidRDefault="00E33EF3" w:rsidP="00D97E67">
      <w:r>
        <w:rPr>
          <w:rFonts w:hint="eastAsia"/>
        </w:rPr>
        <w:t xml:space="preserve"> 대칭키를 사용해 암호화 통신을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경우 상대방도 동일한 키를 가지고 있어야 하기 때문에 키를 전달하는 과정에서 키 탈취와 같은 공격에 노출될 수 있다. 또한 해당 키를 여러 사용자가 사용할 경우 키 교체와 같은 부분 때문에 관리가 어려워 진다는 단점이 있다. </w:t>
      </w:r>
    </w:p>
    <w:p w14:paraId="42445EF7" w14:textId="1A1907F8" w:rsidR="00E33EF3" w:rsidRDefault="00E33EF3" w:rsidP="00D97E6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암호화는 블록 암호 방식과 스트림 암호 방식이 있다. 블록 암호 방식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데이터를 블록 단위로 </w:t>
      </w:r>
      <w:r w:rsidR="006440AE">
        <w:rPr>
          <w:rFonts w:hint="eastAsia"/>
        </w:rPr>
        <w:t xml:space="preserve">나눠서 암호화하는 방식이다. </w:t>
      </w:r>
      <w:proofErr w:type="spellStart"/>
      <w:r w:rsidR="006440AE">
        <w:rPr>
          <w:rFonts w:hint="eastAsia"/>
        </w:rPr>
        <w:t>평문을</w:t>
      </w:r>
      <w:proofErr w:type="spellEnd"/>
      <w:r w:rsidR="006440AE">
        <w:rPr>
          <w:rFonts w:hint="eastAsia"/>
        </w:rPr>
        <w:t xml:space="preserve"> </w:t>
      </w:r>
      <w:proofErr w:type="spellStart"/>
      <w:r w:rsidR="006440AE">
        <w:rPr>
          <w:rFonts w:hint="eastAsia"/>
        </w:rPr>
        <w:t>여러개의</w:t>
      </w:r>
      <w:proofErr w:type="spellEnd"/>
      <w:r w:rsidR="006440AE">
        <w:rPr>
          <w:rFonts w:hint="eastAsia"/>
        </w:rPr>
        <w:t xml:space="preserve"> 작은 블록으로 나눈 다음 각 블록을 암호화하고 암호화된 블록은 다음 암호화의 입력 블록이 된다. 이런 방식은 병렬 수행이 가능하기 때문에 성능면에서 이점이 있다. 블록 암호 방식에 사용되는 알고리즘에는 </w:t>
      </w:r>
      <w:r w:rsidR="006440AE">
        <w:t>AES, SEED, ARIA, IDEA</w:t>
      </w:r>
      <w:r w:rsidR="006440AE">
        <w:rPr>
          <w:rFonts w:hint="eastAsia"/>
        </w:rPr>
        <w:t xml:space="preserve"> 등이 있다. 스트림 암호 방식은 암호화할 </w:t>
      </w:r>
      <w:proofErr w:type="spellStart"/>
      <w:r w:rsidR="006440AE">
        <w:rPr>
          <w:rFonts w:hint="eastAsia"/>
        </w:rPr>
        <w:t>평문과</w:t>
      </w:r>
      <w:proofErr w:type="spellEnd"/>
      <w:r w:rsidR="006440AE">
        <w:rPr>
          <w:rFonts w:hint="eastAsia"/>
        </w:rPr>
        <w:t xml:space="preserve"> 동일한 길이의 키를 생성해 암호화할 </w:t>
      </w:r>
      <w:proofErr w:type="spellStart"/>
      <w:r w:rsidR="006440AE">
        <w:rPr>
          <w:rFonts w:hint="eastAsia"/>
        </w:rPr>
        <w:t>평문과</w:t>
      </w:r>
      <w:proofErr w:type="spellEnd"/>
      <w:r w:rsidR="006440AE">
        <w:rPr>
          <w:rFonts w:hint="eastAsia"/>
        </w:rPr>
        <w:t xml:space="preserve"> 비트 단위의 </w:t>
      </w:r>
      <w:r w:rsidR="006440AE">
        <w:t xml:space="preserve">XOR </w:t>
      </w:r>
      <w:r w:rsidR="006440AE">
        <w:rPr>
          <w:rFonts w:hint="eastAsia"/>
        </w:rPr>
        <w:t>연산을 통해 암호화하는 방식이다. 이때 연산에 사용할 키로는 규칙이 없는 랜덤 수열을 사용하는 것이 가장 안전하다.</w:t>
      </w:r>
    </w:p>
    <w:p w14:paraId="71478715" w14:textId="42AF8EC7" w:rsidR="00795701" w:rsidRPr="00795701" w:rsidRDefault="006440AE" w:rsidP="00770391">
      <w:r>
        <w:rPr>
          <w:rFonts w:hint="eastAsia"/>
        </w:rPr>
        <w:t xml:space="preserve"> 공개키 암호</w:t>
      </w:r>
      <w:r w:rsidR="00770391">
        <w:rPr>
          <w:rFonts w:hint="eastAsia"/>
        </w:rPr>
        <w:t>는 암호화 및 복호화에 공개키, 개인키 두개를 사용하는 방식이다. 개인키는 자신이 안전하게 보관하고 공개키는 사용자에게 공개한다</w:t>
      </w:r>
      <w:r w:rsidR="00795701">
        <w:rPr>
          <w:rFonts w:hint="eastAsia"/>
        </w:rPr>
        <w:t xml:space="preserve">. </w:t>
      </w:r>
      <w:proofErr w:type="spellStart"/>
      <w:r w:rsidR="00795701">
        <w:rPr>
          <w:rFonts w:hint="eastAsia"/>
        </w:rPr>
        <w:t>대칭키</w:t>
      </w:r>
      <w:proofErr w:type="spellEnd"/>
      <w:r w:rsidR="00795701">
        <w:rPr>
          <w:rFonts w:hint="eastAsia"/>
        </w:rPr>
        <w:t xml:space="preserve"> 암호화 통신은 송신하는 사람이 </w:t>
      </w:r>
      <w:proofErr w:type="spellStart"/>
      <w:r w:rsidR="00795701">
        <w:rPr>
          <w:rFonts w:hint="eastAsia"/>
        </w:rPr>
        <w:t>평문을</w:t>
      </w:r>
      <w:proofErr w:type="spellEnd"/>
      <w:r w:rsidR="00795701">
        <w:rPr>
          <w:rFonts w:hint="eastAsia"/>
        </w:rPr>
        <w:t xml:space="preserve"> 공개키로 암호화해서 수신 받는 사람에게 전달하면 수신 받는 사람은 비공개 키를 사용해 암호문을 </w:t>
      </w:r>
      <w:proofErr w:type="spellStart"/>
      <w:r w:rsidR="00795701">
        <w:rPr>
          <w:rFonts w:hint="eastAsia"/>
        </w:rPr>
        <w:t>복호화한다</w:t>
      </w:r>
      <w:proofErr w:type="spellEnd"/>
      <w:r w:rsidR="00795701">
        <w:rPr>
          <w:rFonts w:hint="eastAsia"/>
        </w:rPr>
        <w:t xml:space="preserve">. 공개키 암호화의 대표적인 알고리즘은 </w:t>
      </w:r>
      <w:r w:rsidR="00795701">
        <w:t xml:space="preserve">RSA, ECC, </w:t>
      </w:r>
      <w:proofErr w:type="spellStart"/>
      <w:r w:rsidR="00795701">
        <w:t>ElGamal</w:t>
      </w:r>
      <w:proofErr w:type="spellEnd"/>
      <w:r w:rsidR="00795701">
        <w:rPr>
          <w:rFonts w:hint="eastAsia"/>
        </w:rPr>
        <w:t xml:space="preserve">과 전자서명에 사용되는 </w:t>
      </w:r>
      <w:r w:rsidR="00795701">
        <w:t>DSA, KCDSA</w:t>
      </w:r>
      <w:r w:rsidR="00795701">
        <w:rPr>
          <w:rFonts w:hint="eastAsia"/>
        </w:rPr>
        <w:t xml:space="preserve"> 등이 있다. </w:t>
      </w:r>
    </w:p>
    <w:p w14:paraId="2E40FFF1" w14:textId="0F169B11" w:rsidR="00770391" w:rsidRDefault="00770391" w:rsidP="00795701">
      <w:r>
        <w:rPr>
          <w:rFonts w:hint="eastAsia"/>
        </w:rPr>
        <w:lastRenderedPageBreak/>
        <w:t xml:space="preserve"> 공개키 방식은 암호문을 개인키로만 </w:t>
      </w:r>
      <w:proofErr w:type="spellStart"/>
      <w:r>
        <w:rPr>
          <w:rFonts w:hint="eastAsia"/>
        </w:rPr>
        <w:t>복호화할</w:t>
      </w:r>
      <w:proofErr w:type="spellEnd"/>
      <w:r>
        <w:rPr>
          <w:rFonts w:hint="eastAsia"/>
        </w:rPr>
        <w:t xml:space="preserve"> 수 있기 때문에 공개 키를 상대방에게 전달할 때 탈취로부터 매우 안전하다. 하지만 공개키 암호화는 </w:t>
      </w: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방식에 비해 속도가 매우 느려 실시간 암호화 통신에는 사용하기 힘들고 전자서명 정도로만 활용할 수 있다. 이러한 특징 때문에</w:t>
      </w:r>
      <w:r w:rsidR="00795701">
        <w:rPr>
          <w:rFonts w:hint="eastAsia"/>
        </w:rPr>
        <w:t xml:space="preserve"> </w:t>
      </w:r>
      <w:r w:rsidR="00795701">
        <w:t>SSL/TLS</w:t>
      </w:r>
      <w:r w:rsidR="00795701">
        <w:rPr>
          <w:rFonts w:hint="eastAsia"/>
        </w:rPr>
        <w:t>와 같이</w:t>
      </w:r>
      <w:r>
        <w:rPr>
          <w:rFonts w:hint="eastAsia"/>
        </w:rPr>
        <w:t xml:space="preserve"> 암호화 통신시에는 대칭키를 </w:t>
      </w:r>
      <w:r w:rsidR="005669C8">
        <w:rPr>
          <w:rFonts w:hint="eastAsia"/>
        </w:rPr>
        <w:t>암호화해서 상대방에게 전달하는 용</w:t>
      </w:r>
      <w:r w:rsidR="00795701">
        <w:rPr>
          <w:rFonts w:hint="eastAsia"/>
        </w:rPr>
        <w:t xml:space="preserve">도로만 사용하고 실제 암호화 통신은 대칭키를 사용한다. </w:t>
      </w:r>
    </w:p>
    <w:p w14:paraId="5229B390" w14:textId="77777777" w:rsidR="00795701" w:rsidRDefault="00795701" w:rsidP="00795701"/>
    <w:p w14:paraId="71A4B625" w14:textId="77777777" w:rsidR="00703D77" w:rsidRDefault="00703D77" w:rsidP="00795701"/>
    <w:p w14:paraId="4E7484DD" w14:textId="77777777" w:rsidR="00703D77" w:rsidRDefault="00703D77" w:rsidP="00795701"/>
    <w:p w14:paraId="6819FE14" w14:textId="77777777" w:rsidR="00703D77" w:rsidRDefault="00703D77" w:rsidP="00795701"/>
    <w:p w14:paraId="3E8040B9" w14:textId="77777777" w:rsidR="00703D77" w:rsidRPr="00703D77" w:rsidRDefault="00703D77" w:rsidP="00795701"/>
    <w:p w14:paraId="53843DC3" w14:textId="0537BFC0" w:rsidR="0019189D" w:rsidRDefault="0019189D" w:rsidP="0019189D">
      <w:pPr>
        <w:pStyle w:val="a6"/>
        <w:numPr>
          <w:ilvl w:val="0"/>
          <w:numId w:val="3"/>
        </w:numPr>
      </w:pPr>
    </w:p>
    <w:p w14:paraId="14227258" w14:textId="77777777" w:rsidR="005643AF" w:rsidRDefault="005643AF" w:rsidP="005643AF">
      <w:pPr>
        <w:rPr>
          <w:rFonts w:ascii="Cambria Math" w:hAnsi="Cambria Math"/>
        </w:rPr>
      </w:pPr>
      <w:r>
        <w:t>RS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알고리즘은 소인수분해를 기반으로 하는 알고리즘으로 큰 정수의 소인수분해가 힘든 점을 이용하는 방식이다. 구체적으로는 큰 정수 </w:t>
      </w:r>
      <m:oMath>
        <m:r>
          <w:rPr>
            <w:rFonts w:ascii="Cambria Math" w:hAnsi="Cambria Math"/>
          </w:rPr>
          <m:t>e, d, n</m:t>
        </m:r>
      </m:oMath>
      <w:r>
        <w:rPr>
          <w:rFonts w:hint="eastAsia"/>
        </w:rPr>
        <w:t xml:space="preserve">이 있다고 할 때 아래 수식을 만족하는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이 있다면</w:t>
      </w:r>
      <w:r w:rsidRPr="005643A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e</m:t>
        </m:r>
      </m:oMath>
      <w:r>
        <w:rPr>
          <w:rFonts w:ascii="Cambria Math" w:hAnsi="Cambria Math" w:hint="eastAsia"/>
          <w:iCs/>
        </w:rPr>
        <w:t>와</w:t>
      </w:r>
      <w:r>
        <w:rPr>
          <w:rFonts w:ascii="Cambria Math" w:hAnsi="Cambria Math" w:hint="eastAsia"/>
          <w:iCs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 w:hint="eastAsia"/>
        </w:rPr>
        <w:t>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알고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있어도</w:t>
      </w:r>
      <w:r>
        <w:rPr>
          <w:rFonts w:ascii="Cambria Math" w:hAnsi="Cambria Math" w:hint="eastAsia"/>
        </w:rP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rFonts w:ascii="Cambria Math" w:hAnsi="Cambria Math" w:hint="eastAsia"/>
        </w:rPr>
        <w:t>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찾기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힘든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점을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이용한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것이다</w:t>
      </w:r>
      <w:r>
        <w:rPr>
          <w:rFonts w:ascii="Cambria Math" w:hAnsi="Cambria Math" w:hint="eastAsia"/>
        </w:rPr>
        <w:t xml:space="preserve">. </w:t>
      </w:r>
    </w:p>
    <w:p w14:paraId="1E17EC22" w14:textId="75F71D16" w:rsidR="00A02A1F" w:rsidRPr="00A02A1F" w:rsidRDefault="00A02A1F" w:rsidP="00A02A1F">
      <w:pPr>
        <w:jc w:val="center"/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=m (</m:t>
        </m:r>
      </m:oMath>
      <w:r>
        <w:t xml:space="preserve">mod </w:t>
      </w:r>
      <m:oMath>
        <m:r>
          <w:rPr>
            <w:rFonts w:ascii="Cambria Math" w:hAnsi="Cambria Math"/>
          </w:rPr>
          <m:t>n)</m:t>
        </m:r>
      </m:oMath>
    </w:p>
    <w:p w14:paraId="0C4D0F99" w14:textId="55633224" w:rsidR="005643AF" w:rsidRDefault="005643AF" w:rsidP="005643AF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RSA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알고리즘은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비슷한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자릿수의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차이가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큰</w:t>
      </w:r>
      <w:r>
        <w:rPr>
          <w:rFonts w:ascii="Cambria Math" w:hAnsi="Cambria Math" w:hint="eastAsia"/>
          <w:iCs/>
        </w:rPr>
        <w:t xml:space="preserve"> </w:t>
      </w:r>
      <m:oMath>
        <m:r>
          <w:rPr>
            <w:rFonts w:ascii="Cambria Math" w:hAnsi="Cambria Math"/>
          </w:rPr>
          <m:t>p, q</m:t>
        </m:r>
      </m:oMath>
      <w:r>
        <w:rPr>
          <w:rFonts w:ascii="Cambria Math" w:hAnsi="Cambria Math" w:hint="eastAsia"/>
          <w:iCs/>
        </w:rPr>
        <w:t>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사용하며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전체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과정은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키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생성</w:t>
      </w:r>
      <w:r>
        <w:rPr>
          <w:rFonts w:ascii="Cambria Math" w:hAnsi="Cambria Math" w:hint="eastAsia"/>
          <w:iCs/>
        </w:rPr>
        <w:t xml:space="preserve">, </w:t>
      </w:r>
      <w:r>
        <w:rPr>
          <w:rFonts w:ascii="Cambria Math" w:hAnsi="Cambria Math" w:hint="eastAsia"/>
          <w:iCs/>
        </w:rPr>
        <w:t>키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분배</w:t>
      </w:r>
      <w:r>
        <w:rPr>
          <w:rFonts w:ascii="Cambria Math" w:hAnsi="Cambria Math" w:hint="eastAsia"/>
          <w:iCs/>
        </w:rPr>
        <w:t xml:space="preserve">, </w:t>
      </w:r>
      <w:r>
        <w:rPr>
          <w:rFonts w:ascii="Cambria Math" w:hAnsi="Cambria Math" w:hint="eastAsia"/>
          <w:iCs/>
        </w:rPr>
        <w:t>암호화</w:t>
      </w:r>
      <w:r>
        <w:rPr>
          <w:rFonts w:ascii="Cambria Math" w:hAnsi="Cambria Math" w:hint="eastAsia"/>
          <w:iCs/>
        </w:rPr>
        <w:t xml:space="preserve">, </w:t>
      </w:r>
      <w:r>
        <w:rPr>
          <w:rFonts w:ascii="Cambria Math" w:hAnsi="Cambria Math" w:hint="eastAsia"/>
          <w:iCs/>
        </w:rPr>
        <w:t>복호화로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총</w:t>
      </w:r>
      <w:r>
        <w:rPr>
          <w:rFonts w:ascii="Cambria Math" w:hAnsi="Cambria Math" w:hint="eastAsia"/>
          <w:iCs/>
        </w:rPr>
        <w:t xml:space="preserve"> 4</w:t>
      </w:r>
      <w:r>
        <w:rPr>
          <w:rFonts w:ascii="Cambria Math" w:hAnsi="Cambria Math" w:hint="eastAsia"/>
          <w:iCs/>
        </w:rPr>
        <w:t>단계로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진행된다</w:t>
      </w:r>
      <w:r>
        <w:rPr>
          <w:rFonts w:ascii="Cambria Math" w:hAnsi="Cambria Math" w:hint="eastAsia"/>
          <w:iCs/>
        </w:rPr>
        <w:t xml:space="preserve">. </w:t>
      </w:r>
    </w:p>
    <w:p w14:paraId="54AB26BC" w14:textId="73343F8A" w:rsidR="005643AF" w:rsidRDefault="005643AF" w:rsidP="005643AF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먼저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키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생성을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보면</w:t>
      </w:r>
      <w:r w:rsidR="00A02A1F">
        <w:rPr>
          <w:rFonts w:ascii="Cambria Math" w:hAnsi="Cambria Math" w:hint="eastAsia"/>
          <w:iCs/>
        </w:rPr>
        <w:t>,</w:t>
      </w:r>
      <w:r>
        <w:rPr>
          <w:rFonts w:ascii="Cambria Math" w:hAnsi="Cambria Math" w:hint="eastAsia"/>
          <w:iCs/>
        </w:rPr>
        <w:t xml:space="preserve"> </w:t>
      </w:r>
      <w:r w:rsidR="00A02A1F">
        <w:rPr>
          <w:rFonts w:ascii="Cambria Math" w:hAnsi="Cambria Math" w:hint="eastAsia"/>
          <w:iCs/>
        </w:rPr>
        <w:t>비슷한</w:t>
      </w:r>
      <w:r w:rsidR="00A02A1F">
        <w:rPr>
          <w:rFonts w:ascii="Cambria Math" w:hAnsi="Cambria Math" w:hint="eastAsia"/>
          <w:iCs/>
        </w:rPr>
        <w:t xml:space="preserve"> </w:t>
      </w:r>
      <w:r w:rsidR="00A02A1F">
        <w:rPr>
          <w:rFonts w:ascii="Cambria Math" w:hAnsi="Cambria Math" w:hint="eastAsia"/>
          <w:iCs/>
        </w:rPr>
        <w:t>자릿수의</w:t>
      </w:r>
      <w:r w:rsidR="00A02A1F">
        <w:rPr>
          <w:rFonts w:ascii="Cambria Math" w:hAnsi="Cambria Math" w:hint="eastAsia"/>
          <w:iCs/>
        </w:rPr>
        <w:t xml:space="preserve"> </w:t>
      </w:r>
      <m:oMath>
        <m:r>
          <w:rPr>
            <w:rFonts w:ascii="Cambria Math" w:hAnsi="Cambria Math"/>
          </w:rPr>
          <m:t>p, q</m:t>
        </m:r>
      </m:oMath>
      <w:r w:rsidR="00A02A1F">
        <w:rPr>
          <w:rFonts w:ascii="Cambria Math" w:hAnsi="Cambria Math" w:hint="eastAsia"/>
          <w:iCs/>
        </w:rPr>
        <w:t>를</w:t>
      </w:r>
      <w:r w:rsidR="00A02A1F">
        <w:rPr>
          <w:rFonts w:ascii="Cambria Math" w:hAnsi="Cambria Math" w:hint="eastAsia"/>
          <w:iCs/>
        </w:rPr>
        <w:t xml:space="preserve"> </w:t>
      </w:r>
      <w:r w:rsidR="00A02A1F">
        <w:rPr>
          <w:rFonts w:ascii="Cambria Math" w:hAnsi="Cambria Math" w:hint="eastAsia"/>
          <w:iCs/>
        </w:rPr>
        <w:t>곱해</w:t>
      </w:r>
      <w:r w:rsidR="00A02A1F">
        <w:rPr>
          <w:rFonts w:ascii="Cambria Math" w:hAnsi="Cambria Math" w:hint="eastAsia"/>
          <w:iCs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A02A1F">
        <w:rPr>
          <w:rFonts w:ascii="Cambria Math" w:hAnsi="Cambria Math" w:hint="eastAsia"/>
          <w:iCs/>
        </w:rPr>
        <w:t>을</w:t>
      </w:r>
      <w:r w:rsidR="00A02A1F">
        <w:rPr>
          <w:rFonts w:ascii="Cambria Math" w:hAnsi="Cambria Math" w:hint="eastAsia"/>
          <w:iCs/>
        </w:rPr>
        <w:t xml:space="preserve"> </w:t>
      </w:r>
      <w:r w:rsidR="00A02A1F">
        <w:rPr>
          <w:rFonts w:ascii="Cambria Math" w:hAnsi="Cambria Math" w:hint="eastAsia"/>
          <w:iCs/>
        </w:rPr>
        <w:t>구한다</w:t>
      </w:r>
      <w:r w:rsidR="00A02A1F">
        <w:rPr>
          <w:rFonts w:ascii="Cambria Math" w:hAnsi="Cambria Math" w:hint="eastAsia"/>
          <w:iCs/>
        </w:rPr>
        <w:t xml:space="preserve">. </w:t>
      </w:r>
      <w:r w:rsidR="00A02A1F">
        <w:rPr>
          <w:rFonts w:ascii="Cambria Math" w:hAnsi="Cambria Math" w:hint="eastAsia"/>
          <w:iCs/>
        </w:rPr>
        <w:t>이때</w:t>
      </w:r>
      <w:r w:rsidR="00A02A1F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A02A1F">
        <w:rPr>
          <w:rFonts w:ascii="Cambria Math" w:hAnsi="Cambria Math" w:hint="eastAsia"/>
          <w:iCs/>
        </w:rPr>
        <w:t>을</w:t>
      </w:r>
      <w:r w:rsidR="00A02A1F">
        <w:rPr>
          <w:rFonts w:ascii="Cambria Math" w:hAnsi="Cambria Math" w:hint="eastAsia"/>
          <w:iCs/>
        </w:rPr>
        <w:t xml:space="preserve"> </w:t>
      </w:r>
      <w:r w:rsidR="00A02A1F">
        <w:rPr>
          <w:rFonts w:ascii="Cambria Math" w:hAnsi="Cambria Math" w:hint="eastAsia"/>
          <w:iCs/>
        </w:rPr>
        <w:t>이진수로</w:t>
      </w:r>
      <w:r w:rsidR="00A02A1F">
        <w:rPr>
          <w:rFonts w:ascii="Cambria Math" w:hAnsi="Cambria Math" w:hint="eastAsia"/>
          <w:iCs/>
        </w:rPr>
        <w:t xml:space="preserve"> </w:t>
      </w:r>
      <w:r w:rsidR="00A02A1F">
        <w:rPr>
          <w:rFonts w:ascii="Cambria Math" w:hAnsi="Cambria Math" w:hint="eastAsia"/>
          <w:iCs/>
        </w:rPr>
        <w:t>변경했을</w:t>
      </w:r>
      <w:r w:rsidR="00A02A1F">
        <w:rPr>
          <w:rFonts w:ascii="Cambria Math" w:hAnsi="Cambria Math" w:hint="eastAsia"/>
          <w:iCs/>
        </w:rPr>
        <w:t xml:space="preserve"> </w:t>
      </w:r>
      <w:r w:rsidR="00A02A1F">
        <w:rPr>
          <w:rFonts w:ascii="Cambria Math" w:hAnsi="Cambria Math" w:hint="eastAsia"/>
          <w:iCs/>
        </w:rPr>
        <w:t>때의</w:t>
      </w:r>
      <w:r w:rsidR="00A02A1F">
        <w:rPr>
          <w:rFonts w:ascii="Cambria Math" w:hAnsi="Cambria Math" w:hint="eastAsia"/>
          <w:iCs/>
        </w:rPr>
        <w:t xml:space="preserve"> </w:t>
      </w:r>
      <w:r w:rsidR="00A02A1F">
        <w:rPr>
          <w:rFonts w:ascii="Cambria Math" w:hAnsi="Cambria Math" w:hint="eastAsia"/>
          <w:iCs/>
        </w:rPr>
        <w:t>길이가</w:t>
      </w:r>
      <w:r w:rsidR="00A02A1F">
        <w:rPr>
          <w:rFonts w:ascii="Cambria Math" w:hAnsi="Cambria Math" w:hint="eastAsia"/>
          <w:iCs/>
        </w:rPr>
        <w:t xml:space="preserve"> </w:t>
      </w:r>
      <w:r w:rsidR="00A02A1F">
        <w:rPr>
          <w:rFonts w:ascii="Cambria Math" w:hAnsi="Cambria Math"/>
          <w:iCs/>
        </w:rPr>
        <w:t>Key</w:t>
      </w:r>
      <w:r w:rsidR="00A02A1F">
        <w:rPr>
          <w:rFonts w:ascii="Cambria Math" w:hAnsi="Cambria Math" w:hint="eastAsia"/>
          <w:iCs/>
        </w:rPr>
        <w:t>의</w:t>
      </w:r>
      <w:r w:rsidR="00A02A1F">
        <w:rPr>
          <w:rFonts w:ascii="Cambria Math" w:hAnsi="Cambria Math" w:hint="eastAsia"/>
          <w:iCs/>
        </w:rPr>
        <w:t xml:space="preserve"> </w:t>
      </w:r>
      <w:r w:rsidR="00A02A1F">
        <w:rPr>
          <w:rFonts w:ascii="Cambria Math" w:hAnsi="Cambria Math" w:hint="eastAsia"/>
          <w:iCs/>
        </w:rPr>
        <w:t>길이가</w:t>
      </w:r>
      <w:r w:rsidR="00A02A1F">
        <w:rPr>
          <w:rFonts w:ascii="Cambria Math" w:hAnsi="Cambria Math" w:hint="eastAsia"/>
          <w:iCs/>
        </w:rPr>
        <w:t xml:space="preserve"> </w:t>
      </w:r>
      <w:r w:rsidR="00A02A1F">
        <w:rPr>
          <w:rFonts w:ascii="Cambria Math" w:hAnsi="Cambria Math" w:hint="eastAsia"/>
          <w:iCs/>
        </w:rPr>
        <w:t>된다</w:t>
      </w:r>
      <w:r w:rsidR="00A02A1F">
        <w:rPr>
          <w:rFonts w:ascii="Cambria Math" w:hAnsi="Cambria Math" w:hint="eastAsia"/>
          <w:iCs/>
        </w:rPr>
        <w:t xml:space="preserve">. </w:t>
      </w:r>
      <m:oMath>
        <m:r>
          <w:rPr>
            <w:rFonts w:ascii="Cambria Math" w:hAnsi="Cambria Math"/>
          </w:rPr>
          <m:t>n</m:t>
        </m:r>
      </m:oMath>
      <w:r w:rsidR="00A02A1F">
        <w:rPr>
          <w:rFonts w:ascii="Cambria Math" w:hAnsi="Cambria Math" w:hint="eastAsia"/>
          <w:iCs/>
        </w:rPr>
        <w:t>을</w:t>
      </w:r>
      <w:r w:rsidR="00A02A1F">
        <w:rPr>
          <w:rFonts w:ascii="Cambria Math" w:hAnsi="Cambria Math" w:hint="eastAsia"/>
          <w:iCs/>
        </w:rPr>
        <w:t xml:space="preserve"> </w:t>
      </w:r>
      <w:r w:rsidR="00A02A1F">
        <w:rPr>
          <w:rFonts w:ascii="Cambria Math" w:hAnsi="Cambria Math" w:hint="eastAsia"/>
          <w:iCs/>
        </w:rPr>
        <w:t>구했다면</w:t>
      </w:r>
      <w:r w:rsidR="00A02A1F">
        <w:rPr>
          <w:rFonts w:ascii="Cambria Math" w:hAnsi="Cambria Math" w:hint="eastAsia"/>
          <w:iCs/>
        </w:rPr>
        <w:t xml:space="preserve"> </w:t>
      </w:r>
      <w:proofErr w:type="spellStart"/>
      <w:r w:rsidR="00A02A1F">
        <w:rPr>
          <w:rFonts w:ascii="Cambria Math" w:hAnsi="Cambria Math" w:hint="eastAsia"/>
          <w:iCs/>
        </w:rPr>
        <w:t>키마이클</w:t>
      </w:r>
      <w:proofErr w:type="spellEnd"/>
      <w:r w:rsidR="00A02A1F">
        <w:rPr>
          <w:rFonts w:ascii="Cambria Math" w:hAnsi="Cambria Math" w:hint="eastAsia"/>
          <w:iCs/>
        </w:rPr>
        <w:t xml:space="preserve"> </w:t>
      </w:r>
      <w:r w:rsidR="00A02A1F">
        <w:rPr>
          <w:rFonts w:ascii="Cambria Math" w:hAnsi="Cambria Math" w:hint="eastAsia"/>
          <w:iCs/>
        </w:rPr>
        <w:t>함수를</w:t>
      </w:r>
      <w:r w:rsidR="00A02A1F">
        <w:rPr>
          <w:rFonts w:ascii="Cambria Math" w:hAnsi="Cambria Math" w:hint="eastAsia"/>
          <w:iCs/>
        </w:rPr>
        <w:t xml:space="preserve"> </w:t>
      </w:r>
      <w:r w:rsidR="00A02A1F">
        <w:rPr>
          <w:rFonts w:ascii="Cambria Math" w:hAnsi="Cambria Math" w:hint="eastAsia"/>
          <w:iCs/>
        </w:rPr>
        <w:t>사용해</w:t>
      </w:r>
      <w:r w:rsidR="00A02A1F">
        <w:rPr>
          <w:rFonts w:ascii="Cambria Math" w:hAnsi="Cambria Math" w:hint="eastAsia"/>
          <w:iCs/>
        </w:rPr>
        <w:t xml:space="preserve"> </w:t>
      </w:r>
      <w:r w:rsidR="00A02A1F">
        <w:rPr>
          <w:rFonts w:ascii="Cambria Math" w:hAnsi="Cambria Math" w:hint="eastAsia"/>
          <w:iCs/>
        </w:rPr>
        <w:t>아래</w:t>
      </w:r>
      <w:r w:rsidR="00A02A1F">
        <w:rPr>
          <w:rFonts w:ascii="Cambria Math" w:hAnsi="Cambria Math" w:hint="eastAsia"/>
          <w:iCs/>
        </w:rPr>
        <w:t xml:space="preserve"> </w:t>
      </w:r>
      <w:r w:rsidR="00A02A1F">
        <w:rPr>
          <w:rFonts w:ascii="Cambria Math" w:hAnsi="Cambria Math" w:hint="eastAsia"/>
          <w:iCs/>
        </w:rPr>
        <w:t>수식을</w:t>
      </w:r>
      <w:r w:rsidR="00A02A1F">
        <w:rPr>
          <w:rFonts w:ascii="Cambria Math" w:hAnsi="Cambria Math" w:hint="eastAsia"/>
          <w:iCs/>
        </w:rPr>
        <w:t xml:space="preserve"> </w:t>
      </w:r>
      <w:r w:rsidR="00A02A1F">
        <w:rPr>
          <w:rFonts w:ascii="Cambria Math" w:hAnsi="Cambria Math" w:hint="eastAsia"/>
          <w:iCs/>
        </w:rPr>
        <w:t>계산한다</w:t>
      </w:r>
      <w:r w:rsidR="00A02A1F">
        <w:rPr>
          <w:rFonts w:ascii="Cambria Math" w:hAnsi="Cambria Math" w:hint="eastAsia"/>
          <w:iCs/>
        </w:rPr>
        <w:t xml:space="preserve">.  </w:t>
      </w:r>
    </w:p>
    <w:p w14:paraId="61221B18" w14:textId="64019F23" w:rsidR="00A02A1F" w:rsidRPr="00A02A1F" w:rsidRDefault="00A02A1F" w:rsidP="005643AF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=lcm(p-1, q-1)</m:t>
          </m:r>
        </m:oMath>
      </m:oMathPara>
    </w:p>
    <w:p w14:paraId="78E228C6" w14:textId="5AD2D61F" w:rsidR="00A02A1F" w:rsidRDefault="00A02A1F" w:rsidP="005643AF">
      <w:r>
        <w:rPr>
          <w:rFonts w:hint="eastAsia"/>
        </w:rPr>
        <w:t xml:space="preserve"> 위 수식으로 계산한 결과값은 개인키에 사용된다. </w:t>
      </w:r>
      <w:proofErr w:type="spellStart"/>
      <w:r>
        <w:rPr>
          <w:rFonts w:hint="eastAsia"/>
        </w:rPr>
        <w:t>키마이클</w:t>
      </w:r>
      <w:proofErr w:type="spellEnd"/>
      <w:r>
        <w:rPr>
          <w:rFonts w:hint="eastAsia"/>
        </w:rPr>
        <w:t xml:space="preserve"> 함수 외에도 </w:t>
      </w:r>
      <w:proofErr w:type="spellStart"/>
      <w:r>
        <w:rPr>
          <w:rFonts w:hint="eastAsia"/>
        </w:rPr>
        <w:t>오일러의</w:t>
      </w:r>
      <w:proofErr w:type="spellEnd"/>
      <w:r>
        <w:rPr>
          <w:rFonts w:hint="eastAsia"/>
        </w:rPr>
        <w:t xml:space="preserve"> 피함수를 사용해도 되지만 </w:t>
      </w:r>
      <w:proofErr w:type="spellStart"/>
      <w:r>
        <w:rPr>
          <w:rFonts w:hint="eastAsia"/>
        </w:rPr>
        <w:t>오일러의</w:t>
      </w:r>
      <w:proofErr w:type="spellEnd"/>
      <w:r>
        <w:rPr>
          <w:rFonts w:hint="eastAsia"/>
        </w:rPr>
        <w:t xml:space="preserve"> 피함수는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가 지나치게 커져버리는 경우가 발생할 수 있어 </w:t>
      </w:r>
      <w:proofErr w:type="spellStart"/>
      <w:r>
        <w:rPr>
          <w:rFonts w:hint="eastAsia"/>
        </w:rPr>
        <w:t>키마이클</w:t>
      </w:r>
      <w:proofErr w:type="spellEnd"/>
      <w:r>
        <w:rPr>
          <w:rFonts w:hint="eastAsia"/>
        </w:rPr>
        <w:t xml:space="preserve"> 함수를 주로 사용한다. 이후 아래 두 조건을 만족하는 정수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를 선택한다. </w:t>
      </w:r>
    </w:p>
    <w:p w14:paraId="2D4EE347" w14:textId="7F2683B6" w:rsidR="00A02A1F" w:rsidRDefault="00A02A1F" w:rsidP="00A02A1F">
      <w:pPr>
        <w:jc w:val="center"/>
      </w:pPr>
      <w:r>
        <w:rPr>
          <w:rFonts w:hint="eastAsia"/>
        </w:rPr>
        <w:t xml:space="preserve">1 &lt; </w:t>
      </w:r>
      <w:r>
        <w:t xml:space="preserve">e &lt;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 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서로소</w:t>
      </w:r>
      <w:proofErr w:type="spellEnd"/>
    </w:p>
    <w:p w14:paraId="210A11B6" w14:textId="56580166" w:rsidR="00A02A1F" w:rsidRDefault="00545199" w:rsidP="00545199">
      <w:pPr>
        <w:ind w:firstLineChars="50" w:firstLine="110"/>
      </w:pPr>
      <w:r>
        <w:rPr>
          <w:rFonts w:hint="eastAsia"/>
        </w:rPr>
        <w:t>마지막으로</w:t>
      </w:r>
      <w:r w:rsidR="00A02A1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>를 사용해</w:t>
      </w:r>
      <w:r w:rsidR="00A02A1F">
        <w:rPr>
          <w:rFonts w:hint="eastAsia"/>
        </w:rPr>
        <w:t xml:space="preserve"> 아래 수식을 계산</w:t>
      </w:r>
      <w:r>
        <w:rPr>
          <w:rFonts w:hint="eastAsia"/>
        </w:rPr>
        <w:t>한다</w:t>
      </w:r>
      <w:r w:rsidR="00A02A1F">
        <w:rPr>
          <w:rFonts w:hint="eastAsia"/>
        </w:rPr>
        <w:t xml:space="preserve">. </w:t>
      </w:r>
    </w:p>
    <w:p w14:paraId="50145144" w14:textId="1A07E997" w:rsidR="00A02A1F" w:rsidRPr="00545199" w:rsidRDefault="00545199" w:rsidP="00A02A1F">
      <w:pPr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= e-1 (mod 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CA37174" w14:textId="0D71E3B6" w:rsidR="00545199" w:rsidRDefault="00545199" w:rsidP="00545199">
      <w:pPr>
        <w:rPr>
          <w:iCs/>
        </w:rPr>
      </w:pPr>
      <w:r>
        <w:rPr>
          <w:rFonts w:hint="eastAsia"/>
          <w:iCs/>
        </w:rPr>
        <w:t>이렇게 구한 값들은 공개키(</w:t>
      </w:r>
      <m:oMath>
        <m: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hint="eastAsia"/>
          <w:iCs/>
        </w:rPr>
        <w:t>)와 개인키(</w:t>
      </w:r>
      <m:oMath>
        <m:r>
          <w:rPr>
            <w:rFonts w:ascii="Cambria Math" w:hAnsi="Cambria Math"/>
          </w:rPr>
          <m:t>n,d</m:t>
        </m:r>
      </m:oMath>
      <w:r>
        <w:rPr>
          <w:rFonts w:hint="eastAsia"/>
          <w:iCs/>
        </w:rPr>
        <w:t xml:space="preserve">)의 구성요소가 된다. 키 생성 과정 중 주의해야할 점은 개인키의 구성요소인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계산에 사용되는 </w:t>
      </w:r>
      <m:oMath>
        <m:r>
          <w:rPr>
            <w:rFonts w:ascii="Cambria Math" w:hAnsi="Cambria Math"/>
          </w:rPr>
          <m:t>p, q</m:t>
        </m:r>
      </m:oMath>
      <w:r>
        <w:rPr>
          <w:rFonts w:hint="eastAsia"/>
          <w:iCs/>
        </w:rPr>
        <w:t>는 외부에 노출되면 안된다</w:t>
      </w:r>
      <w:r>
        <w:rPr>
          <w:rFonts w:hint="eastAsia"/>
          <w:iCs/>
        </w:rPr>
        <w:lastRenderedPageBreak/>
        <w:t>는 것이다.</w:t>
      </w:r>
    </w:p>
    <w:p w14:paraId="688CFE49" w14:textId="041A820E" w:rsidR="00545199" w:rsidRDefault="00545199" w:rsidP="00545199">
      <w:pPr>
        <w:rPr>
          <w:iCs/>
        </w:rPr>
      </w:pPr>
      <w:r>
        <w:rPr>
          <w:rFonts w:hint="eastAsia"/>
          <w:iCs/>
        </w:rPr>
        <w:t xml:space="preserve"> 그 다음 키 분배 과정을 보면 키 생성 과정을 통해 생성한 키를 암호화하려는 사용자에게 전달해야 한다. 메세지를 전달하려는 사용자는 공개키가 있어야만 암호화가 가능하기 때문에 메세지를 전달받을 사용자는 신뢰할 수 있는 경로를 통해 공개키를 </w:t>
      </w:r>
      <w:r w:rsidR="00461669">
        <w:rPr>
          <w:rFonts w:hint="eastAsia"/>
          <w:iCs/>
        </w:rPr>
        <w:t>상대방에게 전달해야 한다.</w:t>
      </w:r>
    </w:p>
    <w:p w14:paraId="67A655BC" w14:textId="426A0D42" w:rsidR="00461669" w:rsidRDefault="00461669" w:rsidP="00545199">
      <w:r>
        <w:rPr>
          <w:rFonts w:hint="eastAsia"/>
          <w:iCs/>
        </w:rPr>
        <w:t xml:space="preserve"> 암호화 과정은 공개키와 변환법을 사용해서 진행한다. 공개키의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를 사용해 아래 수식을 계산하면 암호화된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를 얻을 수 있다. </w:t>
      </w:r>
    </w:p>
    <w:p w14:paraId="76851FA8" w14:textId="5D153A21" w:rsidR="00461669" w:rsidRPr="00461669" w:rsidRDefault="00461669" w:rsidP="00545199"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 (mod n)</m:t>
          </m:r>
        </m:oMath>
      </m:oMathPara>
    </w:p>
    <w:p w14:paraId="203E51C7" w14:textId="3BE3B811" w:rsidR="00461669" w:rsidRDefault="00461669" w:rsidP="00545199">
      <w:r>
        <w:rPr>
          <w:rFonts w:hint="eastAsia"/>
          <w:iCs/>
        </w:rPr>
        <w:t xml:space="preserve"> 복호화 과정은 개인키를 사용해서 수행한다. 개인키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를 사용해 아래 수식을 계산하면 </w:t>
      </w:r>
      <w:r>
        <w:t>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복호화할</w:t>
      </w:r>
      <w:proofErr w:type="spellEnd"/>
      <w:r>
        <w:rPr>
          <w:rFonts w:hint="eastAsia"/>
        </w:rPr>
        <w:t xml:space="preserve"> 수 있다.</w:t>
      </w:r>
    </w:p>
    <w:p w14:paraId="25BD6D81" w14:textId="036330B8" w:rsidR="00461669" w:rsidRPr="00461669" w:rsidRDefault="00000000" w:rsidP="00545199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=m (mod n)</m:t>
          </m:r>
        </m:oMath>
      </m:oMathPara>
    </w:p>
    <w:p w14:paraId="13424100" w14:textId="4C7414F4" w:rsidR="0019189D" w:rsidRDefault="0019189D" w:rsidP="0019189D">
      <w:pPr>
        <w:pStyle w:val="a6"/>
        <w:numPr>
          <w:ilvl w:val="0"/>
          <w:numId w:val="3"/>
        </w:numPr>
      </w:pPr>
    </w:p>
    <w:p w14:paraId="752631C8" w14:textId="0ACAEE42" w:rsidR="00EF427D" w:rsidRPr="00EF427D" w:rsidRDefault="001C5F2A" w:rsidP="009570A3">
      <w:pPr>
        <w:ind w:firstLineChars="50" w:firstLine="110"/>
        <w:rPr>
          <w:rFonts w:hint="eastAsia"/>
        </w:rPr>
      </w:pPr>
      <w:r>
        <w:rPr>
          <w:rFonts w:hint="eastAsia"/>
        </w:rPr>
        <w:t>전자서명은 메세지를 전달한 서명자의 신원과 내용 변조를 보증하는 정보를 의미한다.</w:t>
      </w:r>
      <w:r w:rsidR="00EF427D">
        <w:rPr>
          <w:rFonts w:hint="eastAsia"/>
        </w:rPr>
        <w:t xml:space="preserve"> 전자서명을 만족하기 위해서는 5가지 조건을 만족해야 한다. </w:t>
      </w:r>
      <w:r w:rsidR="009570A3">
        <w:rPr>
          <w:rFonts w:hint="eastAsia"/>
        </w:rPr>
        <w:t xml:space="preserve">합법적인 사용자만이 문서에 서명이 가능해야 하는 위조 불가 조건, 공개키로 누구든지 서명자를 검증할 수 있어야 하는 서명자 인증 조건, 서명한 후 서명한 사실을 부인할 수 없는 부인 불가 조건, 문서 내용을 변경할 수 없는 변경 불가 조건 서명은 서명한 문서에서만 사용해야 하는 재사용 불가 조건이 있다. </w:t>
      </w:r>
    </w:p>
    <w:p w14:paraId="5BFFACE4" w14:textId="5A24B10C" w:rsidR="001C5F2A" w:rsidRPr="001C5F2A" w:rsidRDefault="001C5F2A" w:rsidP="009570A3">
      <w:pPr>
        <w:ind w:firstLineChars="50" w:firstLine="110"/>
        <w:rPr>
          <w:rFonts w:hint="eastAsia"/>
        </w:rPr>
      </w:pPr>
      <w:r>
        <w:rPr>
          <w:rFonts w:hint="eastAsia"/>
        </w:rPr>
        <w:t xml:space="preserve"> 전자서명은 서명 생성을 위한 해시함수, 서명 암호화를 위한 개인키, 암호문을 </w:t>
      </w:r>
      <w:proofErr w:type="spellStart"/>
      <w:r>
        <w:rPr>
          <w:rFonts w:hint="eastAsia"/>
        </w:rPr>
        <w:t>복호화하기</w:t>
      </w:r>
      <w:proofErr w:type="spellEnd"/>
      <w:r>
        <w:rPr>
          <w:rFonts w:hint="eastAsia"/>
        </w:rPr>
        <w:t xml:space="preserve"> 위한 공개키가 필요하</w:t>
      </w:r>
      <w:r w:rsidR="009570A3">
        <w:rPr>
          <w:rFonts w:hint="eastAsia"/>
        </w:rPr>
        <w:t>며 전체적인</w:t>
      </w:r>
      <w:r>
        <w:rPr>
          <w:rFonts w:hint="eastAsia"/>
        </w:rPr>
        <w:t xml:space="preserve"> 동작방식은 다음과 같다.</w:t>
      </w:r>
    </w:p>
    <w:p w14:paraId="150883A6" w14:textId="548A58A1" w:rsidR="007E22EA" w:rsidRDefault="007E22EA" w:rsidP="007E22EA">
      <w:r w:rsidRPr="007E22EA">
        <w:lastRenderedPageBreak/>
        <w:drawing>
          <wp:inline distT="0" distB="0" distL="0" distR="0" wp14:anchorId="5A76EAAF" wp14:editId="075A21A4">
            <wp:extent cx="5731510" cy="3420745"/>
            <wp:effectExtent l="0" t="0" r="0" b="0"/>
            <wp:docPr id="459564419" name="그림 1" descr="텍스트, 도표, 평면도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64419" name="그림 1" descr="텍스트, 도표, 평면도, 개략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E830" w14:textId="24D4B03B" w:rsidR="001C5F2A" w:rsidRDefault="001C5F2A" w:rsidP="001C5F2A">
      <w:r>
        <w:rPr>
          <w:rFonts w:hint="eastAsia"/>
        </w:rPr>
        <w:t xml:space="preserve"> 먼저 송신자는 서명 암호화 및 복호화에 사용할 개인키/공개키 키 쌍을 생성한다. 그 다음 해시함수를 사용해 메세지를 다이제스트로 변환한다. 이 다이제스트가 전자서명에서 서명 역할을 하게 된다. 이렇게 생성한 다이제스트를 개인키로 암호화한 뒤 메세지와 같이 첨부해서 수신자에게 전달한다. </w:t>
      </w:r>
    </w:p>
    <w:p w14:paraId="6C67BB46" w14:textId="1034E030" w:rsidR="001C5F2A" w:rsidRDefault="001C5F2A" w:rsidP="001C5F2A">
      <w:r>
        <w:rPr>
          <w:rFonts w:hint="eastAsia"/>
        </w:rPr>
        <w:t xml:space="preserve"> 수신자는 전자서명이 포함된 전체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중 암호화된 전자서명을 공개키로 복호화하고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본문을 해시함수를 사용해 </w:t>
      </w:r>
      <w:r w:rsidR="00EF427D">
        <w:rPr>
          <w:rFonts w:hint="eastAsia"/>
        </w:rPr>
        <w:t xml:space="preserve">다이제스트로 변환한다. 그 다음 </w:t>
      </w:r>
      <w:proofErr w:type="spellStart"/>
      <w:r w:rsidR="00EF427D">
        <w:rPr>
          <w:rFonts w:hint="eastAsia"/>
        </w:rPr>
        <w:t>복호화된</w:t>
      </w:r>
      <w:proofErr w:type="spellEnd"/>
      <w:r w:rsidR="00EF427D">
        <w:rPr>
          <w:rFonts w:hint="eastAsia"/>
        </w:rPr>
        <w:t xml:space="preserve"> 다이제스트(전자서명)와 새로 만든 다이제스트를 비교한다. 이 때 두 다이제스트가 일치하면 전자서명은 유효한 것이 되며 서명자와 </w:t>
      </w:r>
      <w:proofErr w:type="spellStart"/>
      <w:r w:rsidR="00EF427D">
        <w:rPr>
          <w:rFonts w:hint="eastAsia"/>
        </w:rPr>
        <w:t>메세지</w:t>
      </w:r>
      <w:proofErr w:type="spellEnd"/>
      <w:r w:rsidR="00EF427D">
        <w:rPr>
          <w:rFonts w:hint="eastAsia"/>
        </w:rPr>
        <w:t xml:space="preserve"> 내용을 보증하게 된다. </w:t>
      </w:r>
    </w:p>
    <w:p w14:paraId="02EE3F33" w14:textId="300C8523" w:rsidR="00EF427D" w:rsidRDefault="00EF427D" w:rsidP="00EF427D">
      <w:pPr>
        <w:rPr>
          <w:rFonts w:hint="eastAsia"/>
        </w:rPr>
      </w:pPr>
      <w:r>
        <w:rPr>
          <w:rFonts w:hint="eastAsia"/>
        </w:rPr>
        <w:t xml:space="preserve"> </w:t>
      </w:r>
    </w:p>
    <w:p w14:paraId="17F459A1" w14:textId="77777777" w:rsidR="008714D8" w:rsidRPr="008714D8" w:rsidRDefault="008714D8" w:rsidP="008714D8">
      <w:pPr>
        <w:rPr>
          <w:rFonts w:hint="eastAsia"/>
        </w:rPr>
      </w:pPr>
    </w:p>
    <w:sectPr w:rsidR="008714D8" w:rsidRPr="008714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명조">
    <w:altName w:val="바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567E"/>
    <w:multiLevelType w:val="hybridMultilevel"/>
    <w:tmpl w:val="FAD42896"/>
    <w:lvl w:ilvl="0" w:tplc="BB4E0E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AB0282"/>
    <w:multiLevelType w:val="hybridMultilevel"/>
    <w:tmpl w:val="CEE00E84"/>
    <w:lvl w:ilvl="0" w:tplc="ABFEB41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6003A33"/>
    <w:multiLevelType w:val="hybridMultilevel"/>
    <w:tmpl w:val="D4C633F8"/>
    <w:lvl w:ilvl="0" w:tplc="62E695D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03555AF"/>
    <w:multiLevelType w:val="hybridMultilevel"/>
    <w:tmpl w:val="3B6E697C"/>
    <w:lvl w:ilvl="0" w:tplc="B4B07B4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E5F3DCD"/>
    <w:multiLevelType w:val="hybridMultilevel"/>
    <w:tmpl w:val="56A0C73A"/>
    <w:lvl w:ilvl="0" w:tplc="80B8743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C1C3B46"/>
    <w:multiLevelType w:val="hybridMultilevel"/>
    <w:tmpl w:val="627E0964"/>
    <w:lvl w:ilvl="0" w:tplc="1396D47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3DC6414"/>
    <w:multiLevelType w:val="hybridMultilevel"/>
    <w:tmpl w:val="2496D98E"/>
    <w:lvl w:ilvl="0" w:tplc="D47C4AD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2396ADE"/>
    <w:multiLevelType w:val="hybridMultilevel"/>
    <w:tmpl w:val="3ECA1B4A"/>
    <w:lvl w:ilvl="0" w:tplc="A33A7F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D905844"/>
    <w:multiLevelType w:val="hybridMultilevel"/>
    <w:tmpl w:val="4F746F88"/>
    <w:lvl w:ilvl="0" w:tplc="60BC6B3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05050263">
    <w:abstractNumId w:val="0"/>
  </w:num>
  <w:num w:numId="2" w16cid:durableId="864829667">
    <w:abstractNumId w:val="5"/>
  </w:num>
  <w:num w:numId="3" w16cid:durableId="120225732">
    <w:abstractNumId w:val="1"/>
  </w:num>
  <w:num w:numId="4" w16cid:durableId="1176459438">
    <w:abstractNumId w:val="7"/>
  </w:num>
  <w:num w:numId="5" w16cid:durableId="1693650858">
    <w:abstractNumId w:val="2"/>
  </w:num>
  <w:num w:numId="6" w16cid:durableId="1565294132">
    <w:abstractNumId w:val="6"/>
  </w:num>
  <w:num w:numId="7" w16cid:durableId="2011372771">
    <w:abstractNumId w:val="3"/>
  </w:num>
  <w:num w:numId="8" w16cid:durableId="1302034370">
    <w:abstractNumId w:val="8"/>
  </w:num>
  <w:num w:numId="9" w16cid:durableId="1555461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2B"/>
    <w:rsid w:val="000470B8"/>
    <w:rsid w:val="000826A7"/>
    <w:rsid w:val="000F7AE5"/>
    <w:rsid w:val="0019189D"/>
    <w:rsid w:val="001B4B2B"/>
    <w:rsid w:val="001C5F2A"/>
    <w:rsid w:val="0028044D"/>
    <w:rsid w:val="002A36E8"/>
    <w:rsid w:val="003E1D76"/>
    <w:rsid w:val="00461669"/>
    <w:rsid w:val="004A45D6"/>
    <w:rsid w:val="00545199"/>
    <w:rsid w:val="005643AF"/>
    <w:rsid w:val="005669C8"/>
    <w:rsid w:val="00616093"/>
    <w:rsid w:val="00625A21"/>
    <w:rsid w:val="006440AE"/>
    <w:rsid w:val="006B29DD"/>
    <w:rsid w:val="006E354C"/>
    <w:rsid w:val="00703D77"/>
    <w:rsid w:val="00770391"/>
    <w:rsid w:val="00795701"/>
    <w:rsid w:val="007E22EA"/>
    <w:rsid w:val="008714D8"/>
    <w:rsid w:val="00883342"/>
    <w:rsid w:val="009570A3"/>
    <w:rsid w:val="009C5896"/>
    <w:rsid w:val="009E730D"/>
    <w:rsid w:val="00A02A1F"/>
    <w:rsid w:val="00BE5750"/>
    <w:rsid w:val="00CF5CD4"/>
    <w:rsid w:val="00D97324"/>
    <w:rsid w:val="00D97E67"/>
    <w:rsid w:val="00E33EF3"/>
    <w:rsid w:val="00EF427D"/>
    <w:rsid w:val="00F0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44A06"/>
  <w15:chartTrackingRefBased/>
  <w15:docId w15:val="{1C176C62-F837-AC4E-8E93-3A02EDA7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4B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4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4B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4B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4B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4B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4B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4B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4B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4B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4B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4B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4B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4B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4B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4B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4B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4B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4B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4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4B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4B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4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4B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4B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4B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4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4B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4B2B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2A36E8"/>
    <w:rPr>
      <w:color w:val="666666"/>
    </w:rPr>
  </w:style>
  <w:style w:type="paragraph" w:customStyle="1" w:styleId="ab">
    <w:name w:val="바탕글"/>
    <w:basedOn w:val="a"/>
    <w:rsid w:val="004A45D6"/>
    <w:pPr>
      <w:widowControl/>
      <w:wordWrap/>
      <w:autoSpaceDE/>
      <w:autoSpaceDN/>
      <w:snapToGrid w:val="0"/>
      <w:spacing w:after="0" w:line="384" w:lineRule="auto"/>
      <w:jc w:val="both"/>
    </w:pPr>
    <w:rPr>
      <w:rFonts w:ascii="바탕" w:eastAsia="바탕" w:hAnsi="바탕" w:cs="굴림"/>
      <w:color w:val="000000"/>
      <w:kern w:val="0"/>
      <w:sz w:val="20"/>
      <w:szCs w:val="20"/>
      <w14:ligatures w14:val="none"/>
    </w:rPr>
  </w:style>
  <w:style w:type="paragraph" w:customStyle="1" w:styleId="ac">
    <w:name w:val="개요"/>
    <w:basedOn w:val="a"/>
    <w:rsid w:val="004A45D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동열</dc:creator>
  <cp:keywords/>
  <dc:description/>
  <cp:lastModifiedBy>이 동열</cp:lastModifiedBy>
  <cp:revision>17</cp:revision>
  <dcterms:created xsi:type="dcterms:W3CDTF">2024-04-03T11:26:00Z</dcterms:created>
  <dcterms:modified xsi:type="dcterms:W3CDTF">2024-04-06T02:57:00Z</dcterms:modified>
</cp:coreProperties>
</file>