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Futureproof: Stage Cheat Sheet</w:t>
      </w:r>
    </w:p>
    <w:p>
      <w:pPr>
        <w:spacing w:after="30" w:before="0"/>
      </w:pPr>
      <w:r>
        <w:rPr>
          <w:i/>
          <w:iCs/>
        </w:rPr>
        <w:t xml:space="preserve">Gabe  |  Tuesday 15 Sept, 12:00  |  Third up, after Sidedrawer and Continuum  |  5 to 6 minutes total</w:t>
      </w:r>
    </w:p>
    <w:p>
      <w:pPr>
        <w:spacing w:after="120" w:before="0"/>
      </w:pPr>
      <w:r>
        <w:rPr>
          <w:i/>
          <w:iCs/>
        </w:rPr>
        <w:t xml:space="preserve">Paste every prompt, never type. Italics are yours to say. Arrows are what to point at. If anything fails, read the number off page 2 and keep going. Never retry on stage.</w:t>
      </w:r>
    </w:p>
    <w:p>
      <w:pPr>
        <w:pStyle w:val="Heading1"/>
        <w:spacing w:after="60" w:before="190"/>
      </w:pPr>
      <w:r>
        <w:t xml:space="preserve">1. Opening</w:t>
      </w:r>
      <w:r>
        <w:rPr>
          <w:color w:val="7A7A7A"/>
          <w:sz w:val="17"/>
          <w:szCs w:val="17"/>
        </w:rPr>
        <w:t xml:space="preserve">   20 sec</w:t>
      </w:r>
    </w:p>
    <w:p>
      <w:pPr>
        <w:spacing w:after="40"/>
        <w:ind w:left="60"/>
      </w:pPr>
      <w:r>
        <w:rPr>
          <w:i/>
          <w:iCs/>
        </w:rPr>
        <w:t xml:space="preserve">“Almost everyone in this room is using AI as a better search box. Summarize this. Draft that.”</w:t>
      </w:r>
    </w:p>
    <w:p>
      <w:pPr>
        <w:spacing w:after="40"/>
        <w:ind w:left="60"/>
      </w:pPr>
      <w:r>
        <w:rPr>
          <w:i/>
          <w:iCs/>
        </w:rPr>
        <w:t xml:space="preserve">“That is the language layer. It is useful, and it is the shallowest thing AI can do for an advisor.”</w:t>
      </w:r>
    </w:p>
    <w:p>
      <w:pPr>
        <w:spacing w:after="40"/>
        <w:ind w:left="60"/>
      </w:pPr>
      <w:r>
        <w:rPr>
          <w:i/>
          <w:iCs/>
        </w:rPr>
        <w:t xml:space="preserve">“The question I find interesting is what happens when an assistant can reach the book itself. Not notes about the book. The book.”</w:t>
      </w:r>
    </w:p>
    <w:p>
      <w:pPr>
        <w:spacing w:after="40"/>
        <w:ind w:left="60"/>
      </w:pPr>
      <w:r>
        <w:rPr>
          <w:i/>
          <w:iCs/>
        </w:rPr>
        <w:t xml:space="preserve">“We build a CRM for advisors, so we ran that experiment. Three minutes on the product first, then what we found.”</w:t>
      </w:r>
    </w:p>
    <w:p>
      <w:pPr>
        <w:pStyle w:val="Heading1"/>
        <w:spacing w:after="60" w:before="190"/>
      </w:pPr>
      <w:r>
        <w:t xml:space="preserve">2. Sizzle reel</w:t>
      </w:r>
      <w:r>
        <w:rPr>
          <w:color w:val="7A7A7A"/>
          <w:sz w:val="17"/>
          <w:szCs w:val="17"/>
        </w:rPr>
        <w:t xml:space="preserve">   3 min</w:t>
      </w:r>
    </w:p>
    <w:p>
      <w:pPr>
        <w:spacing w:after="40"/>
        <w:ind w:left="60"/>
      </w:pPr>
      <w:r>
        <w:rPr>
          <w:i/>
          <w:iCs/>
        </w:rPr>
        <w:t xml:space="preserve">Play it. Do not talk over it.</w:t>
      </w:r>
    </w:p>
    <w:p>
      <w:pPr>
        <w:pStyle w:val="Heading1"/>
        <w:spacing w:after="60" w:before="190"/>
      </w:pPr>
      <w:r>
        <w:t xml:space="preserve">3. The pivot</w:t>
      </w:r>
      <w:r>
        <w:rPr>
          <w:color w:val="7A7A7A"/>
          <w:sz w:val="17"/>
          <w:szCs w:val="17"/>
        </w:rPr>
        <w:t xml:space="preserve">   20 sec</w:t>
      </w:r>
    </w:p>
    <w:p>
      <w:pPr>
        <w:spacing w:after="40"/>
        <w:ind w:left="60"/>
      </w:pPr>
      <w:r>
        <w:rPr>
          <w:i/>
          <w:iCs/>
        </w:rPr>
        <w:t xml:space="preserve">“So that is the book. Households, who is related to whom, every account, every conversation, every date that matters.”</w:t>
      </w:r>
    </w:p>
    <w:p>
      <w:pPr>
        <w:spacing w:after="40"/>
        <w:ind w:left="60"/>
      </w:pPr>
      <w:r>
        <w:rPr>
          <w:i/>
          <w:iCs/>
        </w:rPr>
        <w:t xml:space="preserve">“We connected it to Claude. Not a chatbot on the side. Not a summarize button. It reads the whole book, and writes back into it.”</w:t>
      </w:r>
    </w:p>
    <w:p>
      <w:pPr>
        <w:spacing w:after="40"/>
        <w:ind w:left="60"/>
      </w:pPr>
      <w:r>
        <w:rPr>
          <w:i/>
          <w:iCs/>
        </w:rPr>
        <w:t xml:space="preserve">“What interests me is not that it works. It is what it finds.”</w:t>
      </w:r>
    </w:p>
    <w:p>
      <w:pPr>
        <w:pStyle w:val="Heading1"/>
        <w:spacing w:after="60" w:before="190"/>
      </w:pPr>
      <w:r>
        <w:t xml:space="preserve">4. Live demo</w:t>
      </w:r>
      <w:r>
        <w:rPr>
          <w:color w:val="7A7A7A"/>
          <w:sz w:val="17"/>
          <w:szCs w:val="17"/>
        </w:rPr>
        <w:t xml:space="preserve">   2 to 3 min</w:t>
      </w:r>
    </w:p>
    <w:p>
      <w:pPr>
        <w:spacing w:after="60" w:before="0"/>
      </w:pPr>
      <w:r>
        <w:rPr>
          <w:i/>
          <w:iCs/>
        </w:rPr>
        <w:t xml:space="preserve">Run 1a and 1b. Everything after that is bonus, in this order, as the clock allows.</w:t>
      </w:r>
    </w:p>
    <w:p>
      <w:pPr>
        <w:pStyle w:val="Heading2"/>
        <w:spacing w:after="50" w:before="140"/>
      </w:pPr>
      <w:r>
        <w:t xml:space="preserve">1a. The audit</w:t>
      </w:r>
      <w:r>
        <w:rPr>
          <w:color w:val="7A7A7A"/>
          <w:sz w:val="16"/>
          <w:szCs w:val="16"/>
        </w:rPr>
        <w:t xml:space="preserve">   RUN THIS</w:t>
      </w:r>
    </w:p>
    <w:p>
      <w:pPr>
        <w:spacing w:after="40"/>
        <w:ind w:left="60"/>
      </w:pPr>
      <w:r>
        <w:rPr>
          <w:i/>
          <w:iCs/>
        </w:rPr>
        <w:t xml:space="preserve">“Advisors do not have a data problem. They have a question problem. It is all there, in the shape the software wanted, not the shape you think in.”</w:t>
      </w:r>
    </w:p>
    <w:p>
      <w:pPr>
        <w:spacing w:after="40"/>
        <w:ind w:left="60"/>
      </w:pPr>
      <w:r>
        <w:rPr>
          <w:i/>
          <w:iCs/>
        </w:rPr>
        <w:t xml:space="preserve">“So let me ask it the way I would actually think about it.”</w:t>
      </w:r>
    </w:p>
    <w:p>
      <w:pPr>
        <w:pBdr>
          <w:left w:val="single" w:color="9BD732" w:sz="18" w:space="8"/>
        </w:pBdr>
        <w:spacing w:after="60" w:before="40"/>
        <w:ind w:left="300"/>
      </w:pPr>
      <w:r>
        <w:rPr>
          <w:b/>
          <w:bCs/>
        </w:rPr>
        <w:t xml:space="preserve">Audit my book. Where is client cash sitting idle, and which of my most valuable households have I gone quiet on when something is coming up for them? Rank both by dollar value.</w:t>
      </w:r>
    </w:p>
    <w:p>
      <w:pPr>
        <w:spacing w:after="40"/>
        <w:ind w:left="60"/>
      </w:pPr>
      <w:r>
        <w:rPr>
          <w:i/>
          <w:iCs/>
        </w:rPr>
        <w:t xml:space="preserve">While it runs: “It is reading every household, every account, every logged call.”</w:t>
      </w:r>
    </w:p>
    <w:p>
      <w:pPr>
        <w:spacing w:after="50"/>
        <w:ind w:left="300"/>
      </w:pPr>
      <w:r>
        <w:rPr>
          <w:color w:val="7A7A7A"/>
        </w:rPr>
        <w:t xml:space="preserve">→ </w:t>
      </w:r>
      <w:r>
        <w:t xml:space="preserve">Four households, about $1.6M idle. Three top clients silent over three months, each with something coming up.</w:t>
      </w:r>
    </w:p>
    <w:p>
      <w:pPr>
        <w:spacing w:after="50"/>
        <w:ind w:left="300"/>
      </w:pPr>
      <w:r>
        <w:rPr>
          <w:color w:val="7A7A7A"/>
        </w:rPr>
        <w:t xml:space="preserve">→ </w:t>
      </w:r>
      <w:r>
        <w:t xml:space="preserve">“The Camerons are top of both lists. Nobody was careless. It just was not visible.”</w:t>
      </w:r>
    </w:p>
    <w:p>
      <w:pPr>
        <w:pStyle w:val="Heading2"/>
        <w:spacing w:after="50" w:before="140"/>
      </w:pPr>
      <w:r>
        <w:t xml:space="preserve">1b. The action</w:t>
      </w:r>
      <w:r>
        <w:rPr>
          <w:color w:val="7A7A7A"/>
          <w:sz w:val="16"/>
          <w:szCs w:val="16"/>
        </w:rPr>
        <w:t xml:space="preserve">   RUN THIS</w:t>
      </w:r>
    </w:p>
    <w:p>
      <w:pPr>
        <w:spacing w:after="40"/>
        <w:ind w:left="60"/>
      </w:pPr>
      <w:r>
        <w:rPr>
          <w:i/>
          <w:iCs/>
        </w:rPr>
        <w:t xml:space="preserve">“Finding it is the easy half. Any dashboard can produce a list, and a list is not work.”</w:t>
      </w:r>
    </w:p>
    <w:p>
      <w:pPr>
        <w:spacing w:after="40"/>
        <w:ind w:left="60"/>
      </w:pPr>
      <w:r>
        <w:rPr>
          <w:i/>
          <w:iCs/>
        </w:rPr>
        <w:t xml:space="preserve">“The distance between an answer and an action is whether it lands where the work actually happens.”</w:t>
      </w:r>
    </w:p>
    <w:p>
      <w:pPr>
        <w:pBdr>
          <w:left w:val="single" w:color="9BD732" w:sz="18" w:space="8"/>
        </w:pBdr>
        <w:spacing w:after="60" w:before="40"/>
        <w:ind w:left="300"/>
      </w:pPr>
      <w:r>
        <w:rPr>
          <w:b/>
          <w:bCs/>
        </w:rPr>
        <w:t xml:space="preserve">Create a task for each of those three households, due Friday, titled “Call re idle cash and upcoming milestone”, and put a one-line reason in each.</w:t>
      </w:r>
    </w:p>
    <w:p>
      <w:pPr>
        <w:spacing w:after="50"/>
        <w:ind w:left="300"/>
      </w:pPr>
      <w:r>
        <w:rPr>
          <w:color w:val="7A7A7A"/>
        </w:rPr>
        <w:t xml:space="preserve">→ </w:t>
      </w:r>
      <w:r>
        <w:t xml:space="preserve">Switch to Maximizer, Cameron household, show the task and its reason.</w:t>
      </w:r>
    </w:p>
    <w:p>
      <w:pPr>
        <w:spacing w:after="50"/>
        <w:ind w:left="300"/>
      </w:pPr>
      <w:r>
        <w:rPr>
          <w:color w:val="7A7A7A"/>
        </w:rPr>
        <w:t xml:space="preserve">→ </w:t>
      </w:r>
      <w:r>
        <w:t xml:space="preserve">“That landed in the system of record. Not a chat window. Which is the only place a task is real.”</w:t>
      </w:r>
    </w:p>
    <w:p>
      <w:pPr>
        <w:pStyle w:val="Heading2"/>
        <w:spacing w:after="50" w:before="140"/>
      </w:pPr>
      <w:r>
        <w:t xml:space="preserve">1c. The story</w:t>
      </w:r>
      <w:r>
        <w:rPr>
          <w:color w:val="7A7A7A"/>
          <w:sz w:val="16"/>
          <w:szCs w:val="16"/>
        </w:rPr>
        <w:t xml:space="preserve">   IF TIME</w:t>
      </w:r>
    </w:p>
    <w:p>
      <w:pPr>
        <w:spacing w:after="40"/>
        <w:ind w:left="60"/>
      </w:pPr>
      <w:r>
        <w:rPr>
          <w:i/>
          <w:iCs/>
        </w:rPr>
        <w:t xml:space="preserve">“Numbers get you to the door. They do not tell you what to say when it opens.”</w:t>
      </w:r>
    </w:p>
    <w:p>
      <w:pPr>
        <w:pBdr>
          <w:left w:val="single" w:color="9BD732" w:sz="18" w:space="8"/>
        </w:pBdr>
        <w:spacing w:after="60" w:before="40"/>
        <w:ind w:left="300"/>
      </w:pPr>
      <w:r>
        <w:rPr>
          <w:b/>
          <w:bCs/>
        </w:rPr>
        <w:t xml:space="preserve">Tell me the Camerons’ story in under 120 words, then what I should raise with them. Use only what is in Maximizer.</w:t>
      </w:r>
    </w:p>
    <w:p>
      <w:pPr>
        <w:spacing w:after="50"/>
        <w:ind w:left="300"/>
      </w:pPr>
      <w:r>
        <w:rPr>
          <w:color w:val="7A7A7A"/>
        </w:rPr>
        <w:t xml:space="preserve">→ </w:t>
      </w:r>
      <w:r>
        <w:t xml:space="preserve">“Every fact it just used was already in there. It read the story. Nobody had to.”</w:t>
      </w:r>
    </w:p>
    <w:p>
      <w:pPr>
        <w:pStyle w:val="Heading2"/>
        <w:spacing w:after="50" w:before="140"/>
      </w:pPr>
      <w:r>
        <w:t xml:space="preserve">2. The clock</w:t>
      </w:r>
      <w:r>
        <w:rPr>
          <w:color w:val="7A7A7A"/>
          <w:sz w:val="16"/>
          <w:szCs w:val="16"/>
        </w:rPr>
        <w:t xml:space="preserve">   IF TIME</w:t>
      </w:r>
    </w:p>
    <w:p>
      <w:pPr>
        <w:spacing w:after="40"/>
        <w:ind w:left="60"/>
      </w:pPr>
      <w:r>
        <w:rPr>
          <w:i/>
          <w:iCs/>
        </w:rPr>
        <w:t xml:space="preserve">“Some things in this business run on a clock, and the clock does not send reminders.”</w:t>
      </w:r>
    </w:p>
    <w:p>
      <w:pPr>
        <w:pBdr>
          <w:left w:val="single" w:color="9BD732" w:sz="18" w:space="8"/>
        </w:pBdr>
        <w:spacing w:after="60" w:before="40"/>
        <w:ind w:left="300"/>
      </w:pPr>
      <w:r>
        <w:rPr>
          <w:b/>
          <w:bCs/>
        </w:rPr>
        <w:t xml:space="preserve">How many of my clients turn 71 in the next 24 months, and how much RRSP money will have to convert to a RRIF?</w:t>
      </w:r>
    </w:p>
    <w:p>
      <w:pPr>
        <w:spacing w:after="50"/>
        <w:ind w:left="300"/>
      </w:pPr>
      <w:r>
        <w:rPr>
          <w:color w:val="7A7A7A"/>
        </w:rPr>
        <w:t xml:space="preserve">→ </w:t>
      </w:r>
      <w:r>
        <w:t xml:space="preserve">Four clients across three households, about $2.5M to convert.</w:t>
      </w:r>
    </w:p>
    <w:p>
      <w:pPr>
        <w:pStyle w:val="Heading2"/>
        <w:spacing w:after="50" w:before="140"/>
      </w:pPr>
      <w:r>
        <w:t xml:space="preserve">3. The uncomfortable one</w:t>
      </w:r>
      <w:r>
        <w:rPr>
          <w:color w:val="7A7A7A"/>
          <w:sz w:val="16"/>
          <w:szCs w:val="16"/>
        </w:rPr>
        <w:t xml:space="preserve">   IF TIME</w:t>
      </w:r>
    </w:p>
    <w:p>
      <w:pPr>
        <w:spacing w:after="40"/>
        <w:ind w:left="60"/>
      </w:pPr>
      <w:r>
        <w:rPr>
          <w:i/>
          <w:iCs/>
        </w:rPr>
        <w:t xml:space="preserve">“The kind of question that does not get asked, because asking it properly used to take a week.”</w:t>
      </w:r>
    </w:p>
    <w:p>
      <w:pPr>
        <w:pBdr>
          <w:left w:val="single" w:color="9BD732" w:sz="18" w:space="8"/>
        </w:pBdr>
        <w:spacing w:after="60" w:before="40"/>
        <w:ind w:left="300"/>
      </w:pPr>
      <w:r>
        <w:rPr>
          <w:b/>
          <w:bCs/>
        </w:rPr>
        <w:t xml:space="preserve">How much of my A-clients’ registered money sits in accounts with no named beneficiary?</w:t>
      </w:r>
    </w:p>
    <w:p>
      <w:pPr>
        <w:spacing w:after="50"/>
        <w:ind w:left="300"/>
      </w:pPr>
      <w:r>
        <w:rPr>
          <w:color w:val="7A7A7A"/>
        </w:rPr>
        <w:t xml:space="preserve">→ </w:t>
      </w:r>
      <w:r>
        <w:t xml:space="preserve">About $12M across four of the best households. “Nobody hid that. Nobody had ever been able to ask.”</w:t>
      </w:r>
    </w:p>
    <w:p>
      <w:pPr>
        <w:pStyle w:val="Heading2"/>
        <w:spacing w:after="50" w:before="140"/>
      </w:pPr>
      <w:r>
        <w:t xml:space="preserve">4. The concentration</w:t>
      </w:r>
      <w:r>
        <w:rPr>
          <w:color w:val="7A7A7A"/>
          <w:sz w:val="16"/>
          <w:szCs w:val="16"/>
        </w:rPr>
        <w:t xml:space="preserve">   IF TIME</w:t>
      </w:r>
    </w:p>
    <w:p>
      <w:pPr>
        <w:spacing w:after="40"/>
        <w:ind w:left="60"/>
      </w:pPr>
      <w:r>
        <w:rPr>
          <w:i/>
          <w:iCs/>
        </w:rPr>
        <w:t xml:space="preserve">“And the one every advisor half-knows the answer to, and would rather not check.”</w:t>
      </w:r>
    </w:p>
    <w:p>
      <w:pPr>
        <w:pBdr>
          <w:left w:val="single" w:color="9BD732" w:sz="18" w:space="8"/>
        </w:pBdr>
        <w:spacing w:after="60" w:before="40"/>
        <w:ind w:left="300"/>
      </w:pPr>
      <w:r>
        <w:rPr>
          <w:b/>
          <w:bCs/>
        </w:rPr>
        <w:t xml:space="preserve">What share of my book is in my top ten households, and when did I last speak to each of them?</w:t>
      </w:r>
    </w:p>
    <w:p>
      <w:pPr>
        <w:spacing w:after="50"/>
        <w:ind w:left="300"/>
      </w:pPr>
      <w:r>
        <w:rPr>
          <w:color w:val="7A7A7A"/>
        </w:rPr>
        <w:t xml:space="preserve">→ </w:t>
      </w:r>
      <w:r>
        <w:t xml:space="preserve">About 37 percent of a $100M book sits in ten relationships.</w:t>
      </w:r>
    </w:p>
    <w:p>
      <w:pPr>
        <w:pStyle w:val="Heading1"/>
        <w:spacing w:after="60" w:before="190"/>
      </w:pPr>
      <w:r>
        <w:t xml:space="preserve">5. Close</w:t>
      </w:r>
      <w:r>
        <w:rPr>
          <w:color w:val="7A7A7A"/>
          <w:sz w:val="17"/>
          <w:szCs w:val="17"/>
        </w:rPr>
        <w:t xml:space="preserve">   30 sec, no screen</w:t>
      </w:r>
    </w:p>
    <w:p>
      <w:pPr>
        <w:spacing w:after="40"/>
        <w:ind w:left="60"/>
      </w:pPr>
      <w:r>
        <w:rPr>
          <w:i/>
          <w:iCs/>
        </w:rPr>
        <w:t xml:space="preserve">“None of that worked because the model is clever. Every firm in this room has access to the same models.”</w:t>
      </w:r>
    </w:p>
    <w:p>
      <w:pPr>
        <w:spacing w:after="40"/>
        <w:ind w:left="60"/>
      </w:pPr>
      <w:r>
        <w:rPr>
          <w:i/>
          <w:iCs/>
        </w:rPr>
        <w:t xml:space="preserve">“It worked because the data underneath was structured well enough to be asked a question.”</w:t>
      </w:r>
    </w:p>
    <w:p>
      <w:pPr>
        <w:spacing w:after="40"/>
        <w:ind w:left="60"/>
      </w:pPr>
      <w:r>
        <w:rPr>
          <w:i/>
          <w:iCs/>
        </w:rPr>
        <w:t xml:space="preserve">“That part rarely makes it into an AI strategy. It is not a model decision. It is a records decision, and most of it was made years ago.”</w:t>
      </w:r>
    </w:p>
    <w:p>
      <w:pPr>
        <w:spacing w:after="40"/>
        <w:ind w:left="60"/>
      </w:pPr>
      <w:r>
        <w:rPr>
          <w:i/>
          <w:iCs/>
        </w:rPr>
        <w:t xml:space="preserve">“The gap over the next two years will not be between firms that adopted AI and firms that did not.”</w:t>
      </w:r>
    </w:p>
    <w:p>
      <w:pPr>
        <w:spacing w:after="40"/>
        <w:ind w:left="60"/>
      </w:pPr>
      <w:r>
        <w:rPr>
          <w:i/>
          <w:iCs/>
        </w:rPr>
        <w:t xml:space="preserve">“It will be between books that can answer a question and books that cannot. Worth knowing which one you have.”</w:t>
      </w:r>
    </w:p>
    <w:p>
      <w:pPr>
        <w:pStyle w:val="Heading1"/>
        <w:spacing w:after="60" w:before="190"/>
      </w:pPr>
      <w:r>
        <w:t xml:space="preserve">If you are asked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Availability, data path, other assistants: </w:t>
      </w:r>
      <w:r>
        <w:t xml:space="preserve">use Jin's confirmed wording. Do not improvise these three.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What stops it making things up? </w:t>
      </w:r>
      <w:r>
        <w:t xml:space="preserve">“It reads records. You watched it show me the record each answer came from.”</w:t>
      </w:r>
    </w:p>
    <w:p>
      <w:pPr>
        <w:pStyle w:val="Heading1"/>
        <w:spacing w:after="60" w:before="190"/>
      </w:pPr>
      <w:r>
        <w:t xml:space="preserve">Fallback numbers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Idle cash: </w:t>
      </w:r>
      <w:r>
        <w:t xml:space="preserve">Cameron $660K  |  Hartfield $377K  |  Poulin $311K  |  Vincent $240K.  Book: 75 households, $100.5M.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Gone quiet: </w:t>
      </w:r>
      <w:r>
        <w:t xml:space="preserve">Cameron 104 days  |  Hartfield 97  |  Vincent 91. All with reviews due.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No beneficiary: </w:t>
      </w:r>
      <w:r>
        <w:t xml:space="preserve">Charbonneau $6.36M  |  Dallaire $2.78M  |  Vincent $2.48M  |  Cameron $832K.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Turning 71: </w:t>
      </w:r>
      <w:r>
        <w:t xml:space="preserve">Villeneuve x2, Moreau, Deschamps. About $2.5M of RRSP.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Top ten: </w:t>
      </w:r>
      <w:r>
        <w:t xml:space="preserve">$37.3M of $100.5M, about 37 percent.</w:t>
      </w:r>
    </w:p>
    <w:sectPr>
      <w:pgSz w:w="12240" w:h="15840" w:orient="portrait"/>
      <w:pgMar w:top="740" w:right="850" w:bottom="6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pPr>
      <w:spacing w:after="70"/>
    </w:pPr>
    <w:rPr>
      <w:rFonts w:ascii="Aptos" w:cs="Aptos" w:eastAsia="Aptos" w:hAnsi="Aptos"/>
      <w:b/>
      <w:bCs/>
      <w:color w:val="1B1B1B"/>
      <w:sz w:val="32"/>
      <w:szCs w:val="32"/>
    </w:rPr>
  </w:style>
  <w:style w:type="paragraph" w:styleId="Heading1">
    <w:name w:val="Heading 1"/>
    <w:basedOn w:val="Normal"/>
    <w:next w:val="Normal"/>
    <w:qFormat/>
    <w:rPr>
      <w:rFonts w:ascii="Aptos" w:cs="Aptos" w:eastAsia="Aptos" w:hAnsi="Aptos"/>
      <w:b/>
      <w:bCs/>
      <w:color w:val="1B1B1B"/>
      <w:sz w:val="24"/>
      <w:szCs w:val="24"/>
    </w:rPr>
  </w:style>
  <w:style w:type="paragraph" w:styleId="Heading2">
    <w:name w:val="Heading 2"/>
    <w:basedOn w:val="Normal"/>
    <w:next w:val="Normal"/>
    <w:qFormat/>
    <w:rPr>
      <w:rFonts w:ascii="Aptos" w:cs="Aptos" w:eastAsia="Aptos" w:hAnsi="Aptos"/>
      <w:b/>
      <w:bCs/>
      <w:color w:val="1B1B1B"/>
      <w:sz w:val="20"/>
      <w:szCs w:val="2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2026-09-11T21:36:17.578Z</dcterms:created>
  <dcterms:modified xsi:type="dcterms:W3CDTF">2026-09-11T21:36:17.593Z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