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Figtree" w:cs="Figtree" w:eastAsia="Figtree" w:hAnsi="Figtree"/>
        </w:rPr>
        <w:t xml:space="preserve">Know the story behind your book</w:t>
      </w:r>
    </w:p>
    <w:p>
      <w:pPr>
        <w:spacing w:after="240" w:before="0"/>
      </w:pPr>
      <w:r>
        <w:rPr>
          <w:rFonts w:ascii="Figtree" w:cs="Figtree" w:eastAsia="Figtree" w:hAnsi="Figtree"/>
          <w:b w:val="false"/>
          <w:bCs w:val="false"/>
          <w:i/>
          <w:iCs/>
          <w:color w:val="646464"/>
          <w:sz w:val="22"/>
          <w:szCs w:val="22"/>
        </w:rPr>
        <w:t xml:space="preserve">Recorded product demo, four minutes. Maximizer Financial Services Edition with IQ Boost, plus the Claude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Product</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Maximizer FSE: Address Book, Investments dashboard, IQ Boost household summary. Then the Claude connector reading and writing the same book.</w:t>
            </w:r>
          </w:p>
        </w:tc>
      </w:tr>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Demo type</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Recorded video for Borumi or Screen Studio. No live audience. Voiceover recorded separately or live, narrator's choice.</w:t>
            </w:r>
          </w:p>
        </w:tc>
      </w:tr>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Runtime</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4:00. A 2:15 cut is marked at the end of this document.</w:t>
            </w:r>
          </w:p>
        </w:tc>
      </w:tr>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Persona</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Adam the Advisor. 55, senior portfolio manager, owns the book, resistant to novelty, respects his time.</w:t>
            </w:r>
          </w:p>
        </w:tc>
      </w:tr>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Scenario</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Tuesday. Meeting with Peter and Mary Cameron at two. He has not sat with them since spring. He prepares for one family, then asks the whole book what he has been missing.</w:t>
            </w:r>
          </w:p>
        </w:tc>
      </w:tr>
      <w:tr>
        <w:tc>
          <w:tcPr>
            <w:tcW w:type="dxa" w:w="2600"/>
            <w:tcBorders>
              <w:top w:val="single" w:color="CCCCCC" w:sz="4"/>
              <w:left w:val="single" w:color="CCCCCC" w:sz="4"/>
              <w:bottom w:val="single" w:color="CCCCCC" w:sz="4"/>
              <w:right w:val="single" w:color="CCCCCC" w:sz="4"/>
            </w:tcBorders>
            <w:shd w:fill="F6F8EE" w:color="auto" w:val="clear"/>
            <w:tcMar>
              <w:top w:type="dxa" w:w="110"/>
              <w:left w:type="dxa" w:w="150"/>
              <w:bottom w:type="dxa" w:w="110"/>
              <w:right w:type="dxa" w:w="150"/>
            </w:tcMar>
            <w:vAlign w:val="top"/>
          </w:tcPr>
          <w:p>
            <w:r>
              <w:rPr>
                <w:rFonts w:ascii="Figtree" w:cs="Figtree" w:eastAsia="Figtree" w:hAnsi="Figtree"/>
                <w:b/>
                <w:bCs/>
                <w:color w:val="00312D"/>
                <w:sz w:val="20"/>
                <w:szCs w:val="20"/>
              </w:rPr>
              <w:t xml:space="preserve">Voice</w:t>
            </w:r>
          </w:p>
        </w:tc>
        <w:tc>
          <w:tcPr>
            <w:tcW w:type="dxa" w:w="67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r>
              <w:rPr>
                <w:rFonts w:ascii="Figtree" w:cs="Figtree" w:eastAsia="Figtree" w:hAnsi="Figtree"/>
                <w:color w:val="221F20"/>
                <w:sz w:val="20"/>
                <w:szCs w:val="20"/>
              </w:rPr>
              <w:t xml:space="preserve">First person, as Adam. The audience is other advisors; they should hear themselves.</w:t>
            </w:r>
          </w:p>
        </w:tc>
      </w:tr>
    </w:tbl>
    <w:p>
      <w:pPr>
        <w:pStyle w:val="Heading1"/>
      </w:pPr>
      <w:r>
        <w:rPr>
          <w:rFonts w:ascii="Figtree" w:cs="Figtree" w:eastAsia="Figtree" w:hAnsi="Figtree"/>
        </w:rPr>
        <w:t xml:space="preserve">Pre-flight</w:t>
      </w:r>
    </w:p>
    <w:p>
      <w:pPr>
        <w:pStyle w:val="ListParagraph"/>
        <w:numPr>
          <w:ilvl w:val="0"/>
          <w:numId w:val="2"/>
        </w:numPr>
        <w:spacing w:after="80"/>
      </w:pPr>
      <w:r>
        <w:rPr>
          <w:rFonts w:ascii="Figtree" w:cs="Figtree" w:eastAsia="Figtree" w:hAnsi="Figtree"/>
          <w:color w:val="221F20"/>
          <w:sz w:val="22"/>
          <w:szCs w:val="22"/>
        </w:rPr>
        <w:t xml:space="preserve">Gate 1 first. Run the audit prompt and confirm it returns exactly Cameron, Hartfield and Vincent on the gone-quiet list. If it does not, fix the data before recording anything. Every later beat depends on it.</w:t>
      </w:r>
    </w:p>
    <w:p>
      <w:pPr>
        <w:pStyle w:val="ListParagraph"/>
        <w:numPr>
          <w:ilvl w:val="0"/>
          <w:numId w:val="2"/>
        </w:numPr>
        <w:spacing w:after="80"/>
      </w:pPr>
      <w:r>
        <w:rPr>
          <w:rFonts w:ascii="Figtree" w:cs="Figtree" w:eastAsia="Figtree" w:hAnsi="Figtree"/>
          <w:color w:val="221F20"/>
          <w:sz w:val="22"/>
          <w:szCs w:val="22"/>
        </w:rPr>
        <w:t xml:space="preserve">Capture region 1920 by 1080. Browser bookmarks bar hidden. Claude desktop zoomed two steps up, light theme. Note the zoom level and keep it for every take.</w:t>
      </w:r>
    </w:p>
    <w:p>
      <w:pPr>
        <w:pStyle w:val="ListParagraph"/>
        <w:numPr>
          <w:ilvl w:val="0"/>
          <w:numId w:val="2"/>
        </w:numPr>
        <w:spacing w:after="80"/>
      </w:pPr>
      <w:r>
        <w:rPr>
          <w:rFonts w:ascii="Figtree" w:cs="Figtree" w:eastAsia="Figtree" w:hAnsi="Figtree"/>
          <w:color w:val="221F20"/>
          <w:sz w:val="22"/>
          <w:szCs w:val="22"/>
        </w:rPr>
        <w:t xml:space="preserve">Fresh Claude chat inside the demo Project for every take, so the definitions (quiet = 90 days, most valuable = A Client, idle = above $100,000) are in play and nothing earlier is visible.</w:t>
      </w:r>
    </w:p>
    <w:p>
      <w:pPr>
        <w:pStyle w:val="ListParagraph"/>
        <w:numPr>
          <w:ilvl w:val="0"/>
          <w:numId w:val="2"/>
        </w:numPr>
        <w:spacing w:after="80"/>
      </w:pPr>
      <w:r>
        <w:rPr>
          <w:rFonts w:ascii="Figtree" w:cs="Figtree" w:eastAsia="Figtree" w:hAnsi="Figtree"/>
          <w:color w:val="221F20"/>
          <w:sz w:val="22"/>
          <w:szCs w:val="22"/>
        </w:rPr>
        <w:t xml:space="preserve">Maximizer logged in with the Cameron household already open in a second tab, so both switches back are one keystroke.</w:t>
      </w:r>
    </w:p>
    <w:p>
      <w:pPr>
        <w:pStyle w:val="ListParagraph"/>
        <w:numPr>
          <w:ilvl w:val="0"/>
          <w:numId w:val="2"/>
        </w:numPr>
        <w:spacing w:after="80"/>
      </w:pPr>
      <w:r>
        <w:rPr>
          <w:rFonts w:ascii="Figtree" w:cs="Figtree" w:eastAsia="Figtree" w:hAnsi="Figtree"/>
          <w:color w:val="221F20"/>
          <w:sz w:val="22"/>
          <w:szCs w:val="22"/>
        </w:rPr>
        <w:t xml:space="preserve">Cursor discipline. Screen Studio and Borumi auto-zoom on the pointer. Move it only when the script says, park it when talking. A wandering cursor makes the zoom wander.</w:t>
      </w:r>
    </w:p>
    <w:p>
      <w:pPr>
        <w:pStyle w:val="ListParagraph"/>
        <w:numPr>
          <w:ilvl w:val="0"/>
          <w:numId w:val="2"/>
        </w:numPr>
        <w:spacing w:after="80"/>
      </w:pPr>
      <w:r>
        <w:rPr>
          <w:rFonts w:ascii="Figtree" w:cs="Figtree" w:eastAsia="Figtree" w:hAnsi="Figtree"/>
          <w:color w:val="221F20"/>
          <w:sz w:val="22"/>
          <w:szCs w:val="22"/>
        </w:rPr>
        <w:t xml:space="preserve">Between takes: delete the three tasks, re-run the coverage-decay script, confirm the audit prompt again. Task creation can reset Date Last Contacted and the next take returns nobody.</w:t>
      </w:r>
    </w:p>
    <w:p>
      <w:pPr>
        <w:pStyle w:val="ListParagraph"/>
        <w:numPr>
          <w:ilvl w:val="0"/>
          <w:numId w:val="2"/>
        </w:numPr>
        <w:spacing w:after="80"/>
      </w:pPr>
      <w:r>
        <w:rPr>
          <w:rFonts w:ascii="Figtree" w:cs="Figtree" w:eastAsia="Figtree" w:hAnsi="Figtree"/>
          <w:color w:val="221F20"/>
          <w:sz w:val="22"/>
          <w:szCs w:val="22"/>
        </w:rPr>
        <w:t xml:space="preserve">Do Not Disturb on. Slack, Teams, Outlook and Mail quit.</w:t>
      </w:r>
    </w:p>
    <w:p>
      <w:pPr>
        <w:pStyle w:val="Heading1"/>
      </w:pPr>
      <w:r>
        <w:rPr>
          <w:rFonts w:ascii="Figtree" w:cs="Figtree" w:eastAsia="Figtree" w:hAnsi="Figtree"/>
        </w:rPr>
        <w:t xml:space="preserve">Storyboard at a glance</w:t>
      </w:r>
    </w:p>
    <w:p>
      <w:pPr>
        <w:spacing w:after="120"/>
      </w:pPr>
      <w:r>
        <w:rPr>
          <w:rFonts w:ascii="Figtree" w:cs="Figtree" w:eastAsia="Figtree" w:hAnsi="Figtree"/>
          <w:b/>
          <w:bCs/>
          <w:i w:val="false"/>
          <w:iCs w:val="false"/>
          <w:color w:val="221F20"/>
          <w:sz w:val="22"/>
          <w:szCs w:val="22"/>
        </w:rPr>
        <w:t xml:space="preserve">Character. </w:t>
      </w:r>
      <w:r>
        <w:rPr>
          <w:rFonts w:ascii="Figtree" w:cs="Figtree" w:eastAsia="Figtree" w:hAnsi="Figtree"/>
          <w:b w:val="false"/>
          <w:bCs w:val="false"/>
          <w:i w:val="false"/>
          <w:iCs w:val="false"/>
          <w:color w:val="221F20"/>
          <w:sz w:val="22"/>
          <w:szCs w:val="22"/>
        </w:rPr>
        <w:t xml:space="preserve">Adam, Tuesday, the Camerons at two o'clock, no idea what has changed since spring. He opens the book the way he does every morning.</w:t>
      </w:r>
    </w:p>
    <w:p>
      <w:pPr>
        <w:spacing w:after="120"/>
      </w:pPr>
      <w:r>
        <w:rPr>
          <w:rFonts w:ascii="Figtree" w:cs="Figtree" w:eastAsia="Figtree" w:hAnsi="Figtree"/>
          <w:b/>
          <w:bCs/>
          <w:i w:val="false"/>
          <w:iCs w:val="false"/>
          <w:color w:val="221F20"/>
          <w:sz w:val="22"/>
          <w:szCs w:val="22"/>
        </w:rPr>
        <w:t xml:space="preserve">Shape. </w:t>
      </w:r>
      <w:r>
        <w:rPr>
          <w:rFonts w:ascii="Figtree" w:cs="Figtree" w:eastAsia="Figtree" w:hAnsi="Figtree"/>
          <w:b w:val="false"/>
          <w:bCs w:val="false"/>
          <w:i w:val="false"/>
          <w:iCs w:val="false"/>
          <w:color w:val="221F20"/>
          <w:sz w:val="22"/>
          <w:szCs w:val="22"/>
        </w:rPr>
        <w:t xml:space="preserve">Zoom in, then zoom out. The first ninety seconds is one household understood from inside the product. The pivot line makes the second half necessary: he only ever looks at the households with a meeting this week. Then Claude on all seventy-five.</w:t>
      </w:r>
    </w:p>
    <w:p>
      <w:pPr>
        <w:spacing w:after="120"/>
      </w:pPr>
      <w:r>
        <w:rPr>
          <w:rFonts w:ascii="Figtree" w:cs="Figtree" w:eastAsia="Figtree" w:hAnsi="Figtree"/>
          <w:b/>
          <w:bCs/>
          <w:i w:val="false"/>
          <w:iCs w:val="false"/>
          <w:color w:val="221F20"/>
          <w:sz w:val="22"/>
          <w:szCs w:val="22"/>
        </w:rPr>
        <w:t xml:space="preserve">Aha 1 (1:05). </w:t>
      </w:r>
      <w:r>
        <w:rPr>
          <w:rFonts w:ascii="Figtree" w:cs="Figtree" w:eastAsia="Figtree" w:hAnsi="Figtree"/>
          <w:b w:val="false"/>
          <w:bCs w:val="false"/>
          <w:i w:val="false"/>
          <w:iCs w:val="false"/>
          <w:color w:val="221F20"/>
          <w:sz w:val="22"/>
          <w:szCs w:val="22"/>
        </w:rPr>
        <w:t xml:space="preserve">IQ Boost reads the Cameron record so he does not have to. Twenty minutes of note-digging gone.</w:t>
      </w:r>
    </w:p>
    <w:p>
      <w:pPr>
        <w:spacing w:after="120"/>
      </w:pPr>
      <w:r>
        <w:rPr>
          <w:rFonts w:ascii="Figtree" w:cs="Figtree" w:eastAsia="Figtree" w:hAnsi="Figtree"/>
          <w:b/>
          <w:bCs/>
          <w:i w:val="false"/>
          <w:iCs w:val="false"/>
          <w:color w:val="221F20"/>
          <w:sz w:val="22"/>
          <w:szCs w:val="22"/>
        </w:rPr>
        <w:t xml:space="preserve">Aha 2 (1:45). </w:t>
      </w:r>
      <w:r>
        <w:rPr>
          <w:rFonts w:ascii="Figtree" w:cs="Figtree" w:eastAsia="Figtree" w:hAnsi="Figtree"/>
          <w:b w:val="false"/>
          <w:bCs w:val="false"/>
          <w:i w:val="false"/>
          <w:iCs w:val="false"/>
          <w:color w:val="221F20"/>
          <w:sz w:val="22"/>
          <w:szCs w:val="22"/>
        </w:rPr>
        <w:t xml:space="preserve">One plain question to the whole book. Four households sitting on $1.6M, three good clients gone quiet, the Camerons top of both. The point is what it finds, not that it works.</w:t>
      </w:r>
    </w:p>
    <w:p>
      <w:pPr>
        <w:spacing w:after="120"/>
      </w:pPr>
      <w:r>
        <w:rPr>
          <w:rFonts w:ascii="Figtree" w:cs="Figtree" w:eastAsia="Figtree" w:hAnsi="Figtree"/>
          <w:b/>
          <w:bCs/>
          <w:i w:val="false"/>
          <w:iCs w:val="false"/>
          <w:color w:val="221F20"/>
          <w:sz w:val="22"/>
          <w:szCs w:val="22"/>
        </w:rPr>
        <w:t xml:space="preserve">Aha 3 (2:20). </w:t>
      </w:r>
      <w:r>
        <w:rPr>
          <w:rFonts w:ascii="Figtree" w:cs="Figtree" w:eastAsia="Figtree" w:hAnsi="Figtree"/>
          <w:b w:val="false"/>
          <w:bCs w:val="false"/>
          <w:i w:val="false"/>
          <w:iCs w:val="false"/>
          <w:color w:val="221F20"/>
          <w:sz w:val="22"/>
          <w:szCs w:val="22"/>
        </w:rPr>
        <w:t xml:space="preserve">The calls land in Maximizer with a reason on each, where the work actually happens.</w:t>
      </w:r>
    </w:p>
    <w:p>
      <w:pPr>
        <w:spacing w:after="120"/>
      </w:pPr>
      <w:r>
        <w:rPr>
          <w:rFonts w:ascii="Figtree" w:cs="Figtree" w:eastAsia="Figtree" w:hAnsi="Figtree"/>
          <w:b/>
          <w:bCs/>
          <w:i w:val="false"/>
          <w:iCs w:val="false"/>
          <w:color w:val="221F20"/>
          <w:sz w:val="22"/>
          <w:szCs w:val="22"/>
        </w:rPr>
        <w:t xml:space="preserve">Aha 4 (2:45). </w:t>
      </w:r>
      <w:r>
        <w:rPr>
          <w:rFonts w:ascii="Figtree" w:cs="Figtree" w:eastAsia="Figtree" w:hAnsi="Figtree"/>
          <w:b w:val="false"/>
          <w:bCs w:val="false"/>
          <w:i w:val="false"/>
          <w:iCs w:val="false"/>
          <w:color w:val="221F20"/>
          <w:sz w:val="22"/>
          <w:szCs w:val="22"/>
        </w:rPr>
        <w:t xml:space="preserve">The clock question. Four clients turning 71, about $2.5M of RRSP that has to convert. A number he would have found one household at a time, if at all.</w:t>
      </w:r>
    </w:p>
    <w:p>
      <w:pPr>
        <w:spacing w:after="200"/>
      </w:pPr>
      <w:r>
        <w:rPr>
          <w:rFonts w:ascii="Figtree" w:cs="Figtree" w:eastAsia="Figtree" w:hAnsi="Figtree"/>
          <w:b/>
          <w:bCs/>
          <w:i w:val="false"/>
          <w:iCs w:val="false"/>
          <w:color w:val="221F20"/>
          <w:sz w:val="22"/>
          <w:szCs w:val="22"/>
        </w:rPr>
        <w:t xml:space="preserve">Close. </w:t>
      </w:r>
      <w:r>
        <w:rPr>
          <w:rFonts w:ascii="Figtree" w:cs="Figtree" w:eastAsia="Figtree" w:hAnsi="Figtree"/>
          <w:b w:val="false"/>
          <w:bCs w:val="false"/>
          <w:i w:val="false"/>
          <w:iCs w:val="false"/>
          <w:color w:val="221F20"/>
          <w:sz w:val="22"/>
          <w:szCs w:val="22"/>
        </w:rPr>
        <w:t xml:space="preserve">Ten to two. He knows the story, the calls are booked, he has a number for next year. The last line is the argument: it worked because the book was structured well enough to be asked.</w:t>
      </w:r>
    </w:p>
    <w:p>
      <w:pPr>
        <w:pStyle w:val="Heading1"/>
      </w:pPr>
      <w:r>
        <w:rPr>
          <w:rFonts w:ascii="Figtree" w:cs="Figtree" w:eastAsia="Figtree" w:hAnsi="Figtree"/>
        </w:rPr>
        <w:t xml:space="preserve">Script</w:t>
      </w:r>
    </w:p>
    <w:p>
      <w:pPr>
        <w:spacing w:after="160" w:before="0"/>
      </w:pPr>
      <w:r>
        <w:rPr>
          <w:rFonts w:ascii="Figtree" w:cs="Figtree" w:eastAsia="Figtree" w:hAnsi="Figtree"/>
          <w:b w:val="false"/>
          <w:bCs w:val="false"/>
          <w:i w:val="false"/>
          <w:iCs w:val="false"/>
          <w:color w:val="646464"/>
          <w:sz w:val="20"/>
          <w:szCs w:val="20"/>
        </w:rPr>
        <w:t xml:space="preserve">Left column is what the viewer sees, including cursor moves. Right column is the voiceover, written for the ear. Prompts in bold are pasted verbatim; never retype them. Grey italics are stage directions, not spoken.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4"/>
              <w:left w:val="single" w:color="CCCCCC" w:sz="4"/>
              <w:bottom w:val="single" w:color="CCCCCC" w:sz="4"/>
              <w:right w:val="single" w:color="CCCCCC" w:sz="4"/>
            </w:tcBorders>
            <w:shd w:fill="00312D" w:color="auto" w:val="clear"/>
            <w:tcMar>
              <w:top w:type="dxa" w:w="110"/>
              <w:left w:type="dxa" w:w="150"/>
              <w:bottom w:type="dxa" w:w="110"/>
              <w:right w:type="dxa" w:w="150"/>
            </w:tcMar>
            <w:vAlign w:val="top"/>
          </w:tcPr>
          <w:p>
            <w:r>
              <w:rPr>
                <w:rFonts w:ascii="Figtree" w:cs="Figtree" w:eastAsia="Figtree" w:hAnsi="Figtree"/>
                <w:b/>
                <w:bCs/>
                <w:color w:val="FFFFFF"/>
                <w:sz w:val="20"/>
                <w:szCs w:val="20"/>
              </w:rPr>
              <w:t xml:space="preserve">On screen / action</w:t>
            </w:r>
          </w:p>
        </w:tc>
        <w:tc>
          <w:tcPr>
            <w:tcW w:type="dxa" w:w="5460"/>
            <w:tcBorders>
              <w:top w:val="single" w:color="CCCCCC" w:sz="4"/>
              <w:left w:val="single" w:color="CCCCCC" w:sz="4"/>
              <w:bottom w:val="single" w:color="CCCCCC" w:sz="4"/>
              <w:right w:val="single" w:color="CCCCCC" w:sz="4"/>
            </w:tcBorders>
            <w:shd w:fill="00312D" w:color="auto" w:val="clear"/>
            <w:tcMar>
              <w:top w:type="dxa" w:w="110"/>
              <w:left w:type="dxa" w:w="150"/>
              <w:bottom w:type="dxa" w:w="110"/>
              <w:right w:type="dxa" w:w="150"/>
            </w:tcMar>
            <w:vAlign w:val="top"/>
          </w:tcPr>
          <w:p>
            <w:r>
              <w:rPr>
                <w:rFonts w:ascii="Figtree" w:cs="Figtree" w:eastAsia="Figtree" w:hAnsi="Figtree"/>
                <w:b/>
                <w:bCs/>
                <w:color w:val="FFFFFF"/>
                <w:sz w:val="20"/>
                <w:szCs w:val="20"/>
              </w:rPr>
              <w:t xml:space="preserve">Voiceover (Adam, first person)</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HOOK: Tuesday, the Camerons at two</w:t>
            </w:r>
            <w:r>
              <w:rPr>
                <w:rFonts w:ascii="Figtree" w:cs="Figtree" w:eastAsia="Figtree" w:hAnsi="Figtree"/>
                <w:color w:val="BFF102"/>
                <w:sz w:val="20"/>
                <w:szCs w:val="20"/>
              </w:rPr>
              <w:t xml:space="preserve">   0:00 to 0:20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Maximizer Address Book, contact list. Recording starts on the list already open.</w:t>
            </w:r>
          </w:p>
          <w:p>
            <w:pPr>
              <w:spacing w:after="0"/>
            </w:pPr>
            <w:r>
              <w:rPr>
                <w:rFonts w:ascii="Figtree" w:cs="Figtree" w:eastAsia="Figtree" w:hAnsi="Figtree"/>
                <w:color w:val="221F20"/>
                <w:sz w:val="20"/>
                <w:szCs w:val="20"/>
              </w:rPr>
              <w:t xml:space="preserve">Cursor scrolls slowly down through the households. Deliberate, one smooth pass. Screen Studio zoom follows the cursor, so no darting.</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It is Tuesday. I have the Camerons at two. Peter and Mary. Good clients, fifteen years.</w:t>
            </w:r>
          </w:p>
          <w:p>
            <w:pPr>
              <w:spacing w:after="80"/>
            </w:pPr>
            <w:r>
              <w:rPr>
                <w:rFonts w:ascii="Figtree" w:cs="Figtree" w:eastAsia="Figtree" w:hAnsi="Figtree"/>
                <w:b w:val="false"/>
                <w:bCs w:val="false"/>
                <w:i w:val="false"/>
                <w:iCs w:val="false"/>
                <w:color w:val="221F20"/>
                <w:sz w:val="20"/>
                <w:szCs w:val="20"/>
              </w:rPr>
              <w:t xml:space="preserve">I have not sat down with them since the spring, and I could not tell you off the top of my head what has changed for them.</w:t>
            </w:r>
          </w:p>
          <w:p>
            <w:pPr>
              <w:spacing w:after="80"/>
            </w:pPr>
            <w:r>
              <w:rPr>
                <w:rFonts w:ascii="Figtree" w:cs="Figtree" w:eastAsia="Figtree" w:hAnsi="Figtree"/>
                <w:b w:val="false"/>
                <w:bCs w:val="false"/>
                <w:i/>
                <w:iCs/>
                <w:color w:val="646464"/>
                <w:sz w:val="20"/>
                <w:szCs w:val="20"/>
              </w:rPr>
              <w:t xml:space="preserve">(Beat. Let the scroll run.)</w:t>
            </w:r>
          </w:p>
          <w:p>
            <w:pPr>
              <w:spacing w:after="0"/>
            </w:pPr>
            <w:r>
              <w:rPr>
                <w:rFonts w:ascii="Figtree" w:cs="Figtree" w:eastAsia="Figtree" w:hAnsi="Figtree"/>
                <w:b w:val="false"/>
                <w:bCs w:val="false"/>
                <w:i w:val="false"/>
                <w:iCs w:val="false"/>
                <w:color w:val="221F20"/>
                <w:sz w:val="20"/>
                <w:szCs w:val="20"/>
              </w:rPr>
              <w:t xml:space="preserve">Seventy-five households. This is the book.</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THE MONEY</w:t>
            </w:r>
            <w:r>
              <w:rPr>
                <w:rFonts w:ascii="Figtree" w:cs="Figtree" w:eastAsia="Figtree" w:hAnsi="Figtree"/>
                <w:color w:val="BFF102"/>
                <w:sz w:val="20"/>
                <w:szCs w:val="20"/>
              </w:rPr>
              <w:t xml:space="preserve">   0:20 to 0:40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Click through to the Investments dashboard.</w:t>
            </w:r>
          </w:p>
          <w:p>
            <w:pPr>
              <w:spacing w:after="0"/>
            </w:pPr>
            <w:r>
              <w:rPr>
                <w:rFonts w:ascii="Figtree" w:cs="Figtree" w:eastAsia="Figtree" w:hAnsi="Figtree"/>
                <w:color w:val="221F20"/>
                <w:sz w:val="20"/>
                <w:szCs w:val="20"/>
              </w:rPr>
              <w:t xml:space="preserve">Let it load fully. Rest the cursor near the total AUM figure for two seconds so the zoom lands on it.</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And this is the money. A hundred million, give or take, across all of them.</w:t>
            </w:r>
          </w:p>
          <w:p>
            <w:pPr>
              <w:spacing w:after="0"/>
            </w:pPr>
            <w:r>
              <w:rPr>
                <w:rFonts w:ascii="Figtree" w:cs="Figtree" w:eastAsia="Figtree" w:hAnsi="Figtree"/>
                <w:b w:val="false"/>
                <w:bCs w:val="false"/>
                <w:i w:val="false"/>
                <w:iCs w:val="false"/>
                <w:color w:val="221F20"/>
                <w:sz w:val="20"/>
                <w:szCs w:val="20"/>
              </w:rPr>
              <w:t xml:space="preserve">Every account, every position. It comes in from the dealer. I do not type any of it, which is the only reason it is right.</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ONE HOUSEHOLD</w:t>
            </w:r>
            <w:r>
              <w:rPr>
                <w:rFonts w:ascii="Figtree" w:cs="Figtree" w:eastAsia="Figtree" w:hAnsi="Figtree"/>
                <w:color w:val="BFF102"/>
                <w:sz w:val="20"/>
                <w:szCs w:val="20"/>
              </w:rPr>
              <w:t xml:space="preserve">   0:40 to 1:05</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Click Peter and Mary Cameron Family.</w:t>
            </w:r>
          </w:p>
          <w:p>
            <w:pPr>
              <w:spacing w:after="80"/>
            </w:pPr>
            <w:r>
              <w:rPr>
                <w:rFonts w:ascii="Figtree" w:cs="Figtree" w:eastAsia="Figtree" w:hAnsi="Figtree"/>
                <w:color w:val="221F20"/>
                <w:sz w:val="20"/>
                <w:szCs w:val="20"/>
              </w:rPr>
              <w:t xml:space="preserve">Click the Investments tab.</w:t>
            </w:r>
          </w:p>
          <w:p>
            <w:pPr>
              <w:spacing w:after="80"/>
            </w:pPr>
            <w:r>
              <w:rPr>
                <w:rFonts w:ascii="Figtree" w:cs="Figtree" w:eastAsia="Figtree" w:hAnsi="Figtree"/>
                <w:color w:val="221F20"/>
                <w:sz w:val="20"/>
                <w:szCs w:val="20"/>
              </w:rPr>
              <w:t xml:space="preserve">Rest the cursor on the inline AI summary at the top. Hold two seconds so the auto-zoom frames it.</w:t>
            </w:r>
          </w:p>
          <w:p>
            <w:pPr>
              <w:spacing w:after="0"/>
            </w:pPr>
            <w:r>
              <w:rPr>
                <w:rFonts w:ascii="Figtree" w:cs="Figtree" w:eastAsia="Figtree" w:hAnsi="Figtree"/>
                <w:color w:val="221F20"/>
                <w:sz w:val="20"/>
                <w:szCs w:val="20"/>
              </w:rPr>
              <w:t xml:space="defaul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Here they are. Four accounts, just over three million.</w:t>
            </w:r>
          </w:p>
          <w:p>
            <w:pPr>
              <w:spacing w:after="0"/>
            </w:pPr>
            <w:r>
              <w:rPr>
                <w:rFonts w:ascii="Figtree" w:cs="Figtree" w:eastAsia="Figtree" w:hAnsi="Figtree"/>
                <w:b w:val="false"/>
                <w:bCs w:val="false"/>
                <w:i w:val="false"/>
                <w:iCs w:val="false"/>
                <w:color w:val="221F20"/>
                <w:sz w:val="20"/>
                <w:szCs w:val="20"/>
              </w:rPr>
              <w:t xml:space="preserve">And this line at the top is the part I would normally spend twenty minutes rebuilding from old notes.</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AHA 1: it read the record so I did not have to</w:t>
            </w:r>
            <w:r>
              <w:rPr>
                <w:rFonts w:ascii="Figtree" w:cs="Figtree" w:eastAsia="Figtree" w:hAnsi="Figtree"/>
                <w:color w:val="BFF102"/>
                <w:sz w:val="20"/>
                <w:szCs w:val="20"/>
              </w:rPr>
              <w:t xml:space="preserve">   1:05 to 1:30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Click Learn more. IQ Boost panel opens.</w:t>
            </w:r>
          </w:p>
          <w:p>
            <w:pPr>
              <w:spacing w:after="80"/>
            </w:pPr>
            <w:r>
              <w:rPr>
                <w:rFonts w:ascii="Figtree" w:cs="Figtree" w:eastAsia="Figtree" w:hAnsi="Figtree"/>
                <w:color w:val="221F20"/>
                <w:sz w:val="20"/>
                <w:szCs w:val="20"/>
              </w:rPr>
              <w:t xml:space="preserve">Request the household summary. Let it render fully before moving the cursor.</w:t>
            </w:r>
          </w:p>
          <w:p>
            <w:pPr>
              <w:spacing w:after="80"/>
            </w:pPr>
            <w:r>
              <w:rPr>
                <w:rFonts w:ascii="Figtree" w:cs="Figtree" w:eastAsia="Figtree" w:hAnsi="Figtree"/>
                <w:color w:val="221F20"/>
                <w:sz w:val="20"/>
                <w:szCs w:val="20"/>
              </w:rPr>
              <w:t xml:space="preserve">Hold on the summary for a full five seconds. No cursor movement.</w:t>
            </w:r>
          </w:p>
          <w:p>
            <w:pPr>
              <w:spacing w:after="0"/>
            </w:pPr>
            <w:r>
              <w:rPr>
                <w:rFonts w:ascii="Figtree" w:cs="Figtree" w:eastAsia="Figtree" w:hAnsi="Figtree"/>
                <w:color w:val="221F20"/>
                <w:sz w:val="20"/>
                <w:szCs w:val="20"/>
              </w:rPr>
              <w:t xml:space="defaul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Who they are. How the money is arranged. What changed since I last saw them. What I should raise at two o'clock.</w:t>
            </w:r>
          </w:p>
          <w:p>
            <w:pPr>
              <w:spacing w:after="80"/>
            </w:pPr>
            <w:r>
              <w:rPr>
                <w:rFonts w:ascii="Figtree" w:cs="Figtree" w:eastAsia="Figtree" w:hAnsi="Figtree"/>
                <w:b w:val="false"/>
                <w:bCs w:val="false"/>
                <w:i/>
                <w:iCs/>
                <w:color w:val="646464"/>
                <w:sz w:val="20"/>
                <w:szCs w:val="20"/>
              </w:rPr>
              <w:t xml:space="preserve">(Beat.)</w:t>
            </w:r>
          </w:p>
          <w:p>
            <w:pPr>
              <w:spacing w:after="0"/>
            </w:pPr>
            <w:r>
              <w:rPr>
                <w:rFonts w:ascii="Figtree" w:cs="Figtree" w:eastAsia="Figtree" w:hAnsi="Figtree"/>
                <w:b w:val="false"/>
                <w:bCs w:val="false"/>
                <w:i w:val="false"/>
                <w:iCs w:val="false"/>
                <w:color w:val="221F20"/>
                <w:sz w:val="20"/>
                <w:szCs w:val="20"/>
              </w:rPr>
              <w:t xml:space="preserve">That took nothing. It read the record. I did not have to.</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THE PIVOT</w:t>
            </w:r>
            <w:r>
              <w:rPr>
                <w:rFonts w:ascii="Figtree" w:cs="Figtree" w:eastAsia="Figtree" w:hAnsi="Figtree"/>
                <w:color w:val="BFF102"/>
                <w:sz w:val="20"/>
                <w:szCs w:val="20"/>
              </w:rPr>
              <w:t xml:space="preserve">   1:30 to 1:45</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Stay on IQ Boost for the first line.</w:t>
            </w:r>
          </w:p>
          <w:p>
            <w:pPr>
              <w:spacing w:after="80"/>
            </w:pPr>
            <w:r>
              <w:rPr>
                <w:rFonts w:ascii="Figtree" w:cs="Figtree" w:eastAsia="Figtree" w:hAnsi="Figtree"/>
                <w:color w:val="221F20"/>
                <w:sz w:val="20"/>
                <w:szCs w:val="20"/>
              </w:rPr>
              <w:t xml:space="preserve">Cmd-Tab to Claude desktop. A fresh chat inside the demo Project, nothing above the input.</w:t>
            </w:r>
          </w:p>
          <w:p>
            <w:pPr>
              <w:spacing w:after="0"/>
            </w:pPr>
            <w:r>
              <w:rPr>
                <w:rFonts w:ascii="Figtree" w:cs="Figtree" w:eastAsia="Figtree" w:hAnsi="Figtree"/>
                <w:color w:val="221F20"/>
                <w:sz w:val="20"/>
                <w:szCs w:val="20"/>
              </w:rPr>
              <w:t xml:space="preserve">Pause on the empty chat for one second before pasting.</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That is one family. There are seventy-four more, and the honest truth is I only ever look at the ones with a meeting this week.</w:t>
            </w:r>
          </w:p>
          <w:p>
            <w:pPr>
              <w:spacing w:after="80"/>
            </w:pPr>
            <w:r>
              <w:rPr>
                <w:rFonts w:ascii="Figtree" w:cs="Figtree" w:eastAsia="Figtree" w:hAnsi="Figtree"/>
                <w:b w:val="false"/>
                <w:bCs w:val="false"/>
                <w:i/>
                <w:iCs/>
                <w:color w:val="646464"/>
                <w:sz w:val="20"/>
                <w:szCs w:val="20"/>
              </w:rPr>
              <w:t xml:space="preserve">(Switch.)</w:t>
            </w:r>
          </w:p>
          <w:p>
            <w:pPr>
              <w:spacing w:after="0"/>
            </w:pPr>
            <w:r>
              <w:rPr>
                <w:rFonts w:ascii="Figtree" w:cs="Figtree" w:eastAsia="Figtree" w:hAnsi="Figtree"/>
                <w:b w:val="false"/>
                <w:bCs w:val="false"/>
                <w:i w:val="false"/>
                <w:iCs w:val="false"/>
                <w:color w:val="221F20"/>
                <w:sz w:val="20"/>
                <w:szCs w:val="20"/>
              </w:rPr>
              <w:t xml:space="preserve">So we gave Claude the whole book. Every household, every account, every conversation. And it can write back into it.</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AHA 2: the book answers back</w:t>
            </w:r>
            <w:r>
              <w:rPr>
                <w:rFonts w:ascii="Figtree" w:cs="Figtree" w:eastAsia="Figtree" w:hAnsi="Figtree"/>
                <w:color w:val="BFF102"/>
                <w:sz w:val="20"/>
                <w:szCs w:val="20"/>
              </w:rPr>
              <w:t xml:space="preserve">   1:45 to 2:20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Paste, do not type:</w:t>
            </w:r>
          </w:p>
          <w:p>
            <w:pPr>
              <w:spacing w:after="80"/>
            </w:pPr>
            <w:r>
              <w:rPr>
                <w:rFonts w:ascii="Figtree" w:cs="Figtree" w:eastAsia="Figtree" w:hAnsi="Figtree"/>
                <w:color w:val="221F20"/>
                <w:sz w:val="20"/>
                <w:szCs w:val="20"/>
              </w:rPr>
              <w:t xml:space="default"/>
            </w:r>
          </w:p>
          <w:p>
            <w:pPr>
              <w:spacing w:after="80"/>
            </w:pPr>
            <w:r>
              <w:rPr>
                <w:rFonts w:ascii="Figtree" w:cs="Figtree" w:eastAsia="Figtree" w:hAnsi="Figtree"/>
                <w:color w:val="221F20"/>
                <w:sz w:val="20"/>
                <w:szCs w:val="20"/>
              </w:rPr>
              <w:t xml:space="preserve">Send. Do not move the mouse during the wait.</w:t>
            </w:r>
          </w:p>
          <w:p>
            <w:pPr>
              <w:spacing w:after="80"/>
            </w:pPr>
            <w:r>
              <w:rPr>
                <w:rFonts w:ascii="Figtree" w:cs="Figtree" w:eastAsia="Figtree" w:hAnsi="Figtree"/>
                <w:color w:val="221F20"/>
                <w:sz w:val="20"/>
                <w:szCs w:val="20"/>
              </w:rPr>
              <w:t xml:space="preserve">Answer lands. If Claude renders an artifact (table or chart of the four households), let it open and hold five seconds on it. If it is plain text, hold on the text. Either works.</w:t>
            </w:r>
          </w:p>
          <w:p>
            <w:pPr>
              <w:spacing w:after="0"/>
            </w:pPr>
            <w:r>
              <w:rPr>
                <w:rFonts w:ascii="Figtree" w:cs="Figtree" w:eastAsia="Figtree" w:hAnsi="Figtree"/>
                <w:color w:val="221F20"/>
                <w:sz w:val="20"/>
                <w:szCs w:val="20"/>
              </w:rPr>
              <w:t xml:space="preserve">Collapse the tool-call chips after the hold.</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iCs/>
                <w:color w:val="646464"/>
                <w:sz w:val="20"/>
                <w:szCs w:val="20"/>
              </w:rPr>
              <w:t xml:space="preserve">(Two seconds of silence after send, then one line over the wait.)</w:t>
            </w:r>
          </w:p>
          <w:p>
            <w:pPr>
              <w:spacing w:after="80"/>
            </w:pPr>
            <w:r>
              <w:rPr>
                <w:rFonts w:ascii="Figtree" w:cs="Figtree" w:eastAsia="Figtree" w:hAnsi="Figtree"/>
                <w:b w:val="false"/>
                <w:bCs w:val="false"/>
                <w:i w:val="false"/>
                <w:iCs w:val="false"/>
                <w:color w:val="221F20"/>
                <w:sz w:val="20"/>
                <w:szCs w:val="20"/>
              </w:rPr>
              <w:t xml:space="preserve">It is reading every household, every account, every logged call.</w:t>
            </w:r>
          </w:p>
          <w:p>
            <w:pPr>
              <w:spacing w:after="80"/>
            </w:pPr>
            <w:r>
              <w:rPr>
                <w:rFonts w:ascii="Figtree" w:cs="Figtree" w:eastAsia="Figtree" w:hAnsi="Figtree"/>
                <w:b w:val="false"/>
                <w:bCs w:val="false"/>
                <w:i/>
                <w:iCs/>
                <w:color w:val="646464"/>
                <w:sz w:val="20"/>
                <w:szCs w:val="20"/>
              </w:rPr>
              <w:t xml:space="preserve">(Answer on screen. Wait until it has fully rendered.)</w:t>
            </w:r>
          </w:p>
          <w:p>
            <w:pPr>
              <w:spacing w:after="80"/>
            </w:pPr>
            <w:r>
              <w:rPr>
                <w:rFonts w:ascii="Figtree" w:cs="Figtree" w:eastAsia="Figtree" w:hAnsi="Figtree"/>
                <w:b w:val="false"/>
                <w:bCs w:val="false"/>
                <w:i w:val="false"/>
                <w:iCs w:val="false"/>
                <w:color w:val="221F20"/>
                <w:sz w:val="20"/>
                <w:szCs w:val="20"/>
              </w:rPr>
              <w:t xml:space="preserve">Four households with cash doing nothing. One point six million between them. And three of my best clients I have not spoken to in over three months, each with something coming up.</w:t>
            </w:r>
          </w:p>
          <w:p>
            <w:pPr>
              <w:spacing w:after="80"/>
            </w:pPr>
            <w:r>
              <w:rPr>
                <w:rFonts w:ascii="Figtree" w:cs="Figtree" w:eastAsia="Figtree" w:hAnsi="Figtree"/>
                <w:b w:val="false"/>
                <w:bCs w:val="false"/>
                <w:i/>
                <w:iCs/>
                <w:color w:val="646464"/>
                <w:sz w:val="20"/>
                <w:szCs w:val="20"/>
              </w:rPr>
              <w:t xml:space="preserve">(Beat.)</w:t>
            </w:r>
          </w:p>
          <w:p>
            <w:pPr>
              <w:spacing w:after="0"/>
            </w:pPr>
            <w:r>
              <w:rPr>
                <w:rFonts w:ascii="Figtree" w:cs="Figtree" w:eastAsia="Figtree" w:hAnsi="Figtree"/>
                <w:b w:val="false"/>
                <w:bCs w:val="false"/>
                <w:i w:val="false"/>
                <w:iCs w:val="false"/>
                <w:color w:val="221F20"/>
                <w:sz w:val="20"/>
                <w:szCs w:val="20"/>
              </w:rPr>
              <w:t xml:space="preserve">The Camerons are top of both lists. Nobody was careless. It just was not visible.</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AHA 3: it lands where the work is</w:t>
            </w:r>
            <w:r>
              <w:rPr>
                <w:rFonts w:ascii="Figtree" w:cs="Figtree" w:eastAsia="Figtree" w:hAnsi="Figtree"/>
                <w:color w:val="BFF102"/>
                <w:sz w:val="20"/>
                <w:szCs w:val="20"/>
              </w:rPr>
              <w:t xml:space="preserve">   2:20 to 2:45</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Paste:</w:t>
            </w:r>
          </w:p>
          <w:p>
            <w:pPr>
              <w:spacing w:after="80"/>
            </w:pPr>
            <w:r>
              <w:rPr>
                <w:rFonts w:ascii="Figtree" w:cs="Figtree" w:eastAsia="Figtree" w:hAnsi="Figtree"/>
                <w:color w:val="221F20"/>
                <w:sz w:val="20"/>
                <w:szCs w:val="20"/>
              </w:rPr>
              <w:t xml:space="default"/>
            </w:r>
          </w:p>
          <w:p>
            <w:pPr>
              <w:spacing w:after="80"/>
            </w:pPr>
            <w:r>
              <w:rPr>
                <w:rFonts w:ascii="Figtree" w:cs="Figtree" w:eastAsia="Figtree" w:hAnsi="Figtree"/>
                <w:color w:val="221F20"/>
                <w:sz w:val="20"/>
                <w:szCs w:val="20"/>
              </w:rPr>
              <w:t xml:space="preserve">Confirmation lands.</w:t>
            </w:r>
          </w:p>
          <w:p>
            <w:pPr>
              <w:spacing w:after="0"/>
            </w:pPr>
            <w:r>
              <w:rPr>
                <w:rFonts w:ascii="Figtree" w:cs="Figtree" w:eastAsia="Figtree" w:hAnsi="Figtree"/>
                <w:color w:val="221F20"/>
                <w:sz w:val="20"/>
                <w:szCs w:val="20"/>
              </w:rPr>
              <w:t xml:space="preserve">Cmd-Tab to Maximizer. The Cameron household is already open in the tab from earlier. Scroll to the task. Rest the cursor on the reason line for three seconds.</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A list is not work. So: book the calls.</w:t>
            </w:r>
          </w:p>
          <w:p>
            <w:pPr>
              <w:spacing w:after="80"/>
            </w:pPr>
            <w:r>
              <w:rPr>
                <w:rFonts w:ascii="Figtree" w:cs="Figtree" w:eastAsia="Figtree" w:hAnsi="Figtree"/>
                <w:b w:val="false"/>
                <w:bCs w:val="false"/>
                <w:i/>
                <w:iCs/>
                <w:color w:val="646464"/>
                <w:sz w:val="20"/>
                <w:szCs w:val="20"/>
              </w:rPr>
              <w:t xml:space="preserve">(Switch to Maximizer.)</w:t>
            </w:r>
          </w:p>
          <w:p>
            <w:pPr>
              <w:spacing w:after="0"/>
            </w:pPr>
            <w:r>
              <w:rPr>
                <w:rFonts w:ascii="Figtree" w:cs="Figtree" w:eastAsia="Figtree" w:hAnsi="Figtree"/>
                <w:b w:val="false"/>
                <w:bCs w:val="false"/>
                <w:i w:val="false"/>
                <w:iCs w:val="false"/>
                <w:color w:val="221F20"/>
                <w:sz w:val="20"/>
                <w:szCs w:val="20"/>
              </w:rPr>
              <w:t xml:space="preserve">And there it is. In the record, with the reason, where a task actually gets done.</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AHA 4: the clock</w:t>
            </w:r>
            <w:r>
              <w:rPr>
                <w:rFonts w:ascii="Figtree" w:cs="Figtree" w:eastAsia="Figtree" w:hAnsi="Figtree"/>
                <w:color w:val="BFF102"/>
                <w:sz w:val="20"/>
                <w:szCs w:val="20"/>
              </w:rPr>
              <w:t xml:space="preserve">   2:45 to 3:20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Cmd-Tab back to Claude.</w:t>
            </w:r>
          </w:p>
          <w:p>
            <w:pPr>
              <w:spacing w:after="80"/>
            </w:pPr>
            <w:r>
              <w:rPr>
                <w:rFonts w:ascii="Figtree" w:cs="Figtree" w:eastAsia="Figtree" w:hAnsi="Figtree"/>
                <w:color w:val="221F20"/>
                <w:sz w:val="20"/>
                <w:szCs w:val="20"/>
              </w:rPr>
              <w:t xml:space="preserve">Paste:</w:t>
            </w:r>
          </w:p>
          <w:p>
            <w:pPr>
              <w:spacing w:after="80"/>
            </w:pPr>
            <w:r>
              <w:rPr>
                <w:rFonts w:ascii="Figtree" w:cs="Figtree" w:eastAsia="Figtree" w:hAnsi="Figtree"/>
                <w:color w:val="221F20"/>
                <w:sz w:val="20"/>
                <w:szCs w:val="20"/>
              </w:rPr>
              <w:t xml:space="default"/>
            </w:r>
          </w:p>
          <w:p>
            <w:pPr>
              <w:spacing w:after="80"/>
            </w:pPr>
            <w:r>
              <w:rPr>
                <w:rFonts w:ascii="Figtree" w:cs="Figtree" w:eastAsia="Figtree" w:hAnsi="Figtree"/>
                <w:color w:val="221F20"/>
                <w:sz w:val="20"/>
                <w:szCs w:val="20"/>
              </w:rPr>
              <w:t xml:space="preserve">Send. Hold on the answer four seconds.</w:t>
            </w:r>
          </w:p>
          <w:p>
            <w:pPr>
              <w:spacing w:after="0"/>
            </w:pPr>
            <w:r>
              <w:rPr>
                <w:rFonts w:ascii="Figtree" w:cs="Figtree" w:eastAsia="Figtree" w:hAnsi="Figtree"/>
                <w:color w:val="221F20"/>
                <w:sz w:val="20"/>
                <w:szCs w:val="20"/>
              </w:rPr>
              <w:t xml:space="defaul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Some things in this business run on a clock, and the clock does not send reminders.</w:t>
            </w:r>
          </w:p>
          <w:p>
            <w:pPr>
              <w:spacing w:after="80"/>
            </w:pPr>
            <w:r>
              <w:rPr>
                <w:rFonts w:ascii="Figtree" w:cs="Figtree" w:eastAsia="Figtree" w:hAnsi="Figtree"/>
                <w:b w:val="false"/>
                <w:bCs w:val="false"/>
                <w:i/>
                <w:iCs/>
                <w:color w:val="646464"/>
                <w:sz w:val="20"/>
                <w:szCs w:val="20"/>
              </w:rPr>
              <w:t xml:space="preserve">(Answer lands.)</w:t>
            </w:r>
          </w:p>
          <w:p>
            <w:pPr>
              <w:spacing w:after="0"/>
            </w:pPr>
            <w:r>
              <w:rPr>
                <w:rFonts w:ascii="Figtree" w:cs="Figtree" w:eastAsia="Figtree" w:hAnsi="Figtree"/>
                <w:b w:val="false"/>
                <w:bCs w:val="false"/>
                <w:i w:val="false"/>
                <w:iCs w:val="false"/>
                <w:color w:val="221F20"/>
                <w:sz w:val="20"/>
                <w:szCs w:val="20"/>
              </w:rPr>
              <w:t xml:space="preserve">Four clients, three households, about two and a half million in RRSPs that have to convert. I would have found that one household at a time. If I found it.</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CLOSE: ten to two</w:t>
            </w:r>
            <w:r>
              <w:rPr>
                <w:rFonts w:ascii="Figtree" w:cs="Figtree" w:eastAsia="Figtree" w:hAnsi="Figtree"/>
                <w:color w:val="BFF102"/>
                <w:sz w:val="20"/>
                <w:szCs w:val="20"/>
              </w:rPr>
              <w:t xml:space="preserve">   3:20 to 3:50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Cmd-Tab to Maximizer. Cameron household, the task still visible, family members in view.</w:t>
            </w:r>
          </w:p>
          <w:p>
            <w:pPr>
              <w:spacing w:after="0"/>
            </w:pPr>
            <w:r>
              <w:rPr>
                <w:rFonts w:ascii="Figtree" w:cs="Figtree" w:eastAsia="Figtree" w:hAnsi="Figtree"/>
                <w:color w:val="221F20"/>
                <w:sz w:val="20"/>
                <w:szCs w:val="20"/>
              </w:rPr>
              <w:t xml:space="preserve">Cursor parked. No movement for the whole close.</w: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b w:val="false"/>
                <w:bCs w:val="false"/>
                <w:i w:val="false"/>
                <w:iCs w:val="false"/>
                <w:color w:val="221F20"/>
                <w:sz w:val="20"/>
                <w:szCs w:val="20"/>
              </w:rPr>
              <w:t xml:space="preserve">It is ten to two. I know the Camerons' story. Three calls are booked. And I have a number for next year that I did not have this morning.</w:t>
            </w:r>
          </w:p>
          <w:p>
            <w:pPr>
              <w:spacing w:after="80"/>
            </w:pPr>
            <w:r>
              <w:rPr>
                <w:rFonts w:ascii="Figtree" w:cs="Figtree" w:eastAsia="Figtree" w:hAnsi="Figtree"/>
                <w:b w:val="false"/>
                <w:bCs w:val="false"/>
                <w:i/>
                <w:iCs/>
                <w:color w:val="646464"/>
                <w:sz w:val="20"/>
                <w:szCs w:val="20"/>
              </w:rPr>
              <w:t xml:space="preserve">(Beat.)</w:t>
            </w:r>
          </w:p>
          <w:p>
            <w:pPr>
              <w:spacing w:after="0"/>
            </w:pPr>
            <w:r>
              <w:rPr>
                <w:rFonts w:ascii="Figtree" w:cs="Figtree" w:eastAsia="Figtree" w:hAnsi="Figtree"/>
                <w:b w:val="false"/>
                <w:bCs w:val="false"/>
                <w:i w:val="false"/>
                <w:iCs w:val="false"/>
                <w:color w:val="221F20"/>
                <w:sz w:val="20"/>
                <w:szCs w:val="20"/>
              </w:rPr>
              <w:t xml:space="preserve">None of that worked because the model is clever. It worked because the book was structured well enough to be asked a question.</w:t>
            </w:r>
          </w:p>
        </w:tc>
      </w:tr>
      <w:tr>
        <w:tc>
          <w:tcPr>
            <w:tcW w:type="dxa" w:w="9360"/>
            <w:gridSpan w:val="2"/>
            <w:tcBorders>
              <w:top w:val="single" w:color="CCCCCC" w:sz="4"/>
              <w:left w:val="single" w:color="CCCCCC" w:sz="4"/>
              <w:bottom w:val="single" w:color="CCCCCC" w:sz="4"/>
              <w:right w:val="single" w:color="CCCCCC" w:sz="4"/>
            </w:tcBorders>
            <w:shd w:fill="00312D" w:color="auto" w:val="clear"/>
            <w:tcMar>
              <w:top w:type="dxa" w:w="90"/>
              <w:left w:type="dxa" w:w="150"/>
              <w:bottom w:type="dxa" w:w="90"/>
              <w:right w:type="dxa" w:w="150"/>
            </w:tcMar>
          </w:tcPr>
          <w:p>
            <w:pPr>
              <w:spacing w:after="0"/>
            </w:pPr>
            <w:r>
              <w:rPr>
                <w:rFonts w:ascii="Figtree" w:cs="Figtree" w:eastAsia="Figtree" w:hAnsi="Figtree"/>
                <w:b/>
                <w:bCs/>
                <w:color w:val="FFFFFF"/>
                <w:sz w:val="22"/>
                <w:szCs w:val="22"/>
              </w:rPr>
              <w:t xml:space="preserve">CTA</w:t>
            </w:r>
            <w:r>
              <w:rPr>
                <w:rFonts w:ascii="Figtree" w:cs="Figtree" w:eastAsia="Figtree" w:hAnsi="Figtree"/>
                <w:color w:val="BFF102"/>
                <w:sz w:val="20"/>
                <w:szCs w:val="20"/>
              </w:rPr>
              <w:t xml:space="preserve">   3:50 to 4:00</w:t>
            </w:r>
          </w:p>
        </w:tc>
      </w:tr>
      <w:tr>
        <w:tc>
          <w:tcPr>
            <w:tcW w:type="dxa" w:w="390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80"/>
            </w:pPr>
            <w:r>
              <w:rPr>
                <w:rFonts w:ascii="Figtree" w:cs="Figtree" w:eastAsia="Figtree" w:hAnsi="Figtree"/>
                <w:color w:val="221F20"/>
                <w:sz w:val="20"/>
                <w:szCs w:val="20"/>
              </w:rPr>
              <w:t xml:space="preserve">End card, Maximizer brand: Forest Green ground, headline in white, lime rule.</w:t>
            </w:r>
          </w:p>
          <w:p>
            <w:pPr>
              <w:spacing w:after="80"/>
            </w:pPr>
            <w:r>
              <w:rPr>
                <w:rFonts w:ascii="Figtree" w:cs="Figtree" w:eastAsia="Figtree" w:hAnsi="Figtree"/>
                <w:color w:val="221F20"/>
                <w:sz w:val="20"/>
                <w:szCs w:val="20"/>
              </w:rPr>
              <w:t xml:space="preserve">Headline: Know the story behind your book.</w:t>
            </w:r>
          </w:p>
          <w:p>
            <w:pPr>
              <w:spacing w:after="0"/>
            </w:pPr>
            <w:r>
              <w:rPr>
                <w:rFonts w:ascii="Figtree" w:cs="Figtree" w:eastAsia="Figtree" w:hAnsi="Figtree"/>
                <w:color w:val="221F20"/>
                <w:sz w:val="20"/>
                <w:szCs w:val="20"/>
              </w:rPr>
              <w:t xml:space="default"/>
            </w:r>
          </w:p>
        </w:tc>
        <w:tc>
          <w:tcPr>
            <w:tcW w:type="dxa" w:w="5460"/>
            <w:tcBorders>
              <w:top w:val="single" w:color="CCCCCC" w:sz="4"/>
              <w:left w:val="single" w:color="CCCCCC" w:sz="4"/>
              <w:bottom w:val="single" w:color="CCCCCC" w:sz="4"/>
              <w:right w:val="single" w:color="CCCCCC" w:sz="4"/>
            </w:tcBorders>
            <w:tcMar>
              <w:top w:type="dxa" w:w="110"/>
              <w:left w:type="dxa" w:w="150"/>
              <w:bottom w:type="dxa" w:w="110"/>
              <w:right w:type="dxa" w:w="150"/>
            </w:tcMar>
            <w:vAlign w:val="top"/>
          </w:tcPr>
          <w:p>
            <w:pPr>
              <w:spacing w:after="0"/>
            </w:pPr>
            <w:r>
              <w:rPr>
                <w:rFonts w:ascii="Figtree" w:cs="Figtree" w:eastAsia="Figtree" w:hAnsi="Figtree"/>
                <w:b w:val="false"/>
                <w:bCs w:val="false"/>
                <w:i w:val="false"/>
                <w:iCs w:val="false"/>
                <w:color w:val="221F20"/>
                <w:sz w:val="20"/>
                <w:szCs w:val="20"/>
              </w:rPr>
              <w:t xml:space="preserve">Maximizer. Know the story behind your book.</w:t>
            </w:r>
          </w:p>
        </w:tc>
      </w:tr>
    </w:tbl>
    <w:p>
      <w:pPr>
        <w:pStyle w:val="Heading1"/>
      </w:pPr>
      <w:r>
        <w:rPr>
          <w:rFonts w:ascii="Figtree" w:cs="Figtree" w:eastAsia="Figtree" w:hAnsi="Figtree"/>
        </w:rPr>
        <w:t xml:space="preserve">The two-minute cut</w:t>
      </w:r>
    </w:p>
    <w:p>
      <w:pPr>
        <w:spacing w:after="200" w:before="0"/>
      </w:pPr>
      <w:r>
        <w:rPr>
          <w:rFonts w:ascii="Figtree" w:cs="Figtree" w:eastAsia="Figtree" w:hAnsi="Figtree"/>
          <w:b w:val="false"/>
          <w:bCs w:val="false"/>
          <w:i w:val="false"/>
          <w:iCs w:val="false"/>
          <w:color w:val="221F20"/>
          <w:sz w:val="22"/>
          <w:szCs w:val="22"/>
        </w:rPr>
        <w:t xml:space="preserve">If drop-off says four minutes is too long, this order holds the arc at about 2:15. Cut THE MONEY and the inline-summary zoom (go straight from the contact list to the Cameron record to IQ Boost). Cut AHA 4. Keep the pivot line intact; without it the second half has no reason to exist.</w:t>
      </w:r>
    </w:p>
    <w:p>
      <w:pPr>
        <w:pStyle w:val="Heading1"/>
      </w:pPr>
      <w:r>
        <w:rPr>
          <w:rFonts w:ascii="Figtree" w:cs="Figtree" w:eastAsia="Figtree" w:hAnsi="Figtree"/>
        </w:rPr>
        <w:t xml:space="preserve">What this video will make people ask</w:t>
      </w:r>
    </w:p>
    <w:p>
      <w:pPr>
        <w:spacing w:after="120"/>
      </w:pPr>
      <w:r>
        <w:rPr>
          <w:rFonts w:ascii="Figtree" w:cs="Figtree" w:eastAsia="Figtree" w:hAnsi="Figtree"/>
          <w:b/>
          <w:bCs/>
          <w:i w:val="false"/>
          <w:iCs w:val="false"/>
          <w:color w:val="221F20"/>
          <w:sz w:val="22"/>
          <w:szCs w:val="22"/>
        </w:rPr>
        <w:t xml:space="preserve">Where does my client data go? </w:t>
      </w:r>
      <w:r>
        <w:rPr>
          <w:rFonts w:ascii="Figtree" w:cs="Figtree" w:eastAsia="Figtree" w:hAnsi="Figtree"/>
          <w:b w:val="false"/>
          <w:bCs w:val="false"/>
          <w:i w:val="false"/>
          <w:iCs w:val="false"/>
          <w:color w:val="221F20"/>
          <w:sz w:val="22"/>
          <w:szCs w:val="22"/>
        </w:rPr>
        <w:t xml:space="preserve">Use Jin's confirmed wording. Do not improvise this one.</w:t>
      </w:r>
    </w:p>
    <w:p>
      <w:pPr>
        <w:spacing w:after="120"/>
      </w:pPr>
      <w:r>
        <w:rPr>
          <w:rFonts w:ascii="Figtree" w:cs="Figtree" w:eastAsia="Figtree" w:hAnsi="Figtree"/>
          <w:b/>
          <w:bCs/>
          <w:i w:val="false"/>
          <w:iCs w:val="false"/>
          <w:color w:val="221F20"/>
          <w:sz w:val="22"/>
          <w:szCs w:val="22"/>
        </w:rPr>
        <w:t xml:space="preserve">Can I have this today? </w:t>
      </w:r>
      <w:r>
        <w:rPr>
          <w:rFonts w:ascii="Figtree" w:cs="Figtree" w:eastAsia="Figtree" w:hAnsi="Figtree"/>
          <w:b w:val="false"/>
          <w:bCs w:val="false"/>
          <w:i w:val="false"/>
          <w:iCs w:val="false"/>
          <w:color w:val="221F20"/>
          <w:sz w:val="22"/>
          <w:szCs w:val="22"/>
        </w:rPr>
        <w:t xml:space="preserve">Honest availability answer. OAuth is built, not in production; token setup only for now. Say so.</w:t>
      </w:r>
    </w:p>
    <w:p>
      <w:pPr>
        <w:spacing w:after="120"/>
      </w:pPr>
      <w:r>
        <w:rPr>
          <w:rFonts w:ascii="Figtree" w:cs="Figtree" w:eastAsia="Figtree" w:hAnsi="Figtree"/>
          <w:b/>
          <w:bCs/>
          <w:i w:val="false"/>
          <w:iCs w:val="false"/>
          <w:color w:val="221F20"/>
          <w:sz w:val="22"/>
          <w:szCs w:val="22"/>
        </w:rPr>
        <w:t xml:space="preserve">What stops it making things up? </w:t>
      </w:r>
      <w:r>
        <w:rPr>
          <w:rFonts w:ascii="Figtree" w:cs="Figtree" w:eastAsia="Figtree" w:hAnsi="Figtree"/>
          <w:b w:val="false"/>
          <w:bCs w:val="false"/>
          <w:i w:val="false"/>
          <w:iCs w:val="false"/>
          <w:color w:val="221F20"/>
          <w:sz w:val="22"/>
          <w:szCs w:val="22"/>
        </w:rPr>
        <w:t xml:space="preserve">It reads records. You watched it show the record each answer came from. Every figure in the video reconciles to the tenant.</w:t>
      </w:r>
    </w:p>
    <w:p>
      <w:pPr>
        <w:spacing w:after="200"/>
      </w:pPr>
      <w:r>
        <w:rPr>
          <w:rFonts w:ascii="Figtree" w:cs="Figtree" w:eastAsia="Figtree" w:hAnsi="Figtree"/>
          <w:b/>
          <w:bCs/>
          <w:i w:val="false"/>
          <w:iCs w:val="false"/>
          <w:color w:val="221F20"/>
          <w:sz w:val="22"/>
          <w:szCs w:val="22"/>
        </w:rPr>
        <w:t xml:space="preserve">Does IQ Boost do the same thing as Claude here? </w:t>
      </w:r>
      <w:r>
        <w:rPr>
          <w:rFonts w:ascii="Figtree" w:cs="Figtree" w:eastAsia="Figtree" w:hAnsi="Figtree"/>
          <w:b w:val="false"/>
          <w:bCs w:val="false"/>
          <w:i w:val="false"/>
          <w:iCs w:val="false"/>
          <w:color w:val="221F20"/>
          <w:sz w:val="22"/>
          <w:szCs w:val="22"/>
        </w:rPr>
        <w:t xml:space="preserve">IQ Boost reads one record from inside Maximizer. The connector lets an assistant read and write the whole book. The video shows both on purpose.</w:t>
      </w:r>
    </w:p>
    <w:p>
      <w:pPr>
        <w:pStyle w:val="Heading1"/>
      </w:pPr>
      <w:r>
        <w:rPr>
          <w:rFonts w:ascii="Figtree" w:cs="Figtree" w:eastAsia="Figtree" w:hAnsi="Figtree"/>
        </w:rPr>
        <w:t xml:space="preserve">What the narrator must not do</w:t>
      </w:r>
    </w:p>
    <w:p>
      <w:pPr>
        <w:pStyle w:val="ListParagraph"/>
        <w:numPr>
          <w:ilvl w:val="0"/>
          <w:numId w:val="2"/>
        </w:numPr>
        <w:spacing w:after="80"/>
      </w:pPr>
      <w:r>
        <w:rPr>
          <w:rFonts w:ascii="Figtree" w:cs="Figtree" w:eastAsia="Figtree" w:hAnsi="Figtree"/>
          <w:color w:val="221F20"/>
          <w:sz w:val="22"/>
          <w:szCs w:val="22"/>
        </w:rPr>
        <w:t xml:space="preserve">Do not narrate clicks. Never “now I will go to the Investments tab.” The screen shows the click; the voice says why Adam cares.</w:t>
      </w:r>
    </w:p>
    <w:p>
      <w:pPr>
        <w:pStyle w:val="ListParagraph"/>
        <w:numPr>
          <w:ilvl w:val="0"/>
          <w:numId w:val="2"/>
        </w:numPr>
        <w:spacing w:after="80"/>
      </w:pPr>
      <w:r>
        <w:rPr>
          <w:rFonts w:ascii="Figtree" w:cs="Figtree" w:eastAsia="Figtree" w:hAnsi="Figtree"/>
          <w:color w:val="221F20"/>
          <w:sz w:val="22"/>
          <w:szCs w:val="22"/>
        </w:rPr>
        <w:t xml:space="preserve">Do not fill Claude's wait. One line, then silence. The wait is real and the audience should feel it; it is what makes the answer land.</w:t>
      </w:r>
    </w:p>
    <w:p>
      <w:pPr>
        <w:pStyle w:val="ListParagraph"/>
        <w:numPr>
          <w:ilvl w:val="0"/>
          <w:numId w:val="2"/>
        </w:numPr>
        <w:spacing w:after="80"/>
      </w:pPr>
      <w:r>
        <w:rPr>
          <w:rFonts w:ascii="Figtree" w:cs="Figtree" w:eastAsia="Figtree" w:hAnsi="Figtree"/>
          <w:color w:val="221F20"/>
          <w:sz w:val="22"/>
          <w:szCs w:val="22"/>
        </w:rPr>
        <w:t xml:space="preserve">Do not read the answer aloud. Say what it means. The viewer can read.</w:t>
      </w:r>
    </w:p>
    <w:p>
      <w:pPr>
        <w:pStyle w:val="ListParagraph"/>
        <w:numPr>
          <w:ilvl w:val="0"/>
          <w:numId w:val="2"/>
        </w:numPr>
        <w:spacing w:after="80"/>
      </w:pPr>
      <w:r>
        <w:rPr>
          <w:rFonts w:ascii="Figtree" w:cs="Figtree" w:eastAsia="Figtree" w:hAnsi="Figtree"/>
          <w:color w:val="221F20"/>
          <w:sz w:val="22"/>
          <w:szCs w:val="22"/>
        </w:rPr>
        <w:t xml:space="preserve">Say “AI” as little as possible. Adam would not. The word appears in the on-screen summary label; that is enough.</w:t>
      </w:r>
    </w:p>
    <w:p>
      <w:pPr>
        <w:pStyle w:val="ListParagraph"/>
        <w:numPr>
          <w:ilvl w:val="0"/>
          <w:numId w:val="2"/>
        </w:numPr>
        <w:spacing w:after="80"/>
      </w:pPr>
      <w:r>
        <w:rPr>
          <w:rFonts w:ascii="Figtree" w:cs="Figtree" w:eastAsia="Figtree" w:hAnsi="Figtree"/>
          <w:color w:val="221F20"/>
          <w:sz w:val="22"/>
          <w:szCs w:val="22"/>
        </w:rPr>
        <w:t xml:space="preserve">Do not add music, captions over the answers, or a title card at the top. The video should look like what a live viewer would have seen.</w:t>
      </w:r>
    </w:p>
    <w:p>
      <w:pPr>
        <w:pStyle w:val="Heading1"/>
      </w:pPr>
      <w:r>
        <w:rPr>
          <w:rFonts w:ascii="Figtree" w:cs="Figtree" w:eastAsia="Figtree" w:hAnsi="Figtree"/>
        </w:rPr>
        <w:t xml:space="preserve">Facts every line must reconcile to</w:t>
      </w:r>
    </w:p>
    <w:p>
      <w:pPr>
        <w:spacing w:after="120" w:before="0"/>
      </w:pPr>
      <w:r>
        <w:rPr>
          <w:rFonts w:ascii="Figtree" w:cs="Figtree" w:eastAsia="Figtree" w:hAnsi="Figtree"/>
          <w:b w:val="false"/>
          <w:bCs w:val="false"/>
          <w:i w:val="false"/>
          <w:iCs w:val="false"/>
          <w:color w:val="646464"/>
          <w:sz w:val="20"/>
          <w:szCs w:val="20"/>
        </w:rPr>
        <w:t xml:space="preserve">Pulled from the Futureproof tenant and the stage cheat sheet of 11 September. Re-verify on the recording day.</w:t>
      </w:r>
    </w:p>
    <w:p>
      <w:pPr>
        <w:pStyle w:val="ListParagraph"/>
        <w:numPr>
          <w:ilvl w:val="0"/>
          <w:numId w:val="2"/>
        </w:numPr>
        <w:spacing w:after="80"/>
      </w:pPr>
      <w:r>
        <w:rPr>
          <w:rFonts w:ascii="Figtree" w:cs="Figtree" w:eastAsia="Figtree" w:hAnsi="Figtree"/>
          <w:color w:val="221F20"/>
          <w:sz w:val="22"/>
          <w:szCs w:val="22"/>
        </w:rPr>
        <w:t xml:space="preserve">Book: 75 households, about $100.5M.</w:t>
      </w:r>
    </w:p>
    <w:p>
      <w:pPr>
        <w:pStyle w:val="ListParagraph"/>
        <w:numPr>
          <w:ilvl w:val="0"/>
          <w:numId w:val="2"/>
        </w:numPr>
        <w:spacing w:after="80"/>
      </w:pPr>
      <w:r>
        <w:rPr>
          <w:rFonts w:ascii="Figtree" w:cs="Figtree" w:eastAsia="Figtree" w:hAnsi="Figtree"/>
          <w:color w:val="221F20"/>
          <w:sz w:val="22"/>
          <w:szCs w:val="22"/>
        </w:rPr>
        <w:t xml:space="preserve">Idle cash: Cameron about $660K, Hartfield $377K, Poulin $311K, Vincent $240K. About $1.6M above the line; next highest about $51K.</w:t>
      </w:r>
    </w:p>
    <w:p>
      <w:pPr>
        <w:pStyle w:val="ListParagraph"/>
        <w:numPr>
          <w:ilvl w:val="0"/>
          <w:numId w:val="2"/>
        </w:numPr>
        <w:spacing w:after="80"/>
      </w:pPr>
      <w:r>
        <w:rPr>
          <w:rFonts w:ascii="Figtree" w:cs="Figtree" w:eastAsia="Figtree" w:hAnsi="Figtree"/>
          <w:color w:val="221F20"/>
          <w:sz w:val="22"/>
          <w:szCs w:val="22"/>
        </w:rPr>
        <w:t xml:space="preserve">Gone quiet (A-tier, 90 days or more): Cameron 104 days, Hartfield 97, Vincent 91, each with a review due. This was failing on 11 September; confirm it passes before recording.</w:t>
      </w:r>
    </w:p>
    <w:p>
      <w:pPr>
        <w:pStyle w:val="ListParagraph"/>
        <w:numPr>
          <w:ilvl w:val="0"/>
          <w:numId w:val="2"/>
        </w:numPr>
        <w:spacing w:after="80"/>
      </w:pPr>
      <w:r>
        <w:rPr>
          <w:rFonts w:ascii="Figtree" w:cs="Figtree" w:eastAsia="Figtree" w:hAnsi="Figtree"/>
          <w:color w:val="221F20"/>
          <w:sz w:val="22"/>
          <w:szCs w:val="22"/>
        </w:rPr>
        <w:t xml:space="preserve">Camerons: Peter and Mary, Coalmont BC, 84 and 83, four accounts, about $3.09M.</w:t>
      </w:r>
    </w:p>
    <w:p>
      <w:pPr>
        <w:pStyle w:val="ListParagraph"/>
        <w:numPr>
          <w:ilvl w:val="0"/>
          <w:numId w:val="2"/>
        </w:numPr>
        <w:spacing w:after="80"/>
      </w:pPr>
      <w:r>
        <w:rPr>
          <w:rFonts w:ascii="Figtree" w:cs="Figtree" w:eastAsia="Figtree" w:hAnsi="Figtree"/>
          <w:color w:val="221F20"/>
          <w:sz w:val="22"/>
          <w:szCs w:val="22"/>
        </w:rPr>
        <w:t xml:space="preserve">Turning 71 in 24 months: Villeneuve (two), Moreau, Deschamps. About $2.5M of RRSP. Depends on seeded birthdates.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igtree" w:cs="Figtree" w:eastAsia="Figtree" w:hAnsi="Figtre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pPr>
    <w:rPr>
      <w:rFonts w:ascii="Figtree" w:cs="Figtree" w:eastAsia="Figtree" w:hAnsi="Figtree"/>
      <w:b/>
      <w:bCs/>
      <w:color w:val="00312D"/>
      <w:sz w:val="40"/>
      <w:szCs w:val="40"/>
    </w:rPr>
  </w:style>
  <w:style w:type="paragraph" w:styleId="Heading1">
    <w:name w:val="Heading 1"/>
    <w:basedOn w:val="Normal"/>
    <w:next w:val="Normal"/>
    <w:qFormat/>
    <w:pPr>
      <w:spacing w:after="140" w:before="320"/>
      <w:outlineLvl w:val="0"/>
    </w:pPr>
    <w:rPr>
      <w:rFonts w:ascii="Figtree" w:cs="Figtree" w:eastAsia="Figtree" w:hAnsi="Figtree"/>
      <w:b/>
      <w:bCs/>
      <w:color w:val="00312D"/>
      <w:sz w:val="32"/>
      <w:szCs w:val="32"/>
    </w:rPr>
  </w:style>
  <w:style w:type="paragraph" w:styleId="Heading2">
    <w:name w:val="Heading 2"/>
    <w:basedOn w:val="Normal"/>
    <w:next w:val="Normal"/>
    <w:qFormat/>
    <w:pPr>
      <w:spacing w:after="100" w:before="200"/>
      <w:outlineLvl w:val="1"/>
    </w:pPr>
    <w:rPr>
      <w:rFonts w:ascii="Figtree" w:cs="Figtree" w:eastAsia="Figtree" w:hAnsi="Figtree"/>
      <w:b/>
      <w:bCs/>
      <w:color w:val="72BF0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2026-09-23T00:15:18.363Z</dcterms:created>
  <dcterms:modified xsi:type="dcterms:W3CDTF">2026-09-23T00:15:18.363Z</dcterms:modified>
</cp:coreProperties>
</file>

<file path=docProps/custom.xml><?xml version="1.0" encoding="utf-8"?>
<Properties xmlns="http://schemas.openxmlformats.org/officeDocument/2006/custom-properties" xmlns:vt="http://schemas.openxmlformats.org/officeDocument/2006/docPropsVTypes"/>
</file>