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15840"/>
          <w:pgMar w:top="1500" w:bottom="280" w:left="1720" w:right="142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Heading1"/>
        <w:numPr>
          <w:ilvl w:val="0"/>
          <w:numId w:val="1"/>
        </w:numPr>
        <w:tabs>
          <w:tab w:pos="682" w:val="left" w:leader="none"/>
        </w:tabs>
        <w:spacing w:line="240" w:lineRule="auto" w:before="0" w:after="0"/>
        <w:ind w:left="681" w:right="0" w:hanging="195"/>
        <w:jc w:val="left"/>
        <w:rPr>
          <w:i/>
        </w:rPr>
      </w:pPr>
      <w:r>
        <w:rPr>
          <w:i/>
          <w:spacing w:val="-3"/>
          <w:w w:val="65"/>
        </w:rPr>
        <w:t>Treatment</w:t>
      </w:r>
      <w:r>
        <w:rPr>
          <w:i/>
          <w:spacing w:val="7"/>
          <w:w w:val="65"/>
        </w:rPr>
        <w:t> </w:t>
      </w:r>
      <w:r>
        <w:rPr>
          <w:i/>
          <w:w w:val="65"/>
        </w:rPr>
        <w:t>Effects</w:t>
      </w:r>
    </w:p>
    <w:p>
      <w:pPr>
        <w:pStyle w:val="BodyText"/>
        <w:tabs>
          <w:tab w:pos="2974" w:val="left" w:leader="none"/>
        </w:tabs>
        <w:spacing w:before="60"/>
        <w:ind w:left="1490"/>
      </w:pPr>
      <w:r>
        <w:rPr/>
        <w:br w:type="column"/>
      </w:r>
      <w:r>
        <w:rPr>
          <w:w w:val="75"/>
        </w:rPr>
        <w:t>Support</w:t>
        <w:tab/>
        <w:t>Unequal</w:t>
      </w:r>
      <w:r>
        <w:rPr>
          <w:spacing w:val="1"/>
          <w:w w:val="75"/>
        </w:rPr>
        <w:t> </w:t>
      </w:r>
      <w:r>
        <w:rPr>
          <w:w w:val="75"/>
        </w:rPr>
        <w:t>Opp.</w:t>
      </w:r>
    </w:p>
    <w:p>
      <w:pPr>
        <w:pStyle w:val="BodyText"/>
        <w:tabs>
          <w:tab w:pos="634" w:val="left" w:leader="none"/>
          <w:tab w:pos="709" w:val="left" w:leader="none"/>
          <w:tab w:pos="1479" w:val="left" w:leader="none"/>
          <w:tab w:pos="2194" w:val="left" w:leader="none"/>
          <w:tab w:pos="2338" w:val="left" w:leader="none"/>
          <w:tab w:pos="3119" w:val="left" w:leader="none"/>
          <w:tab w:pos="3846" w:val="left" w:leader="none"/>
          <w:tab w:pos="3933" w:val="left" w:leader="none"/>
          <w:tab w:pos="4539" w:val="left" w:leader="none"/>
          <w:tab w:pos="4631" w:val="left" w:leader="none"/>
          <w:tab w:pos="5168" w:val="left" w:leader="none"/>
          <w:tab w:pos="5902" w:val="left" w:leader="none"/>
          <w:tab w:pos="6604" w:val="left" w:leader="none"/>
        </w:tabs>
        <w:ind w:left="174" w:right="188" w:hanging="59"/>
      </w:pPr>
      <w:r>
        <w:rPr>
          <w:w w:val="75"/>
        </w:rPr>
        <w:t>Budget</w:t>
        <w:tab/>
        <w:tab/>
        <w:t>Support</w:t>
        <w:tab/>
      </w:r>
      <w:r>
        <w:rPr>
          <w:w w:val="70"/>
        </w:rPr>
        <w:t>Equality</w:t>
        <w:tab/>
      </w:r>
      <w:r>
        <w:rPr>
          <w:w w:val="75"/>
        </w:rPr>
        <w:t>Government</w:t>
      </w:r>
      <w:r>
        <w:rPr>
          <w:spacing w:val="33"/>
          <w:w w:val="75"/>
        </w:rPr>
        <w:t> </w:t>
      </w:r>
      <w:r>
        <w:rPr>
          <w:spacing w:val="-3"/>
          <w:w w:val="75"/>
        </w:rPr>
        <w:t>Very</w:t>
      </w:r>
      <w:r>
        <w:rPr>
          <w:spacing w:val="-21"/>
          <w:w w:val="75"/>
        </w:rPr>
        <w:t> </w:t>
      </w:r>
      <w:r>
        <w:rPr>
          <w:w w:val="75"/>
        </w:rPr>
        <w:t>Serious</w:t>
        <w:tab/>
        <w:tab/>
        <w:t>Budget</w:t>
        <w:tab/>
      </w:r>
      <w:r>
        <w:rPr>
          <w:spacing w:val="-4"/>
          <w:w w:val="75"/>
        </w:rPr>
        <w:t>Tax </w:t>
      </w:r>
      <w:r>
        <w:rPr>
          <w:w w:val="75"/>
        </w:rPr>
        <w:t>Rate  </w:t>
      </w:r>
      <w:r>
        <w:rPr>
          <w:spacing w:val="25"/>
          <w:w w:val="75"/>
        </w:rPr>
        <w:t> </w:t>
      </w:r>
      <w:r>
        <w:rPr>
          <w:spacing w:val="-4"/>
          <w:w w:val="75"/>
        </w:rPr>
        <w:t>Tax</w:t>
      </w:r>
      <w:r>
        <w:rPr>
          <w:spacing w:val="-6"/>
          <w:w w:val="75"/>
        </w:rPr>
        <w:t> </w:t>
      </w:r>
      <w:r>
        <w:rPr>
          <w:w w:val="75"/>
        </w:rPr>
        <w:t>Rate</w:t>
        <w:tab/>
      </w:r>
      <w:r>
        <w:rPr>
          <w:w w:val="70"/>
        </w:rPr>
        <w:t>Govt. Redistribution </w:t>
      </w:r>
      <w:r>
        <w:rPr>
          <w:w w:val="75"/>
        </w:rPr>
        <w:t>Opp.</w:t>
        <w:tab/>
        <w:t>Estate </w:t>
      </w:r>
      <w:r>
        <w:rPr>
          <w:spacing w:val="-4"/>
          <w:w w:val="75"/>
        </w:rPr>
        <w:t>Tax </w:t>
      </w:r>
      <w:r>
        <w:rPr>
          <w:spacing w:val="-2"/>
          <w:w w:val="75"/>
        </w:rPr>
        <w:t> </w:t>
      </w:r>
      <w:r>
        <w:rPr>
          <w:w w:val="75"/>
        </w:rPr>
        <w:t>Opp.</w:t>
      </w:r>
      <w:r>
        <w:rPr>
          <w:spacing w:val="-7"/>
          <w:w w:val="75"/>
        </w:rPr>
        <w:t> </w:t>
      </w:r>
      <w:r>
        <w:rPr>
          <w:w w:val="75"/>
        </w:rPr>
        <w:t>Policies</w:t>
        <w:tab/>
        <w:tab/>
        <w:t>Interv.</w:t>
        <w:tab/>
        <w:t>Problem</w:t>
        <w:tab/>
        <w:t>Safety</w:t>
      </w:r>
      <w:r>
        <w:rPr>
          <w:spacing w:val="-20"/>
          <w:w w:val="75"/>
        </w:rPr>
        <w:t> </w:t>
      </w:r>
      <w:r>
        <w:rPr>
          <w:w w:val="75"/>
        </w:rPr>
        <w:t>Net</w:t>
        <w:tab/>
        <w:tab/>
      </w:r>
      <w:r>
        <w:rPr>
          <w:spacing w:val="-4"/>
          <w:w w:val="75"/>
        </w:rPr>
        <w:t>Top</w:t>
      </w:r>
      <w:r>
        <w:rPr>
          <w:spacing w:val="-2"/>
          <w:w w:val="75"/>
        </w:rPr>
        <w:t> </w:t>
      </w:r>
      <w:r>
        <w:rPr>
          <w:w w:val="75"/>
        </w:rPr>
        <w:t>1</w:t>
        <w:tab/>
        <w:t>Bottom</w:t>
      </w:r>
      <w:r>
        <w:rPr>
          <w:spacing w:val="-8"/>
          <w:w w:val="75"/>
        </w:rPr>
        <w:t> </w:t>
      </w:r>
      <w:r>
        <w:rPr>
          <w:w w:val="75"/>
        </w:rPr>
        <w:t>50  </w:t>
      </w:r>
      <w:r>
        <w:rPr>
          <w:spacing w:val="25"/>
          <w:w w:val="75"/>
        </w:rPr>
        <w:t> </w:t>
      </w:r>
      <w:r>
        <w:rPr>
          <w:w w:val="75"/>
        </w:rPr>
        <w:t>Tools</w:t>
        <w:tab/>
        <w:t>Index</w:t>
      </w:r>
    </w:p>
    <w:p>
      <w:pPr>
        <w:pStyle w:val="BodyText"/>
        <w:tabs>
          <w:tab w:pos="844" w:val="left" w:leader="none"/>
          <w:tab w:pos="1624" w:val="left" w:leader="none"/>
          <w:tab w:pos="2437" w:val="left" w:leader="none"/>
          <w:tab w:pos="3263" w:val="left" w:leader="none"/>
          <w:tab w:pos="4046" w:val="left" w:leader="none"/>
          <w:tab w:pos="4707" w:val="left" w:leader="none"/>
          <w:tab w:pos="5370" w:val="left" w:leader="none"/>
          <w:tab w:pos="5973" w:val="left" w:leader="none"/>
          <w:tab w:pos="6645" w:val="left" w:leader="none"/>
        </w:tabs>
        <w:spacing w:line="204" w:lineRule="exact"/>
        <w:ind w:left="227"/>
      </w:pPr>
      <w:r>
        <w:rPr/>
        <w:pict>
          <v:line style="position:absolute;mso-position-horizontal-relative:page;mso-position-vertical-relative:paragraph;z-index:0" from="106.745003pt,11.598832pt" to="535.149648pt,11.598832pt" stroked="true" strokeweight=".339868pt" strokecolor="#000000">
            <v:stroke dashstyle="solid"/>
            <w10:wrap type="none"/>
          </v:line>
        </w:pict>
      </w:r>
      <w:r>
        <w:rPr>
          <w:w w:val="85"/>
        </w:rPr>
        <w:t>(1)</w:t>
        <w:tab/>
        <w:t>(2)</w:t>
        <w:tab/>
        <w:t>(3)</w:t>
        <w:tab/>
        <w:t>(4)</w:t>
        <w:tab/>
        <w:t>(5)</w:t>
        <w:tab/>
        <w:t>(6)</w:t>
        <w:tab/>
        <w:t>(7)</w:t>
        <w:tab/>
        <w:t>(8)</w:t>
        <w:tab/>
        <w:t>(9)</w:t>
        <w:tab/>
        <w:t>(10)</w:t>
      </w:r>
    </w:p>
    <w:p>
      <w:pPr>
        <w:spacing w:after="0" w:line="204" w:lineRule="exact"/>
        <w:sectPr>
          <w:type w:val="continuous"/>
          <w:pgSz w:w="12240" w:h="15840"/>
          <w:pgMar w:top="1500" w:bottom="280" w:left="1720" w:right="1420"/>
          <w:cols w:num="2" w:equalWidth="0">
            <w:col w:w="1746" w:space="40"/>
            <w:col w:w="7314"/>
          </w:cols>
        </w:sectPr>
      </w:pPr>
    </w:p>
    <w:p>
      <w:pPr>
        <w:pStyle w:val="BodyText"/>
        <w:tabs>
          <w:tab w:pos="1952" w:val="left" w:leader="none"/>
          <w:tab w:pos="2549" w:val="left" w:leader="none"/>
          <w:tab w:pos="3349" w:val="left" w:leader="none"/>
          <w:tab w:pos="4142" w:val="left" w:leader="none"/>
          <w:tab w:pos="4988" w:val="left" w:leader="none"/>
          <w:tab w:pos="5771" w:val="left" w:leader="none"/>
          <w:tab w:pos="6432" w:val="left" w:leader="none"/>
          <w:tab w:pos="7075" w:val="left" w:leader="none"/>
          <w:tab w:pos="7678" w:val="left" w:leader="none"/>
          <w:tab w:pos="8671" w:val="right" w:leader="none"/>
        </w:tabs>
        <w:spacing w:before="85"/>
        <w:ind w:left="486"/>
      </w:pPr>
      <w:r>
        <w:rPr>
          <w:w w:val="75"/>
        </w:rPr>
        <w:t>Treated</w:t>
        <w:tab/>
        <w:t>0.423</w:t>
        <w:tab/>
        <w:t>-0.006</w:t>
        <w:tab/>
        <w:t>0.076</w:t>
        <w:tab/>
        <w:t>-0.003</w:t>
        <w:tab/>
        <w:t>0.072</w:t>
        <w:tab/>
        <w:t>0.176</w:t>
        <w:tab/>
        <w:t>0.934</w:t>
        <w:tab/>
        <w:t>-0.222</w:t>
        <w:tab/>
        <w:t>-0.017</w:t>
        <w:tab/>
        <w:t>0.036</w:t>
      </w:r>
    </w:p>
    <w:p>
      <w:pPr>
        <w:pStyle w:val="BodyText"/>
        <w:tabs>
          <w:tab w:pos="2523" w:val="left" w:leader="none"/>
          <w:tab w:pos="3304" w:val="left" w:leader="none"/>
          <w:tab w:pos="4117" w:val="left" w:leader="none"/>
          <w:tab w:pos="4944" w:val="left" w:leader="none"/>
          <w:tab w:pos="5726" w:val="left" w:leader="none"/>
          <w:tab w:pos="6387" w:val="left" w:leader="none"/>
          <w:tab w:pos="7051" w:val="left" w:leader="none"/>
          <w:tab w:pos="7655" w:val="left" w:leader="none"/>
          <w:tab w:pos="8356" w:val="left" w:leader="none"/>
        </w:tabs>
        <w:ind w:left="1906"/>
      </w:pPr>
      <w:r>
        <w:rPr>
          <w:w w:val="80"/>
        </w:rPr>
        <w:t>(0.311)</w:t>
        <w:tab/>
        <w:t>(0.013)</w:t>
        <w:tab/>
        <w:t>(0.030)</w:t>
        <w:tab/>
        <w:t>(0.041)</w:t>
        <w:tab/>
        <w:t>(0.018)</w:t>
        <w:tab/>
        <w:t>(0.220)</w:t>
        <w:tab/>
        <w:t>(0.555)</w:t>
        <w:tab/>
        <w:t>(0.317)</w:t>
        <w:tab/>
        <w:t>(0.018)</w:t>
        <w:tab/>
        <w:t>(0.012)</w:t>
      </w:r>
    </w:p>
    <w:p>
      <w:pPr>
        <w:pStyle w:val="Heading1"/>
        <w:numPr>
          <w:ilvl w:val="0"/>
          <w:numId w:val="1"/>
        </w:numPr>
        <w:tabs>
          <w:tab w:pos="676" w:val="left" w:leader="none"/>
        </w:tabs>
        <w:spacing w:line="240" w:lineRule="auto" w:before="215" w:after="0"/>
        <w:ind w:left="675" w:right="0" w:hanging="189"/>
        <w:jc w:val="left"/>
        <w:rPr>
          <w:i/>
        </w:rPr>
      </w:pPr>
      <w:r>
        <w:rPr>
          <w:i/>
          <w:spacing w:val="-3"/>
          <w:w w:val="75"/>
        </w:rPr>
        <w:t>Treatment </w:t>
      </w:r>
      <w:r>
        <w:rPr>
          <w:i/>
          <w:w w:val="75"/>
        </w:rPr>
        <w:t>Effects for Left and Right</w:t>
      </w:r>
      <w:r>
        <w:rPr>
          <w:i/>
          <w:spacing w:val="27"/>
          <w:w w:val="75"/>
        </w:rPr>
        <w:t> </w:t>
      </w:r>
      <w:r>
        <w:rPr>
          <w:i/>
          <w:w w:val="75"/>
        </w:rPr>
        <w:t>Wing</w:t>
      </w:r>
    </w:p>
    <w:p>
      <w:pPr>
        <w:pStyle w:val="BodyText"/>
        <w:spacing w:before="11"/>
        <w:rPr>
          <w:rFonts w:ascii="Georgia"/>
          <w:b/>
          <w:i/>
          <w:sz w:val="10"/>
        </w:rPr>
      </w:pPr>
    </w:p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566"/>
        <w:gridCol w:w="699"/>
        <w:gridCol w:w="797"/>
        <w:gridCol w:w="820"/>
        <w:gridCol w:w="804"/>
        <w:gridCol w:w="722"/>
        <w:gridCol w:w="662"/>
        <w:gridCol w:w="633"/>
        <w:gridCol w:w="652"/>
        <w:gridCol w:w="794"/>
      </w:tblGrid>
      <w:tr>
        <w:trPr>
          <w:trHeight w:val="187" w:hRule="atLeast"/>
        </w:trPr>
        <w:tc>
          <w:tcPr>
            <w:tcW w:w="1417" w:type="dxa"/>
          </w:tcPr>
          <w:p>
            <w:pPr>
              <w:pStyle w:val="TableParagraph"/>
              <w:spacing w:line="164" w:lineRule="exact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Treated X Left-Wing</w:t>
            </w:r>
          </w:p>
        </w:tc>
        <w:tc>
          <w:tcPr>
            <w:tcW w:w="566" w:type="dxa"/>
          </w:tcPr>
          <w:p>
            <w:pPr>
              <w:pStyle w:val="TableParagraph"/>
              <w:spacing w:line="164" w:lineRule="exact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1.246</w:t>
            </w:r>
          </w:p>
        </w:tc>
        <w:tc>
          <w:tcPr>
            <w:tcW w:w="699" w:type="dxa"/>
          </w:tcPr>
          <w:p>
            <w:pPr>
              <w:pStyle w:val="TableParagraph"/>
              <w:spacing w:line="164" w:lineRule="exact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0.011</w:t>
            </w:r>
          </w:p>
        </w:tc>
        <w:tc>
          <w:tcPr>
            <w:tcW w:w="797" w:type="dxa"/>
          </w:tcPr>
          <w:p>
            <w:pPr>
              <w:pStyle w:val="TableParagraph"/>
              <w:spacing w:line="164" w:lineRule="exact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0.175</w:t>
            </w:r>
          </w:p>
        </w:tc>
        <w:tc>
          <w:tcPr>
            <w:tcW w:w="820" w:type="dxa"/>
          </w:tcPr>
          <w:p>
            <w:pPr>
              <w:pStyle w:val="TableParagraph"/>
              <w:spacing w:line="164" w:lineRule="exact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0.144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left="171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0.143</w:t>
            </w:r>
          </w:p>
        </w:tc>
        <w:tc>
          <w:tcPr>
            <w:tcW w:w="722" w:type="dxa"/>
          </w:tcPr>
          <w:p>
            <w:pPr>
              <w:pStyle w:val="TableParagraph"/>
              <w:spacing w:line="164" w:lineRule="exact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-0.125</w:t>
            </w:r>
          </w:p>
        </w:tc>
        <w:tc>
          <w:tcPr>
            <w:tcW w:w="662" w:type="dxa"/>
          </w:tcPr>
          <w:p>
            <w:pPr>
              <w:pStyle w:val="TableParagraph"/>
              <w:spacing w:line="164" w:lineRule="exact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1.951</w:t>
            </w:r>
          </w:p>
        </w:tc>
        <w:tc>
          <w:tcPr>
            <w:tcW w:w="633" w:type="dxa"/>
          </w:tcPr>
          <w:p>
            <w:pPr>
              <w:pStyle w:val="TableParagraph"/>
              <w:spacing w:line="164" w:lineRule="exact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652" w:type="dxa"/>
          </w:tcPr>
          <w:p>
            <w:pPr>
              <w:pStyle w:val="TableParagraph"/>
              <w:spacing w:line="164" w:lineRule="exact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0.048</w:t>
            </w:r>
          </w:p>
        </w:tc>
        <w:tc>
          <w:tcPr>
            <w:tcW w:w="794" w:type="dxa"/>
          </w:tcPr>
          <w:p>
            <w:pPr>
              <w:pStyle w:val="TableParagraph"/>
              <w:spacing w:line="164" w:lineRule="exact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0.087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(0.541)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(0.023)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(0.052)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(0.072)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(0.383)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(0.954)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(0.544)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(0.020)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Treated X 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0.044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-0.011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0.060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0.020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0.021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0.315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1.611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-1.111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-0.101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2"/>
              <w:rPr>
                <w:sz w:val="17"/>
              </w:rPr>
            </w:pPr>
            <w:r>
              <w:rPr>
                <w:w w:val="75"/>
                <w:sz w:val="17"/>
              </w:rPr>
              <w:t>0.026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(0.569)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(0.024)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(0.055)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(0.075)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(0.402)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(1.001)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(0.572)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1.219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0.141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0.338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0.252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1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0.105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1.283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1.123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-1.234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0.039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0.157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(0.534)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(0.023)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(0.052)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(0.071)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(0.031)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(0.377)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(0.954)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(0.545)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(0.031)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(0.020)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-1.864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-0.076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-0.310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-0.597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4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-0.060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7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-1.336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-2.700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2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1.508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4"/>
              <w:rPr>
                <w:sz w:val="17"/>
              </w:rPr>
            </w:pPr>
            <w:r>
              <w:rPr>
                <w:w w:val="75"/>
                <w:sz w:val="17"/>
              </w:rPr>
              <w:t>-0.030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-0.176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(0.550)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(0.023)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(0.053)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(0.073)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(0.389)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(0.981)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(0.560)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(0.031)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(0.021)</w:t>
            </w:r>
          </w:p>
        </w:tc>
      </w:tr>
      <w:tr>
        <w:trPr>
          <w:trHeight w:val="510" w:hRule="atLeast"/>
        </w:trPr>
        <w:tc>
          <w:tcPr>
            <w:tcW w:w="1417" w:type="dxa"/>
          </w:tcPr>
          <w:p>
            <w:pPr>
              <w:pStyle w:val="TableParagraph"/>
              <w:spacing w:before="7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p-value diff.</w:t>
            </w:r>
          </w:p>
        </w:tc>
        <w:tc>
          <w:tcPr>
            <w:tcW w:w="566" w:type="dxa"/>
          </w:tcPr>
          <w:p>
            <w:pPr>
              <w:pStyle w:val="TableParagraph"/>
              <w:spacing w:before="7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0.126</w:t>
            </w:r>
          </w:p>
        </w:tc>
        <w:tc>
          <w:tcPr>
            <w:tcW w:w="699" w:type="dxa"/>
          </w:tcPr>
          <w:p>
            <w:pPr>
              <w:pStyle w:val="TableParagraph"/>
              <w:spacing w:before="7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0.513</w:t>
            </w:r>
          </w:p>
        </w:tc>
        <w:tc>
          <w:tcPr>
            <w:tcW w:w="797" w:type="dxa"/>
          </w:tcPr>
          <w:p>
            <w:pPr>
              <w:pStyle w:val="TableParagraph"/>
              <w:spacing w:before="7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0.128</w:t>
            </w:r>
          </w:p>
        </w:tc>
        <w:tc>
          <w:tcPr>
            <w:tcW w:w="820" w:type="dxa"/>
          </w:tcPr>
          <w:p>
            <w:pPr>
              <w:pStyle w:val="TableParagraph"/>
              <w:spacing w:before="7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0.237</w:t>
            </w:r>
          </w:p>
        </w:tc>
        <w:tc>
          <w:tcPr>
            <w:tcW w:w="804" w:type="dxa"/>
          </w:tcPr>
          <w:p>
            <w:pPr>
              <w:pStyle w:val="TableParagraph"/>
              <w:spacing w:before="7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0.007</w:t>
            </w:r>
          </w:p>
        </w:tc>
        <w:tc>
          <w:tcPr>
            <w:tcW w:w="722" w:type="dxa"/>
          </w:tcPr>
          <w:p>
            <w:pPr>
              <w:pStyle w:val="TableParagraph"/>
              <w:spacing w:before="7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0.428</w:t>
            </w:r>
          </w:p>
        </w:tc>
        <w:tc>
          <w:tcPr>
            <w:tcW w:w="662" w:type="dxa"/>
          </w:tcPr>
          <w:p>
            <w:pPr>
              <w:pStyle w:val="TableParagraph"/>
              <w:spacing w:before="7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0.805</w:t>
            </w:r>
          </w:p>
        </w:tc>
        <w:tc>
          <w:tcPr>
            <w:tcW w:w="633" w:type="dxa"/>
          </w:tcPr>
          <w:p>
            <w:pPr>
              <w:pStyle w:val="TableParagraph"/>
              <w:spacing w:before="7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0.159</w:t>
            </w:r>
          </w:p>
        </w:tc>
        <w:tc>
          <w:tcPr>
            <w:tcW w:w="652" w:type="dxa"/>
          </w:tcPr>
          <w:p>
            <w:pPr>
              <w:pStyle w:val="TableParagraph"/>
              <w:spacing w:before="7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794" w:type="dxa"/>
          </w:tcPr>
          <w:p>
            <w:pPr>
              <w:pStyle w:val="TableParagraph"/>
              <w:spacing w:before="7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0.040</w:t>
            </w:r>
          </w:p>
        </w:tc>
      </w:tr>
      <w:tr>
        <w:trPr>
          <w:trHeight w:val="451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Georgia"/>
                <w:b/>
                <w:i/>
                <w:sz w:val="17"/>
              </w:rPr>
            </w:pPr>
          </w:p>
          <w:p>
            <w:pPr>
              <w:pStyle w:val="TableParagraph"/>
              <w:ind w:left="71"/>
              <w:rPr>
                <w:rFonts w:ascii="Georgia"/>
                <w:b/>
                <w:i/>
                <w:sz w:val="17"/>
              </w:rPr>
            </w:pPr>
            <w:r>
              <w:rPr>
                <w:rFonts w:ascii="Georgia"/>
                <w:b/>
                <w:i/>
                <w:w w:val="85"/>
                <w:sz w:val="17"/>
              </w:rPr>
              <w:t>C. IV Estimates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Q1 to Q1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0.042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-0.001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0.008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-0.000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0.007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0.018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0.092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1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-0.022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-0.002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3"/>
              <w:rPr>
                <w:sz w:val="17"/>
              </w:rPr>
            </w:pPr>
            <w:r>
              <w:rPr>
                <w:w w:val="75"/>
                <w:sz w:val="17"/>
              </w:rPr>
              <w:t>0.004</w:t>
            </w:r>
          </w:p>
        </w:tc>
      </w:tr>
      <w:tr>
        <w:trPr>
          <w:trHeight w:val="187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67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(0.031)</w:t>
            </w:r>
          </w:p>
        </w:tc>
        <w:tc>
          <w:tcPr>
            <w:tcW w:w="699" w:type="dxa"/>
          </w:tcPr>
          <w:p>
            <w:pPr>
              <w:pStyle w:val="TableParagraph"/>
              <w:spacing w:line="167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(0.001)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(0.003)</w:t>
            </w:r>
          </w:p>
        </w:tc>
        <w:tc>
          <w:tcPr>
            <w:tcW w:w="820" w:type="dxa"/>
          </w:tcPr>
          <w:p>
            <w:pPr>
              <w:pStyle w:val="TableParagraph"/>
              <w:spacing w:line="167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804" w:type="dxa"/>
          </w:tcPr>
          <w:p>
            <w:pPr>
              <w:pStyle w:val="TableParagraph"/>
              <w:spacing w:line="167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22" w:type="dxa"/>
          </w:tcPr>
          <w:p>
            <w:pPr>
              <w:pStyle w:val="TableParagraph"/>
              <w:spacing w:line="167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(0.022)</w:t>
            </w:r>
          </w:p>
        </w:tc>
        <w:tc>
          <w:tcPr>
            <w:tcW w:w="662" w:type="dxa"/>
          </w:tcPr>
          <w:p>
            <w:pPr>
              <w:pStyle w:val="TableParagraph"/>
              <w:spacing w:line="167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(0.055)</w:t>
            </w:r>
          </w:p>
        </w:tc>
        <w:tc>
          <w:tcPr>
            <w:tcW w:w="633" w:type="dxa"/>
          </w:tcPr>
          <w:p>
            <w:pPr>
              <w:pStyle w:val="TableParagraph"/>
              <w:spacing w:line="167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(0.031)</w:t>
            </w:r>
          </w:p>
        </w:tc>
        <w:tc>
          <w:tcPr>
            <w:tcW w:w="652" w:type="dxa"/>
          </w:tcPr>
          <w:p>
            <w:pPr>
              <w:pStyle w:val="TableParagraph"/>
              <w:spacing w:line="167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4" w:type="dxa"/>
          </w:tcPr>
          <w:p>
            <w:pPr>
              <w:pStyle w:val="TableParagraph"/>
              <w:spacing w:line="167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(0.001)</w:t>
            </w:r>
          </w:p>
        </w:tc>
      </w:tr>
      <w:tr>
        <w:trPr>
          <w:trHeight w:val="467" w:hRule="atLeast"/>
        </w:trPr>
        <w:tc>
          <w:tcPr>
            <w:tcW w:w="8566" w:type="dxa"/>
            <w:gridSpan w:val="11"/>
          </w:tcPr>
          <w:p>
            <w:pPr>
              <w:pStyle w:val="TableParagraph"/>
              <w:spacing w:before="5"/>
              <w:rPr>
                <w:rFonts w:ascii="Georgia"/>
                <w:b/>
                <w:i/>
                <w:sz w:val="18"/>
              </w:rPr>
            </w:pPr>
          </w:p>
          <w:p>
            <w:pPr>
              <w:pStyle w:val="TableParagraph"/>
              <w:ind w:left="71"/>
              <w:rPr>
                <w:rFonts w:ascii="Georgia"/>
                <w:b/>
                <w:i/>
                <w:sz w:val="17"/>
              </w:rPr>
            </w:pPr>
            <w:r>
              <w:rPr>
                <w:rFonts w:ascii="Georgia"/>
                <w:b/>
                <w:i/>
                <w:w w:val="75"/>
                <w:sz w:val="17"/>
              </w:rPr>
              <w:t>D. IV Estimates for Left and Right Wing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80"/>
                <w:sz w:val="17"/>
              </w:rPr>
              <w:t>Q1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to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Q1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X</w:t>
            </w:r>
            <w:r>
              <w:rPr>
                <w:spacing w:val="-22"/>
                <w:w w:val="80"/>
                <w:sz w:val="17"/>
              </w:rPr>
              <w:t> </w:t>
            </w:r>
            <w:r>
              <w:rPr>
                <w:w w:val="80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0.129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0.018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0.015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0.016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-0.013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0.194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0.001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0.005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0.009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(0.057)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(0.006)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(0.008)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(0.040)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(0.097)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(0.055)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Q1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to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Q1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X</w:t>
            </w:r>
            <w:r>
              <w:rPr>
                <w:spacing w:val="-16"/>
                <w:w w:val="75"/>
                <w:sz w:val="17"/>
              </w:rPr>
              <w:t> </w:t>
            </w: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0.004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-0.001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0.006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0.030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0.154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1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-0.105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-0.010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212"/>
              <w:rPr>
                <w:sz w:val="17"/>
              </w:rPr>
            </w:pPr>
            <w:r>
              <w:rPr>
                <w:w w:val="75"/>
                <w:sz w:val="17"/>
              </w:rPr>
              <w:t>0.002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(0.054)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(0.005)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(0.007)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(0.004)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(0.038)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(0.096)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(0.055)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(0.003)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(0.002)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Left-Wing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-3.551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0.042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-0.322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-0.796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-0.360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2.873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-7.982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-0.206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43"/>
              <w:rPr>
                <w:sz w:val="17"/>
              </w:rPr>
            </w:pPr>
            <w:r>
              <w:rPr>
                <w:w w:val="75"/>
                <w:sz w:val="17"/>
              </w:rPr>
              <w:t>-0.173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2"/>
              <w:rPr>
                <w:sz w:val="17"/>
              </w:rPr>
            </w:pPr>
            <w:r>
              <w:rPr>
                <w:w w:val="75"/>
                <w:sz w:val="17"/>
              </w:rPr>
              <w:t>-0.175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(3.080)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(0.131)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(0.303)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(0.415)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(0.202)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(2.163)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(5.436)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(3.107)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(0.186)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(0.119)</w:t>
            </w:r>
          </w:p>
        </w:tc>
      </w:tr>
      <w:tr>
        <w:trPr>
          <w:trHeight w:val="246" w:hRule="atLeast"/>
        </w:trPr>
        <w:tc>
          <w:tcPr>
            <w:tcW w:w="1417" w:type="dxa"/>
          </w:tcPr>
          <w:p>
            <w:pPr>
              <w:pStyle w:val="TableParagraph"/>
              <w:spacing w:before="1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Right-Wing</w:t>
            </w:r>
          </w:p>
        </w:tc>
        <w:tc>
          <w:tcPr>
            <w:tcW w:w="566" w:type="dxa"/>
          </w:tcPr>
          <w:p>
            <w:pPr>
              <w:pStyle w:val="TableParagraph"/>
              <w:spacing w:before="19"/>
              <w:ind w:right="15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-2.049</w:t>
            </w:r>
          </w:p>
        </w:tc>
        <w:tc>
          <w:tcPr>
            <w:tcW w:w="699" w:type="dxa"/>
          </w:tcPr>
          <w:p>
            <w:pPr>
              <w:pStyle w:val="TableParagraph"/>
              <w:spacing w:before="19"/>
              <w:ind w:left="152"/>
              <w:rPr>
                <w:sz w:val="17"/>
              </w:rPr>
            </w:pPr>
            <w:r>
              <w:rPr>
                <w:w w:val="75"/>
                <w:sz w:val="17"/>
              </w:rPr>
              <w:t>-0.100</w:t>
            </w:r>
          </w:p>
        </w:tc>
        <w:tc>
          <w:tcPr>
            <w:tcW w:w="797" w:type="dxa"/>
          </w:tcPr>
          <w:p>
            <w:pPr>
              <w:pStyle w:val="TableParagraph"/>
              <w:spacing w:before="19"/>
              <w:ind w:left="154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-0.487</w:t>
            </w:r>
          </w:p>
        </w:tc>
        <w:tc>
          <w:tcPr>
            <w:tcW w:w="820" w:type="dxa"/>
          </w:tcPr>
          <w:p>
            <w:pPr>
              <w:pStyle w:val="TableParagraph"/>
              <w:spacing w:before="19"/>
              <w:ind w:left="169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-1.159</w:t>
            </w:r>
          </w:p>
        </w:tc>
        <w:tc>
          <w:tcPr>
            <w:tcW w:w="804" w:type="dxa"/>
          </w:tcPr>
          <w:p>
            <w:pPr>
              <w:pStyle w:val="TableParagraph"/>
              <w:spacing w:before="19"/>
              <w:ind w:left="174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0.011</w:t>
            </w:r>
          </w:p>
        </w:tc>
        <w:tc>
          <w:tcPr>
            <w:tcW w:w="722" w:type="dxa"/>
          </w:tcPr>
          <w:p>
            <w:pPr>
              <w:pStyle w:val="TableParagraph"/>
              <w:spacing w:before="19"/>
              <w:ind w:right="174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-1.175</w:t>
            </w:r>
          </w:p>
        </w:tc>
        <w:tc>
          <w:tcPr>
            <w:tcW w:w="662" w:type="dxa"/>
          </w:tcPr>
          <w:p>
            <w:pPr>
              <w:pStyle w:val="TableParagraph"/>
              <w:spacing w:before="19"/>
              <w:ind w:right="17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-9.761</w:t>
            </w:r>
          </w:p>
        </w:tc>
        <w:tc>
          <w:tcPr>
            <w:tcW w:w="633" w:type="dxa"/>
          </w:tcPr>
          <w:p>
            <w:pPr>
              <w:pStyle w:val="TableParagraph"/>
              <w:spacing w:before="19"/>
              <w:ind w:left="92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5.976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left="164"/>
              <w:rPr>
                <w:sz w:val="17"/>
              </w:rPr>
            </w:pPr>
            <w:r>
              <w:rPr>
                <w:w w:val="75"/>
                <w:sz w:val="17"/>
              </w:rPr>
              <w:t>0.279</w:t>
            </w:r>
          </w:p>
        </w:tc>
        <w:tc>
          <w:tcPr>
            <w:tcW w:w="794" w:type="dxa"/>
          </w:tcPr>
          <w:p>
            <w:pPr>
              <w:pStyle w:val="TableParagraph"/>
              <w:spacing w:before="19"/>
              <w:ind w:left="193"/>
              <w:rPr>
                <w:sz w:val="17"/>
              </w:rPr>
            </w:pPr>
            <w:r>
              <w:rPr>
                <w:w w:val="75"/>
                <w:sz w:val="17"/>
              </w:rPr>
              <w:t>-0.257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spacing w:line="181" w:lineRule="exact"/>
              <w:ind w:right="124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(2.790)</w:t>
            </w:r>
          </w:p>
        </w:tc>
        <w:tc>
          <w:tcPr>
            <w:tcW w:w="699" w:type="dxa"/>
          </w:tcPr>
          <w:p>
            <w:pPr>
              <w:pStyle w:val="TableParagraph"/>
              <w:spacing w:line="181" w:lineRule="exact"/>
              <w:ind w:left="125"/>
              <w:rPr>
                <w:sz w:val="17"/>
              </w:rPr>
            </w:pPr>
            <w:r>
              <w:rPr>
                <w:w w:val="80"/>
                <w:sz w:val="17"/>
              </w:rPr>
              <w:t>(0.118)</w:t>
            </w:r>
          </w:p>
        </w:tc>
        <w:tc>
          <w:tcPr>
            <w:tcW w:w="797" w:type="dxa"/>
          </w:tcPr>
          <w:p>
            <w:pPr>
              <w:pStyle w:val="TableParagraph"/>
              <w:spacing w:line="181" w:lineRule="exact"/>
              <w:ind w:left="155" w:right="170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(0.274)</w:t>
            </w:r>
          </w:p>
        </w:tc>
        <w:tc>
          <w:tcPr>
            <w:tcW w:w="820" w:type="dxa"/>
          </w:tcPr>
          <w:p>
            <w:pPr>
              <w:pStyle w:val="TableParagraph"/>
              <w:spacing w:line="181" w:lineRule="exact"/>
              <w:ind w:left="171" w:right="177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(0.376)</w:t>
            </w:r>
          </w:p>
        </w:tc>
        <w:tc>
          <w:tcPr>
            <w:tcW w:w="804" w:type="dxa"/>
          </w:tcPr>
          <w:p>
            <w:pPr>
              <w:pStyle w:val="TableParagraph"/>
              <w:spacing w:line="181" w:lineRule="exact"/>
              <w:ind w:left="176" w:right="156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(0.174)</w:t>
            </w:r>
          </w:p>
        </w:tc>
        <w:tc>
          <w:tcPr>
            <w:tcW w:w="72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(1.960)</w:t>
            </w:r>
          </w:p>
        </w:tc>
        <w:tc>
          <w:tcPr>
            <w:tcW w:w="662" w:type="dxa"/>
          </w:tcPr>
          <w:p>
            <w:pPr>
              <w:pStyle w:val="TableParagraph"/>
              <w:spacing w:line="181" w:lineRule="exact"/>
              <w:ind w:right="146"/>
              <w:jc w:val="right"/>
              <w:rPr>
                <w:sz w:val="17"/>
              </w:rPr>
            </w:pPr>
            <w:r>
              <w:rPr>
                <w:w w:val="65"/>
                <w:sz w:val="17"/>
              </w:rPr>
              <w:t>(5.109)</w:t>
            </w:r>
          </w:p>
        </w:tc>
        <w:tc>
          <w:tcPr>
            <w:tcW w:w="633" w:type="dxa"/>
          </w:tcPr>
          <w:p>
            <w:pPr>
              <w:pStyle w:val="TableParagraph"/>
              <w:spacing w:line="181" w:lineRule="exact"/>
              <w:ind w:left="96" w:right="65"/>
              <w:jc w:val="center"/>
              <w:rPr>
                <w:sz w:val="17"/>
              </w:rPr>
            </w:pPr>
            <w:r>
              <w:rPr>
                <w:w w:val="80"/>
                <w:sz w:val="17"/>
              </w:rPr>
              <w:t>(2.920)</w:t>
            </w:r>
          </w:p>
        </w:tc>
        <w:tc>
          <w:tcPr>
            <w:tcW w:w="652" w:type="dxa"/>
          </w:tcPr>
          <w:p>
            <w:pPr>
              <w:pStyle w:val="TableParagraph"/>
              <w:spacing w:line="181" w:lineRule="exact"/>
              <w:ind w:left="120"/>
              <w:rPr>
                <w:sz w:val="17"/>
              </w:rPr>
            </w:pPr>
            <w:r>
              <w:rPr>
                <w:w w:val="80"/>
                <w:sz w:val="17"/>
              </w:rPr>
              <w:t>(0.160)</w:t>
            </w:r>
          </w:p>
        </w:tc>
        <w:tc>
          <w:tcPr>
            <w:tcW w:w="794" w:type="dxa"/>
          </w:tcPr>
          <w:p>
            <w:pPr>
              <w:pStyle w:val="TableParagraph"/>
              <w:spacing w:line="181" w:lineRule="exact"/>
              <w:ind w:left="169"/>
              <w:rPr>
                <w:sz w:val="17"/>
              </w:rPr>
            </w:pPr>
            <w:r>
              <w:rPr>
                <w:w w:val="80"/>
                <w:sz w:val="17"/>
              </w:rPr>
              <w:t>(0.107)</w:t>
            </w:r>
          </w:p>
        </w:tc>
      </w:tr>
      <w:tr>
        <w:trPr>
          <w:trHeight w:val="306" w:hRule="atLeast"/>
        </w:trPr>
        <w:tc>
          <w:tcPr>
            <w:tcW w:w="1417" w:type="dxa"/>
          </w:tcPr>
          <w:p>
            <w:pPr>
              <w:pStyle w:val="TableParagraph"/>
              <w:spacing w:before="79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p-value diff.</w:t>
            </w:r>
          </w:p>
        </w:tc>
        <w:tc>
          <w:tcPr>
            <w:tcW w:w="566" w:type="dxa"/>
          </w:tcPr>
          <w:p>
            <w:pPr>
              <w:pStyle w:val="TableParagraph"/>
              <w:spacing w:before="79"/>
              <w:ind w:right="17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0.113</w:t>
            </w:r>
          </w:p>
        </w:tc>
        <w:tc>
          <w:tcPr>
            <w:tcW w:w="699" w:type="dxa"/>
          </w:tcPr>
          <w:p>
            <w:pPr>
              <w:pStyle w:val="TableParagraph"/>
              <w:spacing w:before="79"/>
              <w:ind w:left="171"/>
              <w:rPr>
                <w:sz w:val="17"/>
              </w:rPr>
            </w:pPr>
            <w:r>
              <w:rPr>
                <w:w w:val="75"/>
                <w:sz w:val="17"/>
              </w:rPr>
              <w:t>0.514</w:t>
            </w:r>
          </w:p>
        </w:tc>
        <w:tc>
          <w:tcPr>
            <w:tcW w:w="797" w:type="dxa"/>
          </w:tcPr>
          <w:p>
            <w:pPr>
              <w:pStyle w:val="TableParagraph"/>
              <w:spacing w:before="79"/>
              <w:ind w:left="152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0.108</w:t>
            </w:r>
          </w:p>
        </w:tc>
        <w:tc>
          <w:tcPr>
            <w:tcW w:w="820" w:type="dxa"/>
          </w:tcPr>
          <w:p>
            <w:pPr>
              <w:pStyle w:val="TableParagraph"/>
              <w:spacing w:before="79"/>
              <w:ind w:left="167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0.225</w:t>
            </w:r>
          </w:p>
        </w:tc>
        <w:tc>
          <w:tcPr>
            <w:tcW w:w="804" w:type="dxa"/>
          </w:tcPr>
          <w:p>
            <w:pPr>
              <w:pStyle w:val="TableParagraph"/>
              <w:spacing w:before="79"/>
              <w:ind w:left="172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0.010</w:t>
            </w:r>
          </w:p>
        </w:tc>
        <w:tc>
          <w:tcPr>
            <w:tcW w:w="722" w:type="dxa"/>
          </w:tcPr>
          <w:p>
            <w:pPr>
              <w:pStyle w:val="TableParagraph"/>
              <w:spacing w:before="79"/>
              <w:ind w:right="195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0.437</w:t>
            </w:r>
          </w:p>
        </w:tc>
        <w:tc>
          <w:tcPr>
            <w:tcW w:w="662" w:type="dxa"/>
          </w:tcPr>
          <w:p>
            <w:pPr>
              <w:pStyle w:val="TableParagraph"/>
              <w:spacing w:before="79"/>
              <w:ind w:right="196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0.767</w:t>
            </w:r>
          </w:p>
        </w:tc>
        <w:tc>
          <w:tcPr>
            <w:tcW w:w="633" w:type="dxa"/>
          </w:tcPr>
          <w:p>
            <w:pPr>
              <w:pStyle w:val="TableParagraph"/>
              <w:spacing w:before="79"/>
              <w:ind w:left="89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0.173</w:t>
            </w:r>
          </w:p>
        </w:tc>
        <w:tc>
          <w:tcPr>
            <w:tcW w:w="652" w:type="dxa"/>
          </w:tcPr>
          <w:p>
            <w:pPr>
              <w:pStyle w:val="TableParagraph"/>
              <w:spacing w:before="79"/>
              <w:ind w:left="162"/>
              <w:rPr>
                <w:sz w:val="17"/>
              </w:rPr>
            </w:pPr>
            <w:r>
              <w:rPr>
                <w:w w:val="75"/>
                <w:sz w:val="17"/>
              </w:rPr>
              <w:t>0.003</w:t>
            </w:r>
          </w:p>
        </w:tc>
        <w:tc>
          <w:tcPr>
            <w:tcW w:w="794" w:type="dxa"/>
          </w:tcPr>
          <w:p>
            <w:pPr>
              <w:pStyle w:val="TableParagraph"/>
              <w:spacing w:before="79"/>
              <w:ind w:left="211"/>
              <w:rPr>
                <w:sz w:val="17"/>
              </w:rPr>
            </w:pPr>
            <w:r>
              <w:rPr>
                <w:w w:val="75"/>
                <w:sz w:val="17"/>
              </w:rPr>
              <w:t>0.032</w:t>
            </w:r>
          </w:p>
        </w:tc>
      </w:tr>
      <w:tr>
        <w:trPr>
          <w:trHeight w:val="204" w:hRule="atLeast"/>
        </w:trPr>
        <w:tc>
          <w:tcPr>
            <w:tcW w:w="1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71"/>
              <w:rPr>
                <w:sz w:val="17"/>
              </w:rPr>
            </w:pPr>
            <w:r>
              <w:rPr>
                <w:w w:val="75"/>
                <w:sz w:val="17"/>
              </w:rPr>
              <w:t>Observations</w:t>
            </w:r>
          </w:p>
        </w:tc>
        <w:tc>
          <w:tcPr>
            <w:tcW w:w="5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88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4369</w:t>
            </w:r>
          </w:p>
        </w:tc>
        <w:tc>
          <w:tcPr>
            <w:tcW w:w="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88"/>
              <w:rPr>
                <w:sz w:val="17"/>
              </w:rPr>
            </w:pPr>
            <w:r>
              <w:rPr>
                <w:w w:val="75"/>
                <w:sz w:val="17"/>
              </w:rPr>
              <w:t>4369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53" w:right="170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4369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68" w:right="177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4369</w:t>
            </w: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73" w:right="156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2189</w:t>
            </w:r>
          </w:p>
        </w:tc>
        <w:tc>
          <w:tcPr>
            <w:tcW w:w="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211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4369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212"/>
              <w:jc w:val="right"/>
              <w:rPr>
                <w:sz w:val="17"/>
              </w:rPr>
            </w:pPr>
            <w:r>
              <w:rPr>
                <w:w w:val="60"/>
                <w:sz w:val="17"/>
              </w:rPr>
              <w:t>3462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90" w:right="65"/>
              <w:jc w:val="center"/>
              <w:rPr>
                <w:sz w:val="17"/>
              </w:rPr>
            </w:pPr>
            <w:r>
              <w:rPr>
                <w:w w:val="75"/>
                <w:sz w:val="17"/>
              </w:rPr>
              <w:t>3462</w:t>
            </w: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80"/>
              <w:rPr>
                <w:sz w:val="17"/>
              </w:rPr>
            </w:pPr>
            <w:r>
              <w:rPr>
                <w:w w:val="75"/>
                <w:sz w:val="17"/>
              </w:rPr>
              <w:t>2189</w:t>
            </w:r>
          </w:p>
        </w:tc>
        <w:tc>
          <w:tcPr>
            <w:tcW w:w="7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229"/>
              <w:rPr>
                <w:sz w:val="17"/>
              </w:rPr>
            </w:pPr>
            <w:r>
              <w:rPr>
                <w:w w:val="75"/>
                <w:sz w:val="17"/>
              </w:rPr>
              <w:t>4369</w:t>
            </w:r>
          </w:p>
        </w:tc>
      </w:tr>
    </w:tbl>
    <w:sectPr>
      <w:type w:val="continuous"/>
      <w:pgSz w:w="12240" w:h="15840"/>
      <w:pgMar w:top="1500" w:bottom="280" w:left="17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681" w:hanging="196"/>
        <w:jc w:val="left"/>
      </w:pPr>
      <w:rPr>
        <w:rFonts w:hint="default" w:ascii="Georgia" w:hAnsi="Georgia" w:eastAsia="Georgia" w:cs="Georgia"/>
        <w:b/>
        <w:bCs/>
        <w:i/>
        <w:w w:val="78"/>
        <w:sz w:val="17"/>
        <w:szCs w:val="17"/>
      </w:rPr>
    </w:lvl>
    <w:lvl w:ilvl="1">
      <w:start w:val="0"/>
      <w:numFmt w:val="bullet"/>
      <w:lvlText w:val="•"/>
      <w:lvlJc w:val="left"/>
      <w:pPr>
        <w:ind w:left="786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3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99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06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2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9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5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32" w:hanging="1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7"/>
      <w:szCs w:val="17"/>
    </w:rPr>
  </w:style>
  <w:style w:styleId="Heading1" w:type="paragraph">
    <w:name w:val="Heading 1"/>
    <w:basedOn w:val="Normal"/>
    <w:uiPriority w:val="1"/>
    <w:qFormat/>
    <w:pPr>
      <w:ind w:left="675" w:hanging="195"/>
      <w:outlineLvl w:val="1"/>
    </w:pPr>
    <w:rPr>
      <w:rFonts w:ascii="Georgia" w:hAnsi="Georgia" w:eastAsia="Georgia" w:cs="Georgia"/>
      <w:b/>
      <w:bCs/>
      <w:i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675" w:hanging="195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2018-05-26T15:57:35Z</dcterms:created>
  <dcterms:modified xsi:type="dcterms:W3CDTF">2018-05-26T15:57:35Z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2018-05-26T00:00:00Z</vt:filetime>
  </property>
  <property fmtid="{D5CDD505-2E9C-101B-9397-08002B2CF9AE}" pid="3" name="Creator">
    <vt:lpwstr>TeX</vt:lpwstr>
  </property>
  <property fmtid="{D5CDD505-2E9C-101B-9397-08002B2CF9AE}" pid="4" name="LastSaved">
    <vt:filetime>2018-05-26T00:00:00Z</vt:filetime>
  </property>
</Properties>
</file>