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15840"/>
          <w:pgMar w:top="1500" w:bottom="280" w:left="1720" w:right="142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0" w:after="0"/>
        <w:ind w:left="681" w:right="0" w:hanging="195"/>
        <w:jc w:val="left"/>
        <w:rPr>
          <w:i/>
        </w:rPr>
      </w:pPr>
      <w:r>
        <w:rPr>
          <w:i/>
          <w:spacing w:val="-3"/>
          <w:w w:val="65"/>
        </w:rPr>
        <w:t>Treatment</w:t>
      </w:r>
      <w:r>
        <w:rPr>
          <w:i/>
          <w:spacing w:val="7"/>
          <w:w w:val="65"/>
        </w:rPr>
        <w:t> </w:t>
      </w:r>
      <w:r>
        <w:rPr>
          <w:i/>
          <w:w w:val="65"/>
        </w:rPr>
        <w:t>Effects</w:t>
      </w:r>
    </w:p>
    <w:p>
      <w:pPr>
        <w:pStyle w:val="BodyText"/>
        <w:tabs>
          <w:tab w:pos="2974" w:val="left" w:leader="none"/>
        </w:tabs>
        <w:spacing w:before="60"/>
        <w:ind w:left="1490"/>
      </w:pPr>
      <w:r>
        <w:rPr/>
        <w:br w:type="column"/>
      </w:r>
      <w:r>
        <w:rPr>
          <w:w w:val="75"/>
        </w:rPr>
        <w:t>Support</w:t>
        <w:tab/>
        <w:t>Unequal</w:t>
      </w:r>
      <w:r>
        <w:rPr>
          <w:spacing w:val="1"/>
          <w:w w:val="75"/>
        </w:rPr>
        <w:t> </w:t>
      </w:r>
      <w:r>
        <w:rPr>
          <w:w w:val="75"/>
        </w:rPr>
        <w:t>Opp.</w:t>
      </w:r>
    </w:p>
    <w:p>
      <w:pPr>
        <w:pStyle w:val="BodyText"/>
        <w:tabs>
          <w:tab w:pos="634" w:val="left" w:leader="none"/>
          <w:tab w:pos="709" w:val="left" w:leader="none"/>
          <w:tab w:pos="1479" w:val="left" w:leader="none"/>
          <w:tab w:pos="2194" w:val="left" w:leader="none"/>
          <w:tab w:pos="2338" w:val="left" w:leader="none"/>
          <w:tab w:pos="3119" w:val="left" w:leader="none"/>
          <w:tab w:pos="3846" w:val="left" w:leader="none"/>
          <w:tab w:pos="3933" w:val="left" w:leader="none"/>
          <w:tab w:pos="4539" w:val="left" w:leader="none"/>
          <w:tab w:pos="4631" w:val="left" w:leader="none"/>
          <w:tab w:pos="5168" w:val="left" w:leader="none"/>
          <w:tab w:pos="5902" w:val="left" w:leader="none"/>
          <w:tab w:pos="6604" w:val="left" w:leader="none"/>
        </w:tabs>
        <w:ind w:left="174" w:right="188" w:hanging="59"/>
      </w:pPr>
      <w:r>
        <w:rPr>
          <w:w w:val="75"/>
        </w:rPr>
        <w:t>Budget</w:t>
        <w:tab/>
        <w:tab/>
        <w:t>Support</w:t>
        <w:tab/>
      </w:r>
      <w:r>
        <w:rPr>
          <w:w w:val="70"/>
        </w:rPr>
        <w:t>Equality</w:t>
        <w:tab/>
      </w:r>
      <w:r>
        <w:rPr>
          <w:w w:val="75"/>
        </w:rPr>
        <w:t>Government</w:t>
      </w:r>
      <w:r>
        <w:rPr>
          <w:spacing w:val="33"/>
          <w:w w:val="75"/>
        </w:rPr>
        <w:t> </w:t>
      </w:r>
      <w:r>
        <w:rPr>
          <w:spacing w:val="-3"/>
          <w:w w:val="75"/>
        </w:rPr>
        <w:t>Very</w:t>
      </w:r>
      <w:r>
        <w:rPr>
          <w:spacing w:val="-21"/>
          <w:w w:val="75"/>
        </w:rPr>
        <w:t> </w:t>
      </w:r>
      <w:r>
        <w:rPr>
          <w:w w:val="75"/>
        </w:rPr>
        <w:t>Serious</w:t>
        <w:tab/>
        <w:tab/>
        <w:t>Budget</w:t>
        <w:tab/>
      </w:r>
      <w:r>
        <w:rPr>
          <w:spacing w:val="-4"/>
          <w:w w:val="75"/>
        </w:rPr>
        <w:t>Tax </w:t>
      </w:r>
      <w:r>
        <w:rPr>
          <w:w w:val="75"/>
        </w:rPr>
        <w:t>Rate  </w:t>
      </w:r>
      <w:r>
        <w:rPr>
          <w:spacing w:val="25"/>
          <w:w w:val="75"/>
        </w:rPr>
        <w:t> </w:t>
      </w:r>
      <w:r>
        <w:rPr>
          <w:spacing w:val="-4"/>
          <w:w w:val="75"/>
        </w:rPr>
        <w:t>Tax</w:t>
      </w:r>
      <w:r>
        <w:rPr>
          <w:spacing w:val="-6"/>
          <w:w w:val="75"/>
        </w:rPr>
        <w:t> </w:t>
      </w:r>
      <w:r>
        <w:rPr>
          <w:w w:val="75"/>
        </w:rPr>
        <w:t>Rate</w:t>
        <w:tab/>
      </w:r>
      <w:r>
        <w:rPr>
          <w:w w:val="70"/>
        </w:rPr>
        <w:t>Govt. Redistribution </w:t>
      </w:r>
      <w:r>
        <w:rPr>
          <w:w w:val="75"/>
        </w:rPr>
        <w:t>Opp.</w:t>
        <w:tab/>
        <w:t>Estate </w:t>
      </w:r>
      <w:r>
        <w:rPr>
          <w:spacing w:val="-4"/>
          <w:w w:val="75"/>
        </w:rPr>
        <w:t>Tax </w:t>
      </w:r>
      <w:r>
        <w:rPr>
          <w:spacing w:val="-2"/>
          <w:w w:val="75"/>
        </w:rPr>
        <w:t> </w:t>
      </w:r>
      <w:r>
        <w:rPr>
          <w:w w:val="75"/>
        </w:rPr>
        <w:t>Opp.</w:t>
      </w:r>
      <w:r>
        <w:rPr>
          <w:spacing w:val="-7"/>
          <w:w w:val="75"/>
        </w:rPr>
        <w:t> </w:t>
      </w:r>
      <w:r>
        <w:rPr>
          <w:w w:val="75"/>
        </w:rPr>
        <w:t>Policies</w:t>
        <w:tab/>
        <w:tab/>
        <w:t>Interv.</w:t>
        <w:tab/>
        <w:t>Problem</w:t>
        <w:tab/>
        <w:t>Safety</w:t>
      </w:r>
      <w:r>
        <w:rPr>
          <w:spacing w:val="-20"/>
          <w:w w:val="75"/>
        </w:rPr>
        <w:t> </w:t>
      </w:r>
      <w:r>
        <w:rPr>
          <w:w w:val="75"/>
        </w:rPr>
        <w:t>Net</w:t>
        <w:tab/>
        <w:tab/>
      </w:r>
      <w:r>
        <w:rPr>
          <w:spacing w:val="-4"/>
          <w:w w:val="75"/>
        </w:rPr>
        <w:t>Top</w:t>
      </w:r>
      <w:r>
        <w:rPr>
          <w:spacing w:val="-2"/>
          <w:w w:val="75"/>
        </w:rPr>
        <w:t> </w:t>
      </w:r>
      <w:r>
        <w:rPr>
          <w:w w:val="75"/>
        </w:rPr>
        <w:t>1</w:t>
        <w:tab/>
        <w:t>Bottom</w:t>
      </w:r>
      <w:r>
        <w:rPr>
          <w:spacing w:val="-8"/>
          <w:w w:val="75"/>
        </w:rPr>
        <w:t> </w:t>
      </w:r>
      <w:r>
        <w:rPr>
          <w:w w:val="75"/>
        </w:rPr>
        <w:t>50  </w:t>
      </w:r>
      <w:r>
        <w:rPr>
          <w:spacing w:val="25"/>
          <w:w w:val="75"/>
        </w:rPr>
        <w:t> </w:t>
      </w:r>
      <w:r>
        <w:rPr>
          <w:w w:val="75"/>
        </w:rPr>
        <w:t>Tools</w:t>
        <w:tab/>
        <w:t>Index</w:t>
      </w:r>
    </w:p>
    <w:p>
      <w:pPr>
        <w:pStyle w:val="BodyText"/>
        <w:tabs>
          <w:tab w:pos="844" w:val="left" w:leader="none"/>
          <w:tab w:pos="1624" w:val="left" w:leader="none"/>
          <w:tab w:pos="2437" w:val="left" w:leader="none"/>
          <w:tab w:pos="3263" w:val="left" w:leader="none"/>
          <w:tab w:pos="4046" w:val="left" w:leader="none"/>
          <w:tab w:pos="4707" w:val="left" w:leader="none"/>
          <w:tab w:pos="5370" w:val="left" w:leader="none"/>
          <w:tab w:pos="5973" w:val="left" w:leader="none"/>
          <w:tab w:pos="6645" w:val="left" w:leader="none"/>
        </w:tabs>
        <w:spacing w:line="204" w:lineRule="exact"/>
        <w:ind w:left="227"/>
      </w:pPr>
      <w:r>
        <w:rPr/>
        <w:pict>
          <v:line style="position:absolute;mso-position-horizontal-relative:page;mso-position-vertical-relative:paragraph;z-index:0" from="106.745003pt,11.598832pt" to="535.149648pt,11.598832pt" stroked="true" strokeweight=".339868pt" strokecolor="#000000">
            <v:stroke dashstyle="solid"/>
            <w10:wrap type="none"/>
          </v:line>
        </w:pict>
      </w:r>
      <w:r>
        <w:rPr>
          <w:w w:val="85"/>
        </w:rPr>
        <w:t>(1)</w:t>
        <w:tab/>
        <w:t>(2)</w:t>
        <w:tab/>
        <w:t>(3)</w:t>
        <w:tab/>
        <w:t>(4)</w:t>
        <w:tab/>
        <w:t>(5)</w:t>
        <w:tab/>
        <w:t>(6)</w:t>
        <w:tab/>
        <w:t>(7)</w:t>
        <w:tab/>
        <w:t>(8)</w:t>
        <w:tab/>
        <w:t>(9)</w:t>
        <w:tab/>
        <w:t>(10)</w:t>
      </w:r>
    </w:p>
    <w:p>
      <w:pPr>
        <w:spacing w:after="0" w:line="204" w:lineRule="exact"/>
        <w:sectPr>
          <w:type w:val="continuous"/>
          <w:pgSz w:w="12240" w:h="15840"/>
          <w:pgMar w:top="1500" w:bottom="280" w:left="1720" w:right="1420"/>
          <w:cols w:num="2" w:equalWidth="0">
            <w:col w:w="1746" w:space="40"/>
            <w:col w:w="7314"/>
          </w:cols>
        </w:sectPr>
      </w:pPr>
    </w:p>
    <w:p>
      <w:pPr>
        <w:pStyle w:val="BodyText"/>
        <w:tabs>
          <w:tab w:pos="1932" w:val="left" w:leader="none"/>
          <w:tab w:pos="2569" w:val="left" w:leader="none"/>
          <w:tab w:pos="3330" w:val="left" w:leader="none"/>
          <w:tab w:pos="4142" w:val="left" w:leader="none"/>
          <w:tab w:pos="4988" w:val="left" w:leader="none"/>
          <w:tab w:pos="5771" w:val="left" w:leader="none"/>
          <w:tab w:pos="6412" w:val="left" w:leader="none"/>
          <w:tab w:pos="7095" w:val="left" w:leader="none"/>
          <w:tab w:pos="7678" w:val="left" w:leader="none"/>
          <w:tab w:pos="8379" w:val="left" w:leader="none"/>
        </w:tabs>
        <w:spacing w:before="85"/>
        <w:ind w:left="486"/>
      </w:pPr>
      <w:r>
        <w:rPr>
          <w:w w:val="75"/>
        </w:rPr>
        <w:t>Treated</w:t>
        <w:tab/>
        <w:t>-0.229</w:t>
        <w:tab/>
        <w:t>0.013</w:t>
        <w:tab/>
        <w:t>-0.059</w:t>
        <w:tab/>
        <w:t>-0.028</w:t>
        <w:tab/>
        <w:t>0.020</w:t>
        <w:tab/>
        <w:t>0.292</w:t>
        <w:tab/>
        <w:t>-0.164</w:t>
        <w:tab/>
        <w:t>0.535</w:t>
        <w:tab/>
        <w:t>-0.016</w:t>
        <w:tab/>
        <w:t>-0.008</w:t>
      </w:r>
    </w:p>
    <w:p>
      <w:pPr>
        <w:pStyle w:val="BodyText"/>
        <w:tabs>
          <w:tab w:pos="2523" w:val="left" w:leader="none"/>
          <w:tab w:pos="3304" w:val="left" w:leader="none"/>
          <w:tab w:pos="4117" w:val="left" w:leader="none"/>
          <w:tab w:pos="4944" w:val="left" w:leader="none"/>
          <w:tab w:pos="5726" w:val="left" w:leader="none"/>
          <w:tab w:pos="6387" w:val="left" w:leader="none"/>
          <w:tab w:pos="7051" w:val="left" w:leader="none"/>
          <w:tab w:pos="7655" w:val="left" w:leader="none"/>
          <w:tab w:pos="8356" w:val="left" w:leader="none"/>
        </w:tabs>
        <w:ind w:left="1906"/>
      </w:pPr>
      <w:r>
        <w:rPr>
          <w:w w:val="80"/>
        </w:rPr>
        <w:t>(0.331)</w:t>
        <w:tab/>
        <w:t>(0.014)</w:t>
        <w:tab/>
        <w:t>(0.032)</w:t>
        <w:tab/>
        <w:t>(0.044)</w:t>
        <w:tab/>
        <w:t>(0.018)</w:t>
        <w:tab/>
        <w:t>(0.234)</w:t>
        <w:tab/>
        <w:t>(0.572)</w:t>
        <w:tab/>
        <w:t>(0.323)</w:t>
        <w:tab/>
        <w:t>(0.020)</w:t>
        <w:tab/>
        <w:t>(0.012)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76" w:val="left" w:leader="none"/>
        </w:tabs>
        <w:spacing w:line="240" w:lineRule="auto" w:before="0" w:after="0"/>
        <w:ind w:left="675" w:right="0" w:hanging="189"/>
        <w:jc w:val="left"/>
        <w:rPr>
          <w:i/>
        </w:rPr>
      </w:pPr>
      <w:r>
        <w:rPr>
          <w:i/>
          <w:spacing w:val="-3"/>
          <w:w w:val="75"/>
        </w:rPr>
        <w:t>Treatment </w:t>
      </w:r>
      <w:r>
        <w:rPr>
          <w:i/>
          <w:w w:val="75"/>
        </w:rPr>
        <w:t>Effects for Left and Right</w:t>
      </w:r>
      <w:r>
        <w:rPr>
          <w:i/>
          <w:spacing w:val="27"/>
          <w:w w:val="75"/>
        </w:rPr>
        <w:t> </w:t>
      </w:r>
      <w:r>
        <w:rPr>
          <w:i/>
          <w:w w:val="75"/>
        </w:rPr>
        <w:t>Wing</w:t>
      </w:r>
    </w:p>
    <w:p>
      <w:pPr>
        <w:pStyle w:val="BodyText"/>
        <w:spacing w:before="10"/>
        <w:rPr>
          <w:rFonts w:ascii="Georgia"/>
          <w:b/>
          <w:i/>
          <w:sz w:val="10"/>
        </w:rPr>
      </w:pPr>
    </w:p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566"/>
        <w:gridCol w:w="699"/>
        <w:gridCol w:w="797"/>
        <w:gridCol w:w="820"/>
        <w:gridCol w:w="804"/>
        <w:gridCol w:w="722"/>
        <w:gridCol w:w="662"/>
        <w:gridCol w:w="633"/>
        <w:gridCol w:w="652"/>
        <w:gridCol w:w="794"/>
      </w:tblGrid>
      <w:tr>
        <w:trPr>
          <w:trHeight w:val="187" w:hRule="atLeast"/>
        </w:trPr>
        <w:tc>
          <w:tcPr>
            <w:tcW w:w="1417" w:type="dxa"/>
          </w:tcPr>
          <w:p>
            <w:pPr>
              <w:pStyle w:val="TableParagraph"/>
              <w:spacing w:line="164" w:lineRule="exact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Treated X Left-Wing</w:t>
            </w:r>
          </w:p>
        </w:tc>
        <w:tc>
          <w:tcPr>
            <w:tcW w:w="566" w:type="dxa"/>
          </w:tcPr>
          <w:p>
            <w:pPr>
              <w:pStyle w:val="TableParagraph"/>
              <w:spacing w:line="164" w:lineRule="exact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0.299</w:t>
            </w:r>
          </w:p>
        </w:tc>
        <w:tc>
          <w:tcPr>
            <w:tcW w:w="699" w:type="dxa"/>
          </w:tcPr>
          <w:p>
            <w:pPr>
              <w:pStyle w:val="TableParagraph"/>
              <w:spacing w:line="164" w:lineRule="exact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0.059</w:t>
            </w:r>
          </w:p>
        </w:tc>
        <w:tc>
          <w:tcPr>
            <w:tcW w:w="797" w:type="dxa"/>
          </w:tcPr>
          <w:p>
            <w:pPr>
              <w:pStyle w:val="TableParagraph"/>
              <w:spacing w:line="164" w:lineRule="exact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-0.026</w:t>
            </w:r>
          </w:p>
        </w:tc>
        <w:tc>
          <w:tcPr>
            <w:tcW w:w="820" w:type="dxa"/>
          </w:tcPr>
          <w:p>
            <w:pPr>
              <w:pStyle w:val="TableParagraph"/>
              <w:spacing w:line="164" w:lineRule="exact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0.117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0.060</w:t>
            </w:r>
          </w:p>
        </w:tc>
        <w:tc>
          <w:tcPr>
            <w:tcW w:w="722" w:type="dxa"/>
          </w:tcPr>
          <w:p>
            <w:pPr>
              <w:pStyle w:val="TableParagraph"/>
              <w:spacing w:line="164" w:lineRule="exact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0.343</w:t>
            </w:r>
          </w:p>
        </w:tc>
        <w:tc>
          <w:tcPr>
            <w:tcW w:w="662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-0.821</w:t>
            </w:r>
          </w:p>
        </w:tc>
        <w:tc>
          <w:tcPr>
            <w:tcW w:w="633" w:type="dxa"/>
          </w:tcPr>
          <w:p>
            <w:pPr>
              <w:pStyle w:val="TableParagraph"/>
              <w:spacing w:line="164" w:lineRule="exact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0.513</w:t>
            </w:r>
          </w:p>
        </w:tc>
        <w:tc>
          <w:tcPr>
            <w:tcW w:w="652" w:type="dxa"/>
          </w:tcPr>
          <w:p>
            <w:pPr>
              <w:pStyle w:val="TableParagraph"/>
              <w:spacing w:line="164" w:lineRule="exact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-0.062</w:t>
            </w:r>
          </w:p>
        </w:tc>
        <w:tc>
          <w:tcPr>
            <w:tcW w:w="794" w:type="dxa"/>
          </w:tcPr>
          <w:p>
            <w:pPr>
              <w:pStyle w:val="TableParagraph"/>
              <w:spacing w:line="164" w:lineRule="exact"/>
              <w:ind w:left="212"/>
              <w:rPr>
                <w:sz w:val="17"/>
              </w:rPr>
            </w:pPr>
            <w:r>
              <w:rPr>
                <w:w w:val="75"/>
                <w:sz w:val="17"/>
              </w:rPr>
              <w:t>0.018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(0.585)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(0.024)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(0.057)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(0.078)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(0.414)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(0.988)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(0.558)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(0.035)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Treated X 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0.056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2"/>
              <w:rPr>
                <w:sz w:val="17"/>
              </w:rPr>
            </w:pPr>
            <w:r>
              <w:rPr>
                <w:w w:val="75"/>
                <w:sz w:val="17"/>
              </w:rPr>
              <w:t>0.009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3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-0.095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-0.046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0.019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0.135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-0.042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1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0.231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-0.005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-0.009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(0.555)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(0.023)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(0.054)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(0.074)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(0.030)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(0.393)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(0.954)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(0.539)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(0.033)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(0.021)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0.924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0.149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0.356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0.403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1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0.110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0.928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3.735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-1.038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0.122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0.183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(0.588)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(0.024)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(0.058)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(0.079)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(0.417)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(1.019)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(0.575)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(0.035)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-1.966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-0.092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-0.328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-0.562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4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-0.055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7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-1.172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-2.260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2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1.276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4"/>
              <w:rPr>
                <w:sz w:val="17"/>
              </w:rPr>
            </w:pPr>
            <w:r>
              <w:rPr>
                <w:w w:val="75"/>
                <w:sz w:val="17"/>
              </w:rPr>
              <w:t>-0.047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-0.170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(0.575)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(0.024)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(0.056)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(0.077)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(0.031)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(0.407)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(1.006)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(0.568)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(0.035)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(0.021)</w:t>
            </w:r>
          </w:p>
        </w:tc>
      </w:tr>
      <w:tr>
        <w:trPr>
          <w:trHeight w:val="510" w:hRule="atLeast"/>
        </w:trPr>
        <w:tc>
          <w:tcPr>
            <w:tcW w:w="1417" w:type="dxa"/>
          </w:tcPr>
          <w:p>
            <w:pPr>
              <w:pStyle w:val="TableParagraph"/>
              <w:spacing w:before="7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p-value diff.</w:t>
            </w:r>
          </w:p>
        </w:tc>
        <w:tc>
          <w:tcPr>
            <w:tcW w:w="566" w:type="dxa"/>
          </w:tcPr>
          <w:p>
            <w:pPr>
              <w:pStyle w:val="TableParagraph"/>
              <w:spacing w:before="7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0.764</w:t>
            </w:r>
          </w:p>
        </w:tc>
        <w:tc>
          <w:tcPr>
            <w:tcW w:w="699" w:type="dxa"/>
          </w:tcPr>
          <w:p>
            <w:pPr>
              <w:pStyle w:val="TableParagraph"/>
              <w:spacing w:before="7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0.135</w:t>
            </w:r>
          </w:p>
        </w:tc>
        <w:tc>
          <w:tcPr>
            <w:tcW w:w="797" w:type="dxa"/>
          </w:tcPr>
          <w:p>
            <w:pPr>
              <w:pStyle w:val="TableParagraph"/>
              <w:spacing w:before="7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0.380</w:t>
            </w:r>
          </w:p>
        </w:tc>
        <w:tc>
          <w:tcPr>
            <w:tcW w:w="820" w:type="dxa"/>
          </w:tcPr>
          <w:p>
            <w:pPr>
              <w:pStyle w:val="TableParagraph"/>
              <w:spacing w:before="7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0.130</w:t>
            </w:r>
          </w:p>
        </w:tc>
        <w:tc>
          <w:tcPr>
            <w:tcW w:w="804" w:type="dxa"/>
          </w:tcPr>
          <w:p>
            <w:pPr>
              <w:pStyle w:val="TableParagraph"/>
              <w:spacing w:before="7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0.348</w:t>
            </w:r>
          </w:p>
        </w:tc>
        <w:tc>
          <w:tcPr>
            <w:tcW w:w="722" w:type="dxa"/>
          </w:tcPr>
          <w:p>
            <w:pPr>
              <w:pStyle w:val="TableParagraph"/>
              <w:spacing w:before="7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0.717</w:t>
            </w:r>
          </w:p>
        </w:tc>
        <w:tc>
          <w:tcPr>
            <w:tcW w:w="662" w:type="dxa"/>
          </w:tcPr>
          <w:p>
            <w:pPr>
              <w:pStyle w:val="TableParagraph"/>
              <w:spacing w:before="7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0.570</w:t>
            </w:r>
          </w:p>
        </w:tc>
        <w:tc>
          <w:tcPr>
            <w:tcW w:w="633" w:type="dxa"/>
          </w:tcPr>
          <w:p>
            <w:pPr>
              <w:pStyle w:val="TableParagraph"/>
              <w:spacing w:before="7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0.716</w:t>
            </w:r>
          </w:p>
        </w:tc>
        <w:tc>
          <w:tcPr>
            <w:tcW w:w="652" w:type="dxa"/>
          </w:tcPr>
          <w:p>
            <w:pPr>
              <w:pStyle w:val="TableParagraph"/>
              <w:spacing w:before="7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0.232</w:t>
            </w:r>
          </w:p>
        </w:tc>
        <w:tc>
          <w:tcPr>
            <w:tcW w:w="794" w:type="dxa"/>
          </w:tcPr>
          <w:p>
            <w:pPr>
              <w:pStyle w:val="TableParagraph"/>
              <w:spacing w:before="7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0.359</w:t>
            </w:r>
          </w:p>
        </w:tc>
      </w:tr>
      <w:tr>
        <w:trPr>
          <w:trHeight w:val="451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Georgia"/>
                <w:b/>
                <w:i/>
                <w:sz w:val="17"/>
              </w:rPr>
            </w:pPr>
          </w:p>
          <w:p>
            <w:pPr>
              <w:pStyle w:val="TableParagraph"/>
              <w:ind w:left="71"/>
              <w:rPr>
                <w:rFonts w:ascii="Georgia"/>
                <w:b/>
                <w:i/>
                <w:sz w:val="17"/>
              </w:rPr>
            </w:pPr>
            <w:r>
              <w:rPr>
                <w:rFonts w:ascii="Georgia"/>
                <w:b/>
                <w:i/>
                <w:w w:val="85"/>
                <w:sz w:val="17"/>
              </w:rPr>
              <w:t>C. IV Estimates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Q1 to Q1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-0.025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2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-0.006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-0.003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4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0.031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-0.017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2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0.055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4"/>
              <w:rPr>
                <w:sz w:val="17"/>
              </w:rPr>
            </w:pPr>
            <w:r>
              <w:rPr>
                <w:w w:val="75"/>
                <w:sz w:val="17"/>
              </w:rPr>
              <w:t>-0.002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-0.001</w:t>
            </w:r>
          </w:p>
        </w:tc>
      </w:tr>
      <w:tr>
        <w:trPr>
          <w:trHeight w:val="187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67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(0.036)</w:t>
            </w:r>
          </w:p>
        </w:tc>
        <w:tc>
          <w:tcPr>
            <w:tcW w:w="699" w:type="dxa"/>
          </w:tcPr>
          <w:p>
            <w:pPr>
              <w:pStyle w:val="TableParagraph"/>
              <w:spacing w:line="167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(0.001)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(0.005)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22" w:type="dxa"/>
          </w:tcPr>
          <w:p>
            <w:pPr>
              <w:pStyle w:val="TableParagraph"/>
              <w:spacing w:line="167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(0.025)</w:t>
            </w:r>
          </w:p>
        </w:tc>
        <w:tc>
          <w:tcPr>
            <w:tcW w:w="662" w:type="dxa"/>
          </w:tcPr>
          <w:p>
            <w:pPr>
              <w:pStyle w:val="TableParagraph"/>
              <w:spacing w:line="167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(0.059)</w:t>
            </w:r>
          </w:p>
        </w:tc>
        <w:tc>
          <w:tcPr>
            <w:tcW w:w="633" w:type="dxa"/>
          </w:tcPr>
          <w:p>
            <w:pPr>
              <w:pStyle w:val="TableParagraph"/>
              <w:spacing w:line="167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(0.034)</w:t>
            </w:r>
          </w:p>
        </w:tc>
        <w:tc>
          <w:tcPr>
            <w:tcW w:w="652" w:type="dxa"/>
          </w:tcPr>
          <w:p>
            <w:pPr>
              <w:pStyle w:val="TableParagraph"/>
              <w:spacing w:line="167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4" w:type="dxa"/>
          </w:tcPr>
          <w:p>
            <w:pPr>
              <w:pStyle w:val="TableParagraph"/>
              <w:spacing w:line="167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(0.001)</w:t>
            </w:r>
          </w:p>
        </w:tc>
      </w:tr>
      <w:tr>
        <w:trPr>
          <w:trHeight w:val="467" w:hRule="atLeast"/>
        </w:trPr>
        <w:tc>
          <w:tcPr>
            <w:tcW w:w="8566" w:type="dxa"/>
            <w:gridSpan w:val="11"/>
          </w:tcPr>
          <w:p>
            <w:pPr>
              <w:pStyle w:val="TableParagraph"/>
              <w:spacing w:before="5"/>
              <w:rPr>
                <w:rFonts w:ascii="Georgia"/>
                <w:b/>
                <w:i/>
                <w:sz w:val="18"/>
              </w:rPr>
            </w:pPr>
          </w:p>
          <w:p>
            <w:pPr>
              <w:pStyle w:val="TableParagraph"/>
              <w:ind w:left="71"/>
              <w:rPr>
                <w:rFonts w:ascii="Georgia"/>
                <w:b/>
                <w:i/>
                <w:sz w:val="17"/>
              </w:rPr>
            </w:pPr>
            <w:r>
              <w:rPr>
                <w:rFonts w:ascii="Georgia"/>
                <w:b/>
                <w:i/>
                <w:w w:val="75"/>
                <w:sz w:val="17"/>
              </w:rPr>
              <w:t>D. IV Estimates for Left and Right Wing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Q1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to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Q1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X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0.030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0.006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-0.002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0.011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0.006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0.032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-0.075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0.047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-0.006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2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(0.058)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(0.006)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(0.008)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(0.003)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(0.040)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(0.091)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(0.053)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Q1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Q1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X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0.004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2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-0.008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-0.004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0.012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-0.003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1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0.020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-0.000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-0.001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(0.050)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(0.005)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(0.007)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(0.034)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(0.082)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(0.048)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(0.003)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-6.505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1"/>
              <w:rPr>
                <w:sz w:val="17"/>
              </w:rPr>
            </w:pPr>
            <w:r>
              <w:rPr>
                <w:w w:val="75"/>
                <w:sz w:val="17"/>
              </w:rPr>
              <w:t>-0.238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0.133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-0.933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-0.203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2.192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8.807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2.323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3"/>
              <w:rPr>
                <w:sz w:val="17"/>
              </w:rPr>
            </w:pPr>
            <w:r>
              <w:rPr>
                <w:w w:val="75"/>
                <w:sz w:val="17"/>
              </w:rPr>
              <w:t>0.459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2"/>
              <w:rPr>
                <w:sz w:val="17"/>
              </w:rPr>
            </w:pPr>
            <w:r>
              <w:rPr>
                <w:w w:val="75"/>
                <w:sz w:val="17"/>
              </w:rPr>
              <w:t>-0.083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(4.683)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(0.191)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(0.453)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(0.619)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(0.251)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(3.197)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(7.422)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(4.337)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(0.280)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(0.171)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-8.403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-0.290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-0.370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-1.334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4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-0.198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0.911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0.109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1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5.715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3"/>
              <w:rPr>
                <w:sz w:val="17"/>
              </w:rPr>
            </w:pPr>
            <w:r>
              <w:rPr>
                <w:w w:val="75"/>
                <w:sz w:val="17"/>
              </w:rPr>
              <w:t>0.073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-0.342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(4.367)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(0.179)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(0.422)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(0.578)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(0.235)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(2.981)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(7.071)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(4.132)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(0.261)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(0.160)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spacing w:before="7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p-value diff.</w:t>
            </w:r>
          </w:p>
        </w:tc>
        <w:tc>
          <w:tcPr>
            <w:tcW w:w="566" w:type="dxa"/>
          </w:tcPr>
          <w:p>
            <w:pPr>
              <w:pStyle w:val="TableParagraph"/>
              <w:spacing w:before="7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0.740</w:t>
            </w:r>
          </w:p>
        </w:tc>
        <w:tc>
          <w:tcPr>
            <w:tcW w:w="699" w:type="dxa"/>
          </w:tcPr>
          <w:p>
            <w:pPr>
              <w:pStyle w:val="TableParagraph"/>
              <w:spacing w:before="7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0.117</w:t>
            </w:r>
          </w:p>
        </w:tc>
        <w:tc>
          <w:tcPr>
            <w:tcW w:w="797" w:type="dxa"/>
          </w:tcPr>
          <w:p>
            <w:pPr>
              <w:pStyle w:val="TableParagraph"/>
              <w:spacing w:before="7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0.437</w:t>
            </w:r>
          </w:p>
        </w:tc>
        <w:tc>
          <w:tcPr>
            <w:tcW w:w="820" w:type="dxa"/>
          </w:tcPr>
          <w:p>
            <w:pPr>
              <w:pStyle w:val="TableParagraph"/>
              <w:spacing w:before="7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0.129</w:t>
            </w:r>
          </w:p>
        </w:tc>
        <w:tc>
          <w:tcPr>
            <w:tcW w:w="804" w:type="dxa"/>
          </w:tcPr>
          <w:p>
            <w:pPr>
              <w:pStyle w:val="TableParagraph"/>
              <w:spacing w:before="7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0.278</w:t>
            </w:r>
          </w:p>
        </w:tc>
        <w:tc>
          <w:tcPr>
            <w:tcW w:w="722" w:type="dxa"/>
          </w:tcPr>
          <w:p>
            <w:pPr>
              <w:pStyle w:val="TableParagraph"/>
              <w:spacing w:before="7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0.696</w:t>
            </w:r>
          </w:p>
        </w:tc>
        <w:tc>
          <w:tcPr>
            <w:tcW w:w="662" w:type="dxa"/>
          </w:tcPr>
          <w:p>
            <w:pPr>
              <w:pStyle w:val="TableParagraph"/>
              <w:spacing w:before="7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0.556</w:t>
            </w:r>
          </w:p>
        </w:tc>
        <w:tc>
          <w:tcPr>
            <w:tcW w:w="633" w:type="dxa"/>
          </w:tcPr>
          <w:p>
            <w:pPr>
              <w:pStyle w:val="TableParagraph"/>
              <w:spacing w:before="7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0.706</w:t>
            </w:r>
          </w:p>
        </w:tc>
        <w:tc>
          <w:tcPr>
            <w:tcW w:w="652" w:type="dxa"/>
          </w:tcPr>
          <w:p>
            <w:pPr>
              <w:pStyle w:val="TableParagraph"/>
              <w:spacing w:before="7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0.201</w:t>
            </w:r>
          </w:p>
        </w:tc>
        <w:tc>
          <w:tcPr>
            <w:tcW w:w="794" w:type="dxa"/>
          </w:tcPr>
          <w:p>
            <w:pPr>
              <w:pStyle w:val="TableParagraph"/>
              <w:spacing w:before="7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0.357</w:t>
            </w:r>
          </w:p>
        </w:tc>
      </w:tr>
      <w:tr>
        <w:trPr>
          <w:trHeight w:val="204" w:hRule="atLeast"/>
        </w:trPr>
        <w:tc>
          <w:tcPr>
            <w:tcW w:w="1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Observations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88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4216</w:t>
            </w:r>
          </w:p>
        </w:tc>
        <w:tc>
          <w:tcPr>
            <w:tcW w:w="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88"/>
              <w:rPr>
                <w:sz w:val="17"/>
              </w:rPr>
            </w:pPr>
            <w:r>
              <w:rPr>
                <w:w w:val="75"/>
                <w:sz w:val="17"/>
              </w:rPr>
              <w:t>4215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53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4216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4216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2092</w:t>
            </w: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21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4216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21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3389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3389</w:t>
            </w: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80"/>
              <w:rPr>
                <w:sz w:val="17"/>
              </w:rPr>
            </w:pPr>
            <w:r>
              <w:rPr>
                <w:w w:val="75"/>
                <w:sz w:val="17"/>
              </w:rPr>
              <w:t>2092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229"/>
              <w:rPr>
                <w:sz w:val="17"/>
              </w:rPr>
            </w:pPr>
            <w:r>
              <w:rPr>
                <w:w w:val="75"/>
                <w:sz w:val="17"/>
              </w:rPr>
              <w:t>4216</w:t>
            </w:r>
          </w:p>
        </w:tc>
      </w:tr>
    </w:tbl>
    <w:sectPr>
      <w:type w:val="continuous"/>
      <w:pgSz w:w="12240" w:h="15840"/>
      <w:pgMar w:top="1500" w:bottom="280" w:left="17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681" w:hanging="196"/>
        <w:jc w:val="left"/>
      </w:pPr>
      <w:rPr>
        <w:rFonts w:hint="default" w:ascii="Georgia" w:hAnsi="Georgia" w:eastAsia="Georgia" w:cs="Georgia"/>
        <w:b/>
        <w:bCs/>
        <w:i/>
        <w:w w:val="78"/>
        <w:sz w:val="17"/>
        <w:szCs w:val="17"/>
      </w:rPr>
    </w:lvl>
    <w:lvl w:ilvl="1">
      <w:start w:val="0"/>
      <w:numFmt w:val="bullet"/>
      <w:lvlText w:val="•"/>
      <w:lvlJc w:val="left"/>
      <w:pPr>
        <w:ind w:left="786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3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99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06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2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9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5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32" w:hanging="1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7"/>
      <w:szCs w:val="17"/>
    </w:rPr>
  </w:style>
  <w:style w:styleId="Heading1" w:type="paragraph">
    <w:name w:val="Heading 1"/>
    <w:basedOn w:val="Normal"/>
    <w:uiPriority w:val="1"/>
    <w:qFormat/>
    <w:pPr>
      <w:ind w:left="675" w:hanging="195"/>
      <w:outlineLvl w:val="1"/>
    </w:pPr>
    <w:rPr>
      <w:rFonts w:ascii="Georgia" w:hAnsi="Georgia" w:eastAsia="Georgia" w:cs="Georgia"/>
      <w:b/>
      <w:bCs/>
      <w:i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675" w:hanging="19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2018-05-26T15:57:44Z</dcterms:created>
  <dcterms:modified xsi:type="dcterms:W3CDTF">2018-05-26T15:57:44Z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2018-05-26T00:00:00Z</vt:filetime>
  </property>
  <property fmtid="{D5CDD505-2E9C-101B-9397-08002B2CF9AE}" pid="3" name="Creator">
    <vt:lpwstr>TeX</vt:lpwstr>
  </property>
  <property fmtid="{D5CDD505-2E9C-101B-9397-08002B2CF9AE}" pid="4" name="LastSaved">
    <vt:filetime>2018-05-26T00:00:00Z</vt:filetime>
  </property>
</Properties>
</file>