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RAFAEL LEONARDO RUIZ DIAZ</w:t>
      </w:r>
    </w:p>
    <w:p>
      <w:pPr>
        <w:jc w:val="center"/>
      </w:pPr>
      <w:r>
        <w:rPr>
          <w:rFonts w:ascii="Arial" w:hAnsi="Arial"/>
          <w:i/>
          <w:sz w:val="24"/>
        </w:rPr>
        <w:t>Senior Environmental Consultant | GIS &amp; Applied AI</w:t>
      </w:r>
    </w:p>
    <w:p>
      <w:pPr>
        <w:jc w:val="center"/>
      </w:pPr>
      <w:r>
        <w:rPr>
          <w:rFonts w:ascii="Arial" w:hAnsi="Arial"/>
          <w:sz w:val="20"/>
        </w:rPr>
        <w:t>Santiago, Chile | +56 9 8430 9798 | leonardo.ruiz@gmail.com</w:t>
        <w:br/>
      </w:r>
      <w:r>
        <w:rPr>
          <w:rFonts w:ascii="Arial" w:hAnsi="Arial"/>
          <w:sz w:val="20"/>
        </w:rPr>
        <w:t>LinkedIn: linkedin.com/in/le0ruiz | Portfolio: leonardo-ruiz.vercel.app</w:t>
        <w:br/>
      </w:r>
      <w:r>
        <w:rPr>
          <w:rFonts w:ascii="Arial" w:hAnsi="Arial"/>
          <w:sz w:val="20"/>
        </w:rPr>
        <w:t>Permanent Resident in Chile | Degrees validated (University of Chile)</w:t>
      </w:r>
    </w:p>
    <w:p/>
    <w:p>
      <w:pPr>
        <w:spacing w:after="120" w:before="240"/>
      </w:pPr>
      <w:r>
        <w:rPr>
          <w:rFonts w:ascii="Arial" w:hAnsi="Arial"/>
          <w:b/>
          <w:sz w:val="24"/>
        </w:rPr>
        <w:t>PROFESSIONAL SUMMARY</w:t>
      </w:r>
      <w:pBdr>
        <w:bottom w:val="single" w:sz="6" w:space="1" w:color="000000"/>
      </w:pBdr>
    </w:p>
    <w:p>
      <w:pPr>
        <w:spacing w:after="120"/>
      </w:pPr>
      <w:r>
        <w:rPr>
          <w:rFonts w:ascii="Arial" w:hAnsi="Arial"/>
          <w:sz w:val="20"/>
        </w:rPr>
        <w:t>Biologist and Environmental Engineer with 20+ years of experience leading environmental management, Environmental Impact Assessments (EIA/DIA), and audits for large-scale mining, infrastructure, and conservation projects in Chile and Latin America. Specialist in integrating cutting-edge technologies (GIS, Remote Sensing, Drones, and Artificial Intelligence) to optimize environmental compliance (Law 19.300) and strategic decision-making. Recognized by BHP Minera Escondida (2024) for excellence in environmental commitments management.</w:t>
      </w:r>
    </w:p>
    <w:p>
      <w:pPr>
        <w:spacing w:after="120" w:before="240"/>
      </w:pPr>
      <w:r>
        <w:rPr>
          <w:rFonts w:ascii="Arial" w:hAnsi="Arial"/>
          <w:b/>
          <w:sz w:val="24"/>
        </w:rPr>
        <w:t>CORE COMPETENCIES</w:t>
      </w:r>
      <w:pBdr>
        <w:bottom w:val="single" w:sz="6" w:space="1" w:color="000000"/>
      </w:pBdr>
    </w:p>
    <w:p>
      <w:pPr>
        <w:spacing w:after="120"/>
      </w:pPr>
      <w:r>
        <w:rPr>
          <w:rFonts w:ascii="Arial" w:hAnsi="Arial"/>
          <w:sz w:val="20"/>
        </w:rPr>
        <w:t>Management &amp; Regulatory: EIA/DIA (Law 19.300/20.417), RCA Audits, Integrated Systems (ISO 9001, 14001, 45001), IFC Standards / Equator Principles.</w:t>
        <w:br/>
        <w:t>Geospatial &amp; Technology: ArcGIS, QGIS, Google Earth Engine, RPAS/UAV Drones, Python, Machine Learning, GIS Automation.</w:t>
        <w:br/>
        <w:t>Ecology &amp; Conservation: Ecosystem Restoration, Wildlife Management, Biological Baselines, Landscape Ecology.</w:t>
      </w:r>
    </w:p>
    <w:p>
      <w:pPr>
        <w:spacing w:after="120" w:before="240"/>
      </w:pPr>
      <w:r>
        <w:rPr>
          <w:rFonts w:ascii="Arial" w:hAnsi="Arial"/>
          <w:b/>
          <w:sz w:val="24"/>
        </w:rPr>
        <w:t>PROFESSIONAL EXPERIENCE</w:t>
      </w:r>
      <w:pBdr>
        <w:bottom w:val="single" w:sz="6" w:space="1" w:color="000000"/>
      </w:pBdr>
    </w:p>
    <w:p>
      <w:r>
        <w:rPr>
          <w:rFonts w:ascii="Arial" w:hAnsi="Arial"/>
          <w:b/>
          <w:sz w:val="22"/>
        </w:rPr>
        <w:t>Project Engineer - Environmental Expert</w:t>
      </w:r>
      <w:r>
        <w:rPr>
          <w:rFonts w:ascii="Arial" w:hAnsi="Arial"/>
          <w:i/>
          <w:sz w:val="20"/>
        </w:rPr>
        <w:br/>
        <w:t>Gestiona Consultores (Client: BHP Minera Escondida) | Mar 2023 – Present</w:t>
      </w:r>
      <w:r>
        <w:rPr>
          <w:rFonts w:ascii="Arial" w:hAnsi="Arial"/>
          <w:i/>
          <w:sz w:val="20"/>
        </w:rPr>
        <w:br/>
        <w:t>Chile</w:t>
      </w:r>
    </w:p>
    <w:p>
      <w:pPr>
        <w:spacing w:after="120"/>
      </w:pPr>
      <w:r>
        <w:rPr>
          <w:rFonts w:ascii="Arial" w:hAnsi="Arial"/>
          <w:sz w:val="20"/>
        </w:rPr>
        <w:t>• Lead the audit and follow-up of environmental commitments from multiple Environmental Qualification Resolutions (RCA) for the Cathodes and Projects divisions.</w:t>
        <w:br/>
      </w:r>
      <w:r>
        <w:rPr>
          <w:rFonts w:ascii="Arial" w:hAnsi="Arial"/>
          <w:sz w:val="20"/>
        </w:rPr>
        <w:t>• Key Achievement: Awarded the "Excellence in Environmental Commitments Management" recognition by BHP Escondida's PT&amp;E, Environment, and Permits Management (2024).</w:t>
        <w:br/>
      </w:r>
      <w:r>
        <w:rPr>
          <w:rFonts w:ascii="Arial" w:hAnsi="Arial"/>
          <w:sz w:val="20"/>
        </w:rPr>
        <w:t>• Generate environmental monitoring reports and conduct audits of regulatory, sectoral, and global standard commitments, providing technical support to BHP's environmental management team.</w:t>
        <w:br/>
      </w:r>
    </w:p>
    <w:p>
      <w:r>
        <w:rPr>
          <w:rFonts w:ascii="Arial" w:hAnsi="Arial"/>
          <w:b/>
          <w:sz w:val="22"/>
        </w:rPr>
        <w:t>Project Management Advisor (Consulting)</w:t>
      </w:r>
      <w:r>
        <w:rPr>
          <w:rFonts w:ascii="Arial" w:hAnsi="Arial"/>
          <w:i/>
          <w:sz w:val="20"/>
        </w:rPr>
        <w:br/>
        <w:t>Partners Group Asesores HSEQ&amp; EE | Jan 2016 – Present</w:t>
      </w:r>
      <w:r>
        <w:rPr>
          <w:rFonts w:ascii="Arial" w:hAnsi="Arial"/>
          <w:i/>
          <w:sz w:val="20"/>
        </w:rPr>
        <w:br/>
        <w:t>Chile</w:t>
      </w:r>
    </w:p>
    <w:p>
      <w:pPr>
        <w:spacing w:after="120"/>
      </w:pPr>
      <w:r>
        <w:rPr>
          <w:rFonts w:ascii="Arial" w:hAnsi="Arial"/>
          <w:sz w:val="20"/>
        </w:rPr>
        <w:t>• Independent strategic advisory on risk management, natural resources, and environmental affairs for corporate sector clients.</w:t>
        <w:br/>
      </w:r>
    </w:p>
    <w:p>
      <w:r>
        <w:rPr>
          <w:rFonts w:ascii="Arial" w:hAnsi="Arial"/>
          <w:b/>
          <w:sz w:val="22"/>
        </w:rPr>
        <w:t>Guest Professor - Master's in Land Use Planning and Environment</w:t>
      </w:r>
      <w:r>
        <w:rPr>
          <w:rFonts w:ascii="Arial" w:hAnsi="Arial"/>
          <w:i/>
          <w:sz w:val="20"/>
        </w:rPr>
        <w:br/>
        <w:t>Universidad de Los Andes (Venezuela) | Oct 2024</w:t>
      </w:r>
      <w:r>
        <w:rPr>
          <w:rFonts w:ascii="Arial" w:hAnsi="Arial"/>
          <w:i/>
          <w:sz w:val="20"/>
        </w:rPr>
        <w:br/>
        <w:t>Mérida, VE</w:t>
      </w:r>
    </w:p>
    <w:p>
      <w:pPr>
        <w:spacing w:after="120"/>
      </w:pPr>
      <w:r>
        <w:rPr>
          <w:rFonts w:ascii="Arial" w:hAnsi="Arial"/>
          <w:sz w:val="20"/>
        </w:rPr>
        <w:t>• Delivered the module "Wildlife Management Aspects in the Context of Land Use Planning and Management" (Faculty of Forestry and Environmental Sciences).</w:t>
        <w:br/>
      </w:r>
    </w:p>
    <w:p>
      <w:r>
        <w:rPr>
          <w:rFonts w:ascii="Arial" w:hAnsi="Arial"/>
          <w:b/>
          <w:sz w:val="22"/>
        </w:rPr>
        <w:t>External Specialist Researcher</w:t>
      </w:r>
      <w:r>
        <w:rPr>
          <w:rFonts w:ascii="Arial" w:hAnsi="Arial"/>
          <w:i/>
          <w:sz w:val="20"/>
        </w:rPr>
        <w:br/>
        <w:t>Bioecos E.I.R.L | Sep 2015 – Oct 2024</w:t>
      </w:r>
      <w:r>
        <w:rPr>
          <w:rFonts w:ascii="Arial" w:hAnsi="Arial"/>
          <w:i/>
          <w:sz w:val="20"/>
        </w:rPr>
        <w:br/>
        <w:t>Santiago, Chile</w:t>
      </w:r>
    </w:p>
    <w:p>
      <w:pPr>
        <w:spacing w:after="120"/>
      </w:pPr>
      <w:r>
        <w:rPr>
          <w:rFonts w:ascii="Arial" w:hAnsi="Arial"/>
          <w:sz w:val="20"/>
        </w:rPr>
        <w:t>• Key Achievement: Designed and executed safe methodologies for the evacuation and relocation of a colony of 3,000 bats in the electromechanical workshops of Metro Santiago's Line 4.</w:t>
        <w:br/>
      </w:r>
      <w:r>
        <w:rPr>
          <w:rFonts w:ascii="Arial" w:hAnsi="Arial"/>
          <w:sz w:val="20"/>
        </w:rPr>
        <w:t>• Developed the cartographic proposal for bat conservation areas in the Las Chinchillas National Reserve (Coquimbo Region).</w:t>
        <w:br/>
      </w:r>
      <w:r>
        <w:rPr>
          <w:rFonts w:ascii="Arial" w:hAnsi="Arial"/>
          <w:sz w:val="20"/>
        </w:rPr>
        <w:t>• Advisory on biological baselines (e.g., Malleco Wind Farm) and environmental education programs.</w:t>
        <w:br/>
      </w:r>
    </w:p>
    <w:p>
      <w:r>
        <w:rPr>
          <w:rFonts w:ascii="Arial" w:hAnsi="Arial"/>
          <w:b/>
          <w:sz w:val="22"/>
        </w:rPr>
        <w:t>Environmental Project Manager</w:t>
      </w:r>
      <w:r>
        <w:rPr>
          <w:rFonts w:ascii="Arial" w:hAnsi="Arial"/>
          <w:i/>
          <w:sz w:val="20"/>
        </w:rPr>
        <w:br/>
        <w:t>Biocys | Jun 2021 – Mar 2023</w:t>
      </w:r>
      <w:r>
        <w:rPr>
          <w:rFonts w:ascii="Arial" w:hAnsi="Arial"/>
          <w:i/>
          <w:sz w:val="20"/>
        </w:rPr>
        <w:br/>
        <w:t>Chile</w:t>
      </w:r>
    </w:p>
    <w:p>
      <w:pPr>
        <w:spacing w:after="120"/>
      </w:pPr>
      <w:r>
        <w:rPr>
          <w:rFonts w:ascii="Arial" w:hAnsi="Arial"/>
          <w:sz w:val="20"/>
        </w:rPr>
        <w:t>• Minera Pelambres: Project Manager for Water and Soil Conservation Works (OCAS) in Illapel, and leader in wildlife conservation strategy design (INCO Project).</w:t>
        <w:br/>
      </w:r>
      <w:r>
        <w:rPr>
          <w:rFonts w:ascii="Arial" w:hAnsi="Arial"/>
          <w:sz w:val="20"/>
        </w:rPr>
        <w:t>• CONAF-FAO Forest Project: Directed native forest restoration and Monterey pine extraction in the Maule Region.</w:t>
        <w:br/>
      </w:r>
      <w:r>
        <w:rPr>
          <w:rFonts w:ascii="Arial" w:hAnsi="Arial"/>
          <w:sz w:val="20"/>
        </w:rPr>
        <w:t>• Santiago Solar: Managed reporting and follow-up of the environmental compensation measure for the solar park in Til Til.</w:t>
        <w:br/>
      </w:r>
    </w:p>
    <w:p>
      <w:r>
        <w:rPr>
          <w:rFonts w:ascii="Arial" w:hAnsi="Arial"/>
          <w:b/>
          <w:sz w:val="22"/>
        </w:rPr>
        <w:t>Atmospheric Analyst</w:t>
      </w:r>
      <w:r>
        <w:rPr>
          <w:rFonts w:ascii="Arial" w:hAnsi="Arial"/>
          <w:i/>
          <w:sz w:val="20"/>
        </w:rPr>
        <w:br/>
        <w:t>Anam S.A | Dec 2019 – Apr 2020</w:t>
      </w:r>
      <w:r>
        <w:rPr>
          <w:rFonts w:ascii="Arial" w:hAnsi="Arial"/>
          <w:i/>
          <w:sz w:val="20"/>
        </w:rPr>
        <w:br/>
        <w:t>Santiago, Chile</w:t>
      </w:r>
    </w:p>
    <w:p>
      <w:pPr>
        <w:spacing w:after="120"/>
      </w:pPr>
      <w:r>
        <w:rPr>
          <w:rFonts w:ascii="Arial" w:hAnsi="Arial"/>
          <w:sz w:val="20"/>
        </w:rPr>
        <w:t>• Analysis of atmospheric factors, odors, and odorant gases for air quality assessments.</w:t>
        <w:br/>
      </w:r>
    </w:p>
    <w:p>
      <w:r>
        <w:rPr>
          <w:rFonts w:ascii="Arial" w:hAnsi="Arial"/>
          <w:b/>
          <w:sz w:val="22"/>
        </w:rPr>
        <w:t>Socio-Environmental Projects Collaborator</w:t>
      </w:r>
      <w:r>
        <w:rPr>
          <w:rFonts w:ascii="Arial" w:hAnsi="Arial"/>
          <w:i/>
          <w:sz w:val="20"/>
        </w:rPr>
        <w:br/>
        <w:t>DHAS (Human and Sustainable Environmental Development) | Jan 2019 – Dec 2019</w:t>
      </w:r>
      <w:r>
        <w:rPr>
          <w:rFonts w:ascii="Arial" w:hAnsi="Arial"/>
          <w:i/>
          <w:sz w:val="20"/>
        </w:rPr>
        <w:br/>
        <w:t>Santiago, Chile</w:t>
      </w:r>
    </w:p>
    <w:p>
      <w:pPr>
        <w:spacing w:after="120"/>
      </w:pPr>
      <w:r>
        <w:rPr>
          <w:rFonts w:ascii="Arial" w:hAnsi="Arial"/>
          <w:sz w:val="20"/>
        </w:rPr>
        <w:t>• Cartographic analysis and specific environmental studies for large-scale mining clients (Minera Escondida and Antofagasta Minerals).</w:t>
        <w:br/>
      </w:r>
    </w:p>
    <w:p>
      <w:r>
        <w:rPr>
          <w:rFonts w:ascii="Arial" w:hAnsi="Arial"/>
          <w:b/>
          <w:sz w:val="22"/>
        </w:rPr>
        <w:t>Landscape Ecology Project Assistant</w:t>
      </w:r>
      <w:r>
        <w:rPr>
          <w:rFonts w:ascii="Arial" w:hAnsi="Arial"/>
          <w:i/>
          <w:sz w:val="20"/>
        </w:rPr>
        <w:br/>
        <w:t>AGEA | Jan 2018 – Sep 2018</w:t>
      </w:r>
      <w:r>
        <w:rPr>
          <w:rFonts w:ascii="Arial" w:hAnsi="Arial"/>
          <w:i/>
          <w:sz w:val="20"/>
        </w:rPr>
        <w:br/>
        <w:t>Santiago, Chile</w:t>
      </w:r>
    </w:p>
    <w:p>
      <w:pPr>
        <w:spacing w:after="120"/>
      </w:pPr>
      <w:r>
        <w:rPr>
          <w:rFonts w:ascii="Arial" w:hAnsi="Arial"/>
          <w:sz w:val="20"/>
        </w:rPr>
        <w:t>• Drafting of EIA/DIA and development of environmental pre-feasibility studies.</w:t>
        <w:br/>
      </w:r>
      <w:r>
        <w:rPr>
          <w:rFonts w:ascii="Arial" w:hAnsi="Arial"/>
          <w:sz w:val="20"/>
        </w:rPr>
        <w:t>• Study proposal under IFC standards and "Equator Principles" for a macro transnational electricity transmission project in Chile.</w:t>
        <w:br/>
      </w:r>
    </w:p>
    <w:p>
      <w:r>
        <w:rPr>
          <w:rFonts w:ascii="Arial" w:hAnsi="Arial"/>
          <w:b/>
          <w:sz w:val="22"/>
        </w:rPr>
        <w:t>Environmental Affairs Manager / Helitac Operations Coordinator</w:t>
      </w:r>
      <w:r>
        <w:rPr>
          <w:rFonts w:ascii="Arial" w:hAnsi="Arial"/>
          <w:i/>
          <w:sz w:val="20"/>
        </w:rPr>
        <w:br/>
        <w:t>Doppelmayr Cable Car / PDI Gerencia e Ingeniería | Jun 2011 – Apr 2015</w:t>
      </w:r>
      <w:r>
        <w:rPr>
          <w:rFonts w:ascii="Arial" w:hAnsi="Arial"/>
          <w:i/>
          <w:sz w:val="20"/>
        </w:rPr>
        <w:br/>
        <w:t>Mérida, Venezuela</w:t>
      </w:r>
    </w:p>
    <w:p>
      <w:pPr>
        <w:spacing w:after="120"/>
      </w:pPr>
      <w:r>
        <w:rPr>
          <w:rFonts w:ascii="Arial" w:hAnsi="Arial"/>
          <w:sz w:val="20"/>
        </w:rPr>
        <w:t>• Key Achievement: Managed environmental affairs for 4 years during the construction of the Mérida Cable Car, implementing 20 Environmental Management Plans (PMA) and 5 management programs, completing the project with ZERO environmental accidents.</w:t>
        <w:br/>
      </w:r>
      <w:r>
        <w:rPr>
          <w:rFonts w:ascii="Arial" w:hAnsi="Arial"/>
          <w:sz w:val="20"/>
        </w:rPr>
        <w:t>• Helitac Coordinator: Supervised aerial logistics for the transport of 18,000 tons of materials to the 4 upper cable car stations, optimizing timelines and drastically reducing terrestrial logistics costs.</w:t>
        <w:br/>
      </w:r>
      <w:r>
        <w:rPr>
          <w:rFonts w:ascii="Arial" w:hAnsi="Arial"/>
          <w:sz w:val="20"/>
        </w:rPr>
        <w:t>• Ensured compliance with integrated management systems (ISO 9000, ISO 14000, OHSAS 18000).</w:t>
        <w:br/>
      </w:r>
    </w:p>
    <w:p>
      <w:r>
        <w:rPr>
          <w:rFonts w:ascii="Arial" w:hAnsi="Arial"/>
          <w:b/>
          <w:sz w:val="22"/>
        </w:rPr>
        <w:t>Research Biologist (GEF-World Bank)</w:t>
      </w:r>
      <w:r>
        <w:rPr>
          <w:rFonts w:ascii="Arial" w:hAnsi="Arial"/>
          <w:i/>
          <w:sz w:val="20"/>
        </w:rPr>
        <w:br/>
        <w:t>Venezuelan Institute for Scientific Research (IVIC) | Dec 2006 – Dec 2007</w:t>
      </w:r>
      <w:r>
        <w:rPr>
          <w:rFonts w:ascii="Arial" w:hAnsi="Arial"/>
          <w:i/>
          <w:sz w:val="20"/>
        </w:rPr>
        <w:br/>
        <w:t>Amazonas, VE</w:t>
      </w:r>
    </w:p>
    <w:p>
      <w:pPr>
        <w:spacing w:after="120"/>
      </w:pPr>
      <w:r>
        <w:rPr>
          <w:rFonts w:ascii="Arial" w:hAnsi="Arial"/>
          <w:sz w:val="20"/>
        </w:rPr>
        <w:t>• Field data collection for the Amazonian Indigenous Biodiversity Atlas using GIS platform, compiling approximately 2,700 records of activities and points of interest.</w:t>
        <w:br/>
      </w:r>
    </w:p>
    <w:p>
      <w:r>
        <w:rPr>
          <w:rFonts w:ascii="Arial" w:hAnsi="Arial"/>
          <w:b/>
          <w:sz w:val="22"/>
        </w:rPr>
        <w:t>Tropical Ecology Research Assistant</w:t>
      </w:r>
      <w:r>
        <w:rPr>
          <w:rFonts w:ascii="Arial" w:hAnsi="Arial"/>
          <w:i/>
          <w:sz w:val="20"/>
        </w:rPr>
        <w:br/>
        <w:t>Institute of Environmental and Ecological Sciences (ICAE-ULA) | Jan 2000 – Jul 2006</w:t>
      </w:r>
      <w:r>
        <w:rPr>
          <w:rFonts w:ascii="Arial" w:hAnsi="Arial"/>
          <w:i/>
          <w:sz w:val="20"/>
        </w:rPr>
        <w:br/>
        <w:t>Mérida, VE</w:t>
      </w:r>
    </w:p>
    <w:p>
      <w:pPr>
        <w:spacing w:after="120"/>
      </w:pPr>
      <w:r>
        <w:rPr>
          <w:rFonts w:ascii="Arial" w:hAnsi="Arial"/>
          <w:sz w:val="20"/>
        </w:rPr>
        <w:t>• Field researcher specializing in geospatial information gathering and landscape ecology in the Andes, Amazon, and Venezuelan plains.</w:t>
        <w:br/>
      </w:r>
    </w:p>
    <w:p>
      <w:pPr>
        <w:spacing w:after="120" w:before="240"/>
      </w:pPr>
      <w:r>
        <w:rPr>
          <w:rFonts w:ascii="Arial" w:hAnsi="Arial"/>
          <w:b/>
          <w:sz w:val="24"/>
        </w:rPr>
        <w:t>EDUCATION &amp; CONTINUING EDUCATION</w:t>
      </w:r>
      <w:pBdr>
        <w:bottom w:val="single" w:sz="6" w:space="1" w:color="000000"/>
      </w:pBdr>
    </w:p>
    <w:p>
      <w:pPr>
        <w:spacing w:after="120"/>
      </w:pPr>
      <w:r>
        <w:rPr>
          <w:rFonts w:ascii="Arial" w:hAnsi="Arial"/>
          <w:b/>
          <w:sz w:val="20"/>
        </w:rPr>
        <w:t>Advanced Professional Program in GIS and Artificial Intelligence</w:t>
        <w:br/>
      </w:r>
      <w:r>
        <w:rPr>
          <w:rFonts w:ascii="Arial" w:hAnsi="Arial"/>
          <w:sz w:val="20"/>
        </w:rPr>
        <w:t>Florida Global University (USA) | 2026 (In Progress)</w:t>
      </w:r>
    </w:p>
    <w:p>
      <w:pPr>
        <w:spacing w:after="120"/>
      </w:pPr>
      <w:r>
        <w:rPr>
          <w:rFonts w:ascii="Arial" w:hAnsi="Arial"/>
          <w:b/>
          <w:sz w:val="20"/>
        </w:rPr>
        <w:t>High-Performance Program in GIS and AI</w:t>
        <w:br/>
      </w:r>
      <w:r>
        <w:rPr>
          <w:rFonts w:ascii="Arial" w:hAnsi="Arial"/>
          <w:sz w:val="20"/>
        </w:rPr>
        <w:t>Escuela Ambiental GIS | 2025 - 2026</w:t>
      </w:r>
    </w:p>
    <w:p>
      <w:pPr>
        <w:spacing w:after="120"/>
      </w:pPr>
      <w:r>
        <w:rPr>
          <w:rFonts w:ascii="Arial" w:hAnsi="Arial"/>
          <w:b/>
          <w:sz w:val="20"/>
        </w:rPr>
        <w:t>Biology Degree Validation</w:t>
        <w:br/>
      </w:r>
      <w:r>
        <w:rPr>
          <w:rFonts w:ascii="Arial" w:hAnsi="Arial"/>
          <w:sz w:val="20"/>
        </w:rPr>
        <w:t>University of Chile | 2022</w:t>
      </w:r>
    </w:p>
    <w:p>
      <w:pPr>
        <w:spacing w:after="120"/>
      </w:pPr>
      <w:r>
        <w:rPr>
          <w:rFonts w:ascii="Arial" w:hAnsi="Arial"/>
          <w:b/>
          <w:sz w:val="20"/>
        </w:rPr>
        <w:t>Master's in Natural Resources and Environmental Management Engineering</w:t>
        <w:br/>
      </w:r>
      <w:r>
        <w:rPr>
          <w:rFonts w:ascii="Arial" w:hAnsi="Arial"/>
          <w:sz w:val="20"/>
        </w:rPr>
        <w:t>Universidad de Los Andes (Venezuela) | 2009 - 2014</w:t>
      </w:r>
    </w:p>
    <w:p>
      <w:pPr>
        <w:spacing w:after="120"/>
      </w:pPr>
      <w:r>
        <w:rPr>
          <w:rFonts w:ascii="Arial" w:hAnsi="Arial"/>
          <w:b/>
          <w:sz w:val="20"/>
        </w:rPr>
        <w:t>Diploma in Tropical Ecology</w:t>
        <w:br/>
      </w:r>
      <w:r>
        <w:rPr>
          <w:rFonts w:ascii="Arial" w:hAnsi="Arial"/>
          <w:sz w:val="20"/>
        </w:rPr>
        <w:t>Universidad de Los Andes (Venezuela) | 2006 - 2009</w:t>
      </w:r>
    </w:p>
    <w:p>
      <w:pPr>
        <w:spacing w:after="120" w:before="240"/>
      </w:pPr>
      <w:r>
        <w:rPr>
          <w:rFonts w:ascii="Arial" w:hAnsi="Arial"/>
          <w:b/>
          <w:sz w:val="24"/>
        </w:rPr>
        <w:t>KEY CERTIFICATIONS</w:t>
      </w:r>
      <w:pBdr>
        <w:bottom w:val="single" w:sz="6" w:space="1" w:color="000000"/>
      </w:pBdr>
    </w:p>
    <w:p>
      <w:pPr>
        <w:spacing w:after="60"/>
      </w:pPr>
      <w:r>
        <w:rPr>
          <w:rFonts w:ascii="Arial" w:hAnsi="Arial"/>
          <w:sz w:val="20"/>
        </w:rPr>
        <w:t>• Generative AI for Workplace Productivity (University of Florida - USA, Nov 2025)</w:t>
      </w:r>
    </w:p>
    <w:p>
      <w:pPr>
        <w:spacing w:after="60"/>
      </w:pPr>
      <w:r>
        <w:rPr>
          <w:rFonts w:ascii="Arial" w:hAnsi="Arial"/>
          <w:sz w:val="20"/>
        </w:rPr>
        <w:t>• Integrated Description of Green Hydrogen Projects in the SEIA (Environmental Assessment Service, Aug 2025)</w:t>
      </w:r>
    </w:p>
    <w:p>
      <w:pPr>
        <w:spacing w:after="60"/>
      </w:pPr>
      <w:r>
        <w:rPr>
          <w:rFonts w:ascii="Arial" w:hAnsi="Arial"/>
          <w:sz w:val="20"/>
        </w:rPr>
        <w:t>• Environmental Assessment of Air Quality in the SEIA (SEA, Aug 2025)</w:t>
      </w:r>
    </w:p>
    <w:p>
      <w:pPr>
        <w:spacing w:after="60"/>
      </w:pPr>
      <w:r>
        <w:rPr>
          <w:rFonts w:ascii="Arial" w:hAnsi="Arial"/>
          <w:sz w:val="20"/>
        </w:rPr>
        <w:t>• Project Managers Induction (FAO, Aug 2025)</w:t>
      </w:r>
    </w:p>
    <w:p>
      <w:pPr>
        <w:spacing w:after="60"/>
      </w:pPr>
      <w:r>
        <w:rPr>
          <w:rFonts w:ascii="Arial" w:hAnsi="Arial"/>
          <w:sz w:val="20"/>
        </w:rPr>
        <w:t>• Applicable Environmental Regulations in the SEIA (SEA, Nov 2024)</w:t>
      </w:r>
    </w:p>
    <w:p>
      <w:pPr>
        <w:spacing w:after="60"/>
      </w:pPr>
      <w:r>
        <w:rPr>
          <w:rFonts w:ascii="Arial" w:hAnsi="Arial"/>
          <w:sz w:val="20"/>
        </w:rPr>
        <w:t>• Environmental Impact Assessment System - SEIA (SEA, Nov 2024)</w:t>
      </w:r>
    </w:p>
    <w:p>
      <w:pPr>
        <w:spacing w:after="60"/>
      </w:pPr>
      <w:r>
        <w:rPr>
          <w:rFonts w:ascii="Arial" w:hAnsi="Arial"/>
          <w:sz w:val="20"/>
        </w:rPr>
        <w:t>• Description of Projects in the SEIA (SEA, Nov 2024)</w:t>
      </w:r>
    </w:p>
    <w:p>
      <w:pPr>
        <w:spacing w:after="60"/>
      </w:pPr>
      <w:r>
        <w:rPr>
          <w:rFonts w:ascii="Arial" w:hAnsi="Arial"/>
          <w:sz w:val="20"/>
        </w:rPr>
        <w:t>• Citizen Participation in the Environmental Impact Assessment System (SEA, Nov 2024)</w:t>
      </w:r>
    </w:p>
    <w:p>
      <w:pPr>
        <w:spacing w:after="60"/>
      </w:pPr>
      <w:r>
        <w:rPr>
          <w:rFonts w:ascii="Arial" w:hAnsi="Arial"/>
          <w:sz w:val="20"/>
        </w:rPr>
        <w:t>• Area of Influence of Human Groups' Life Systems and Customs in the SEIA (SEA, Nov 2024)</w:t>
      </w:r>
    </w:p>
    <w:p>
      <w:pPr>
        <w:spacing w:after="60"/>
      </w:pPr>
      <w:r>
        <w:rPr>
          <w:rFonts w:ascii="Arial" w:hAnsi="Arial"/>
          <w:sz w:val="20"/>
        </w:rPr>
        <w:t>• Description of Wind Power Generation Projects in the SEIA (SEA, Aug 2025)</w:t>
      </w:r>
    </w:p>
    <w:p>
      <w:pPr>
        <w:spacing w:after="60"/>
      </w:pPr>
      <w:r>
        <w:rPr>
          <w:rFonts w:ascii="Arial" w:hAnsi="Arial"/>
          <w:sz w:val="20"/>
        </w:rPr>
        <w:t>• Waste and Effluents within the SEIA Framework (SEA, Aug 2025)</w:t>
      </w:r>
    </w:p>
    <w:p>
      <w:pPr>
        <w:spacing w:after="60"/>
      </w:pPr>
      <w:r>
        <w:rPr>
          <w:rFonts w:ascii="Arial" w:hAnsi="Arial"/>
          <w:sz w:val="20"/>
        </w:rPr>
        <w:t>• Prediction and Assessment of Noise and Vibration Impacts in the SEIA (SEA, Aug 2025)</w:t>
      </w:r>
    </w:p>
    <w:p>
      <w:pPr>
        <w:spacing w:after="120" w:before="240"/>
      </w:pPr>
      <w:r>
        <w:rPr>
          <w:rFonts w:ascii="Arial" w:hAnsi="Arial"/>
          <w:b/>
          <w:sz w:val="24"/>
        </w:rPr>
        <w:t>LANGUAGES</w:t>
      </w:r>
      <w:pBdr>
        <w:bottom w:val="single" w:sz="6" w:space="1" w:color="000000"/>
      </w:pBdr>
    </w:p>
    <w:p>
      <w:r>
        <w:rPr>
          <w:rFonts w:ascii="Arial" w:hAnsi="Arial"/>
          <w:sz w:val="20"/>
        </w:rPr>
        <w:t>Spanish: Native | English: Full Professional Proficiency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