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DA90A4">
      <w:pPr>
        <w:pStyle w:val="2"/>
        <w:pageBreakBefore w:val="0"/>
        <w:kinsoku/>
        <w:wordWrap/>
        <w:overflowPunct/>
        <w:topLinePunct w:val="0"/>
        <w:autoSpaceDE/>
        <w:autoSpaceDN/>
        <w:bidi w:val="0"/>
        <w:adjustRightInd/>
        <w:snapToGrid/>
        <w:spacing w:before="157" w:beforeLines="50" w:beforeAutospacing="0" w:after="157" w:afterLines="50" w:line="240" w:lineRule="auto"/>
        <w:ind w:left="0"/>
        <w:jc w:val="center"/>
        <w:textAlignment w:val="auto"/>
        <w:rPr>
          <w:rFonts w:hint="eastAsia" w:ascii="黑体" w:hAnsi="黑体" w:eastAsia="黑体" w:cs="黑体"/>
          <w:color w:val="000000" w:themeColor="text1"/>
          <w:sz w:val="32"/>
          <w:szCs w:val="32"/>
          <w14:textFill>
            <w14:solidFill>
              <w14:schemeClr w14:val="tx1"/>
            </w14:solidFill>
          </w14:textFill>
        </w:rPr>
      </w:pPr>
      <w:r>
        <w:rPr>
          <w:rFonts w:hint="eastAsia" w:ascii="黑体" w:hAnsi="黑体" w:eastAsia="黑体" w:cs="黑体"/>
          <w:color w:val="000000" w:themeColor="text1"/>
          <w:sz w:val="32"/>
          <w:szCs w:val="32"/>
          <w14:textFill>
            <w14:solidFill>
              <w14:schemeClr w14:val="tx1"/>
            </w14:solidFill>
          </w14:textFill>
        </w:rPr>
        <w:t>作品测试与分析</w:t>
      </w:r>
    </w:p>
    <w:p w14:paraId="01E27290">
      <w:pPr>
        <w:pageBreakBefore w:val="0"/>
        <w:kinsoku/>
        <w:wordWrap/>
        <w:overflowPunct/>
        <w:topLinePunct w:val="0"/>
        <w:autoSpaceDE/>
        <w:autoSpaceDN/>
        <w:bidi w:val="0"/>
        <w:adjustRightInd/>
        <w:snapToGrid/>
        <w:spacing w:before="157" w:beforeLines="50" w:after="157" w:afterLines="50" w:afterAutospacing="0" w:line="240" w:lineRule="auto"/>
        <w:ind w:left="0" w:firstLine="480" w:firstLineChars="200"/>
        <w:jc w:val="left"/>
        <w:textAlignment w:val="auto"/>
        <w:rPr>
          <w:rFonts w:hint="eastAsia" w:ascii="楷体" w:hAnsi="楷体" w:eastAsia="楷体"/>
          <w:sz w:val="24"/>
          <w:szCs w:val="24"/>
        </w:rPr>
      </w:pPr>
      <w:r>
        <w:rPr>
          <w:rFonts w:hint="eastAsia" w:ascii="楷体" w:hAnsi="楷体" w:eastAsia="楷体"/>
          <w:sz w:val="24"/>
          <w:szCs w:val="24"/>
        </w:rPr>
        <w:t>本文档为系统的测试与分类，首先给出</w:t>
      </w:r>
      <w:r>
        <w:rPr>
          <w:rFonts w:ascii="楷体" w:hAnsi="楷体" w:eastAsia="楷体"/>
          <w:sz w:val="24"/>
          <w:szCs w:val="24"/>
        </w:rPr>
        <w:t>测试方案、测试环境与测试设备，其次是具体阐述对</w:t>
      </w:r>
      <w:r>
        <w:rPr>
          <w:rFonts w:hint="eastAsia" w:ascii="楷体" w:hAnsi="楷体" w:eastAsia="楷体"/>
          <w:sz w:val="24"/>
          <w:szCs w:val="24"/>
        </w:rPr>
        <w:t>图像-文字双流编码器</w:t>
      </w:r>
      <w:r>
        <w:rPr>
          <w:rFonts w:ascii="楷体" w:hAnsi="楷体" w:eastAsia="楷体"/>
          <w:sz w:val="24"/>
          <w:szCs w:val="24"/>
        </w:rPr>
        <w:t>消融验证、对基于</w:t>
      </w:r>
      <w:r>
        <w:rPr>
          <w:rFonts w:ascii="Times New Roman" w:hAnsi="Times New Roman" w:eastAsia="楷体" w:cs="Times New Roman"/>
          <w:sz w:val="24"/>
          <w:szCs w:val="24"/>
        </w:rPr>
        <w:t>StyleGAN+MAR</w:t>
      </w:r>
      <w:r>
        <w:rPr>
          <w:rFonts w:hint="eastAsia" w:ascii="楷体" w:hAnsi="楷体" w:eastAsia="楷体"/>
          <w:sz w:val="24"/>
          <w:szCs w:val="24"/>
        </w:rPr>
        <w:t>掩码训练对于数据增强效果的</w:t>
      </w:r>
      <w:r>
        <w:rPr>
          <w:rFonts w:ascii="楷体" w:hAnsi="楷体" w:eastAsia="楷体"/>
          <w:sz w:val="24"/>
          <w:szCs w:val="24"/>
        </w:rPr>
        <w:t>消融验证、对</w:t>
      </w:r>
      <w:r>
        <w:rPr>
          <w:rFonts w:hint="eastAsia" w:ascii="楷体" w:hAnsi="楷体" w:eastAsia="楷体"/>
          <w:sz w:val="24"/>
          <w:szCs w:val="24"/>
        </w:rPr>
        <w:t>基于</w:t>
      </w:r>
      <w:r>
        <w:rPr>
          <w:rFonts w:hint="eastAsia" w:ascii="Times New Roman" w:hAnsi="Times New Roman" w:eastAsia="楷体" w:cs="Times New Roman"/>
          <w:sz w:val="24"/>
          <w:szCs w:val="24"/>
        </w:rPr>
        <w:t>双流ConvNeXt+ViT图像编码器</w:t>
      </w:r>
      <w:r>
        <w:rPr>
          <w:rFonts w:ascii="楷体" w:hAnsi="楷体" w:eastAsia="楷体"/>
          <w:sz w:val="24"/>
          <w:szCs w:val="24"/>
        </w:rPr>
        <w:t>消融验证、对</w:t>
      </w:r>
      <w:r>
        <w:rPr>
          <w:rFonts w:hint="eastAsia" w:ascii="楷体" w:hAnsi="楷体" w:eastAsia="楷体"/>
          <w:sz w:val="24"/>
          <w:szCs w:val="24"/>
        </w:rPr>
        <w:t>其他种类医学图像（此处以OCT作为测试样本）的泛用性</w:t>
      </w:r>
      <w:r>
        <w:rPr>
          <w:rFonts w:ascii="楷体" w:hAnsi="楷体" w:eastAsia="楷体"/>
          <w:sz w:val="24"/>
          <w:szCs w:val="24"/>
        </w:rPr>
        <w:t>验证的方案与测试数据，以及对测试结果进行分析</w:t>
      </w:r>
      <w:r>
        <w:rPr>
          <w:rFonts w:hint="eastAsia" w:ascii="楷体" w:hAnsi="楷体" w:eastAsia="楷体"/>
          <w:sz w:val="24"/>
          <w:szCs w:val="24"/>
        </w:rPr>
        <w:t>。</w:t>
      </w:r>
    </w:p>
    <w:p w14:paraId="7030B98A">
      <w:pPr>
        <w:pStyle w:val="31"/>
        <w:pageBreakBefore w:val="0"/>
        <w:numPr>
          <w:ilvl w:val="0"/>
          <w:numId w:val="1"/>
        </w:numPr>
        <w:kinsoku/>
        <w:wordWrap/>
        <w:overflowPunct/>
        <w:topLinePunct w:val="0"/>
        <w:autoSpaceDE/>
        <w:autoSpaceDN/>
        <w:bidi w:val="0"/>
        <w:adjustRightInd/>
        <w:snapToGrid/>
        <w:spacing w:before="157" w:beforeLines="50" w:beforeAutospacing="0" w:after="157" w:afterLines="50" w:afterAutospacing="0" w:line="240" w:lineRule="auto"/>
        <w:ind w:left="360" w:leftChars="0" w:hanging="360" w:firstLineChars="0"/>
        <w:jc w:val="left"/>
        <w:textAlignment w:val="auto"/>
        <w:rPr>
          <w:rFonts w:hint="eastAsia" w:ascii="楷体" w:hAnsi="楷体" w:eastAsia="楷体"/>
          <w:b/>
          <w:bCs/>
          <w:sz w:val="28"/>
          <w:szCs w:val="28"/>
        </w:rPr>
      </w:pPr>
      <w:r>
        <w:rPr>
          <w:rFonts w:hint="eastAsia" w:ascii="楷体" w:hAnsi="楷体" w:eastAsia="楷体"/>
          <w:b/>
          <w:bCs/>
          <w:sz w:val="28"/>
          <w:szCs w:val="28"/>
        </w:rPr>
        <w:t>测试方案</w:t>
      </w:r>
    </w:p>
    <w:p w14:paraId="4D97FDF0">
      <w:pPr>
        <w:pageBreakBefore w:val="0"/>
        <w:kinsoku/>
        <w:wordWrap/>
        <w:overflowPunct/>
        <w:topLinePunct w:val="0"/>
        <w:autoSpaceDE/>
        <w:autoSpaceDN/>
        <w:bidi w:val="0"/>
        <w:adjustRightInd/>
        <w:snapToGrid/>
        <w:spacing w:before="157" w:beforeLines="50" w:beforeAutospacing="0" w:after="157" w:afterLines="50" w:line="240" w:lineRule="auto"/>
        <w:ind w:left="0" w:firstLine="480" w:firstLineChars="200"/>
        <w:jc w:val="left"/>
        <w:textAlignment w:val="auto"/>
        <w:rPr>
          <w:rFonts w:hint="eastAsia" w:ascii="楷体" w:hAnsi="楷体" w:eastAsia="楷体"/>
          <w:sz w:val="24"/>
          <w:szCs w:val="24"/>
        </w:rPr>
      </w:pPr>
      <w:r>
        <w:rPr>
          <w:rFonts w:hint="eastAsia" w:ascii="楷体" w:hAnsi="楷体" w:eastAsia="楷体"/>
          <w:sz w:val="24"/>
          <w:szCs w:val="24"/>
        </w:rPr>
        <w:t>本测试方案分为基于图像-文字多模态编码器测试</w:t>
      </w:r>
      <w:r>
        <w:rPr>
          <w:rFonts w:ascii="楷体" w:hAnsi="楷体" w:eastAsia="楷体"/>
          <w:sz w:val="24"/>
          <w:szCs w:val="24"/>
        </w:rPr>
        <w:t>、基于</w:t>
      </w:r>
      <w:r>
        <w:rPr>
          <w:rFonts w:hint="eastAsia" w:ascii="Times New Roman" w:hAnsi="Times New Roman" w:eastAsia="楷体" w:cs="Times New Roman"/>
          <w:sz w:val="24"/>
          <w:szCs w:val="24"/>
        </w:rPr>
        <w:t>S</w:t>
      </w:r>
      <w:r>
        <w:rPr>
          <w:rFonts w:ascii="Times New Roman" w:hAnsi="Times New Roman" w:eastAsia="楷体" w:cs="Times New Roman"/>
          <w:sz w:val="24"/>
          <w:szCs w:val="24"/>
        </w:rPr>
        <w:t>tyleGAN+MAR</w:t>
      </w:r>
      <w:r>
        <w:rPr>
          <w:rFonts w:hint="eastAsia" w:ascii="楷体" w:hAnsi="楷体" w:eastAsia="楷体"/>
          <w:sz w:val="24"/>
          <w:szCs w:val="24"/>
        </w:rPr>
        <w:t>掩码训练测试</w:t>
      </w:r>
      <w:r>
        <w:rPr>
          <w:rFonts w:ascii="楷体" w:hAnsi="楷体" w:eastAsia="楷体"/>
          <w:sz w:val="24"/>
          <w:szCs w:val="24"/>
        </w:rPr>
        <w:t>、</w:t>
      </w:r>
      <w:r>
        <w:rPr>
          <w:rFonts w:hint="eastAsia" w:ascii="楷体" w:hAnsi="楷体" w:eastAsia="楷体"/>
          <w:sz w:val="24"/>
          <w:szCs w:val="24"/>
        </w:rPr>
        <w:t>基于</w:t>
      </w:r>
      <w:r>
        <w:rPr>
          <w:rFonts w:hint="eastAsia" w:ascii="Times New Roman" w:hAnsi="Times New Roman" w:eastAsia="楷体" w:cs="Times New Roman"/>
          <w:sz w:val="24"/>
          <w:szCs w:val="24"/>
        </w:rPr>
        <w:t>双流ConvNeXt+ViT图像编码器</w:t>
      </w:r>
      <w:r>
        <w:rPr>
          <w:rFonts w:hint="eastAsia" w:ascii="楷体" w:hAnsi="楷体" w:eastAsia="楷体"/>
          <w:sz w:val="24"/>
          <w:szCs w:val="24"/>
        </w:rPr>
        <w:t>测试实验，所有实验均采用对照试验的研究方法。其中，图像-文字双流编码器测试主要测试准确率和召回率，</w:t>
      </w:r>
      <w:r>
        <w:rPr>
          <w:rFonts w:ascii="楷体" w:hAnsi="楷体" w:eastAsia="楷体"/>
          <w:sz w:val="24"/>
          <w:szCs w:val="24"/>
        </w:rPr>
        <w:t>基于</w:t>
      </w:r>
      <w:r>
        <w:rPr>
          <w:rFonts w:hint="eastAsia" w:ascii="Times New Roman" w:hAnsi="Times New Roman" w:eastAsia="楷体" w:cs="Times New Roman"/>
          <w:sz w:val="24"/>
          <w:szCs w:val="24"/>
        </w:rPr>
        <w:t>S</w:t>
      </w:r>
      <w:r>
        <w:rPr>
          <w:rFonts w:ascii="Times New Roman" w:hAnsi="Times New Roman" w:eastAsia="楷体" w:cs="Times New Roman"/>
          <w:sz w:val="24"/>
          <w:szCs w:val="24"/>
        </w:rPr>
        <w:t>tyleGAN+MAR</w:t>
      </w:r>
      <w:r>
        <w:rPr>
          <w:rFonts w:hint="eastAsia" w:ascii="楷体" w:hAnsi="楷体" w:eastAsia="楷体"/>
          <w:sz w:val="24"/>
          <w:szCs w:val="24"/>
        </w:rPr>
        <w:t>掩码训练测试主要测试精确率和</w:t>
      </w:r>
      <w:r>
        <w:rPr>
          <w:rFonts w:ascii="Times New Roman" w:hAnsi="Times New Roman" w:eastAsia="楷体" w:cs="Times New Roman"/>
          <w:sz w:val="24"/>
          <w:szCs w:val="24"/>
        </w:rPr>
        <w:t>PSNR</w:t>
      </w:r>
      <w:r>
        <w:rPr>
          <w:rFonts w:ascii="楷体" w:hAnsi="楷体" w:eastAsia="楷体"/>
          <w:sz w:val="24"/>
          <w:szCs w:val="24"/>
        </w:rPr>
        <w:t>保持率</w:t>
      </w:r>
      <w:r>
        <w:rPr>
          <w:rFonts w:hint="eastAsia" w:ascii="楷体" w:hAnsi="楷体" w:eastAsia="楷体"/>
          <w:sz w:val="24"/>
          <w:szCs w:val="24"/>
        </w:rPr>
        <w:t>，基于</w:t>
      </w:r>
      <w:r>
        <w:rPr>
          <w:rFonts w:hint="eastAsia" w:ascii="Times New Roman" w:hAnsi="Times New Roman" w:eastAsia="楷体" w:cs="Times New Roman"/>
          <w:sz w:val="24"/>
          <w:szCs w:val="24"/>
        </w:rPr>
        <w:t>双流ConvNeXt+ViT图像编码器</w:t>
      </w:r>
      <w:r>
        <w:rPr>
          <w:rFonts w:hint="eastAsia" w:ascii="楷体" w:hAnsi="楷体" w:eastAsia="楷体"/>
          <w:sz w:val="24"/>
          <w:szCs w:val="24"/>
        </w:rPr>
        <w:t>测试主要是测试</w:t>
      </w:r>
      <w:r>
        <w:rPr>
          <w:rFonts w:hint="eastAsia" w:ascii="Times New Roman" w:hAnsi="Times New Roman" w:eastAsia="楷体" w:cs="Times New Roman"/>
          <w:sz w:val="24"/>
          <w:szCs w:val="24"/>
        </w:rPr>
        <w:t>ConvNeXt</w:t>
      </w:r>
      <w:r>
        <w:rPr>
          <w:rFonts w:hint="eastAsia" w:ascii="楷体" w:hAnsi="楷体" w:eastAsia="楷体"/>
          <w:sz w:val="24"/>
          <w:szCs w:val="24"/>
        </w:rPr>
        <w:t>在多模态+多标签分类任务在性能上的有效性。</w:t>
      </w:r>
    </w:p>
    <w:p w14:paraId="1450C3D0">
      <w:pPr>
        <w:pageBreakBefore w:val="0"/>
        <w:kinsoku/>
        <w:wordWrap/>
        <w:overflowPunct/>
        <w:topLinePunct w:val="0"/>
        <w:autoSpaceDE/>
        <w:autoSpaceDN/>
        <w:bidi w:val="0"/>
        <w:adjustRightInd/>
        <w:snapToGrid/>
        <w:spacing w:before="157" w:beforeLines="50" w:after="157" w:afterLines="50" w:line="240" w:lineRule="auto"/>
        <w:ind w:left="0" w:firstLine="480" w:firstLineChars="200"/>
        <w:jc w:val="left"/>
        <w:textAlignment w:val="auto"/>
        <w:rPr>
          <w:rFonts w:hint="eastAsia" w:ascii="楷体" w:hAnsi="楷体" w:eastAsia="楷体"/>
          <w:sz w:val="24"/>
          <w:szCs w:val="24"/>
        </w:rPr>
      </w:pPr>
      <w:r>
        <w:rPr>
          <w:rFonts w:ascii="楷体" w:hAnsi="楷体" w:eastAsia="楷体"/>
          <w:sz w:val="24"/>
          <w:szCs w:val="24"/>
        </w:rPr>
        <w:t>本章节实验把数据集按照一定的比例，划分为训练集、验证集和测试集三个部分。使用前文所介绍的模型结构和参数</w:t>
      </w:r>
      <w:r>
        <w:rPr>
          <w:rFonts w:hint="eastAsia" w:ascii="楷体" w:hAnsi="楷体" w:eastAsia="楷体"/>
          <w:sz w:val="24"/>
          <w:szCs w:val="24"/>
        </w:rPr>
        <w:t>，</w:t>
      </w:r>
      <w:r>
        <w:rPr>
          <w:rFonts w:ascii="楷体" w:hAnsi="楷体" w:eastAsia="楷体"/>
          <w:sz w:val="24"/>
          <w:szCs w:val="24"/>
        </w:rPr>
        <w:t>训练和测试模型。</w:t>
      </w:r>
      <w:r>
        <w:rPr>
          <w:rFonts w:hint="eastAsia" w:ascii="楷体" w:hAnsi="楷体" w:eastAsia="楷体"/>
          <w:sz w:val="24"/>
          <w:szCs w:val="24"/>
        </w:rPr>
        <w:t>在训练时采用了分层8次交叉验证法（</w:t>
      </w:r>
      <w:r>
        <w:rPr>
          <w:rFonts w:hint="eastAsia" w:ascii="Times New Roman" w:hAnsi="Times New Roman" w:eastAsia="楷体" w:cs="Times New Roman"/>
          <w:sz w:val="24"/>
          <w:szCs w:val="24"/>
        </w:rPr>
        <w:t>Stratified K-Fold Cross-Validation</w:t>
      </w:r>
      <w:r>
        <w:rPr>
          <w:rFonts w:hint="eastAsia" w:ascii="楷体" w:hAnsi="楷体" w:eastAsia="楷体"/>
          <w:sz w:val="24"/>
          <w:szCs w:val="24"/>
        </w:rPr>
        <w:t>）检验训练成果。分层8次交叉验证法针对不平衡的数据集，首先将数据按照每个类别在整个数据集中的比例，随机分成8</w:t>
      </w:r>
      <w:r>
        <w:rPr>
          <w:rFonts w:ascii="楷体" w:hAnsi="楷体" w:eastAsia="楷体"/>
          <w:sz w:val="24"/>
          <w:szCs w:val="24"/>
        </w:rPr>
        <w:t>个互不相交且样本数目相近的子数据集</w:t>
      </w:r>
      <w:r>
        <w:rPr>
          <w:rFonts w:ascii="Times New Roman" w:hAnsi="Times New Roman" w:eastAsia="楷体" w:cs="Times New Roman"/>
          <w:sz w:val="24"/>
          <w:szCs w:val="24"/>
        </w:rPr>
        <w:t>Di</w:t>
      </w:r>
      <w:r>
        <w:rPr>
          <w:rFonts w:hint="eastAsia" w:ascii="楷体" w:hAnsi="楷体" w:eastAsia="楷体"/>
          <w:sz w:val="24"/>
          <w:szCs w:val="24"/>
        </w:rPr>
        <w:t>，</w:t>
      </w:r>
      <w:r>
        <w:rPr>
          <w:rFonts w:ascii="楷体" w:hAnsi="楷体" w:eastAsia="楷体"/>
          <w:sz w:val="24"/>
          <w:szCs w:val="24"/>
        </w:rPr>
        <w:t>这些子数据集满足条件</w:t>
      </w:r>
      <w:r>
        <w:rPr>
          <w:rFonts w:ascii="Times New Roman" w:hAnsi="Times New Roman" w:eastAsia="楷体" w:cs="Times New Roman"/>
          <w:sz w:val="24"/>
          <w:szCs w:val="24"/>
        </w:rPr>
        <w:t>D=D1UD2...Dk</w:t>
      </w:r>
      <w:r>
        <w:rPr>
          <w:rFonts w:hint="eastAsia" w:ascii="楷体" w:hAnsi="楷体" w:eastAsia="楷体"/>
          <w:sz w:val="24"/>
          <w:szCs w:val="24"/>
        </w:rPr>
        <w:t>，并且满足</w:t>
      </w:r>
      <w:r>
        <w:rPr>
          <w:rFonts w:ascii="Times New Roman" w:hAnsi="Times New Roman" w:eastAsia="楷体" w:cs="Times New Roman"/>
          <w:sz w:val="24"/>
          <w:szCs w:val="24"/>
        </w:rPr>
        <w:t>Di!=Dj</w:t>
      </w:r>
      <w:r>
        <w:rPr>
          <w:rFonts w:ascii="楷体" w:hAnsi="楷体" w:eastAsia="楷体"/>
          <w:sz w:val="24"/>
          <w:szCs w:val="24"/>
        </w:rPr>
        <w:t>。每次训练时，选择其中的</w:t>
      </w:r>
      <w:r>
        <w:rPr>
          <w:rFonts w:hint="eastAsia" w:ascii="楷体" w:hAnsi="楷体" w:eastAsia="楷体"/>
          <w:sz w:val="24"/>
          <w:szCs w:val="24"/>
        </w:rPr>
        <w:t>7</w:t>
      </w:r>
      <w:r>
        <w:rPr>
          <w:rFonts w:ascii="楷体" w:hAnsi="楷体" w:eastAsia="楷体"/>
          <w:sz w:val="24"/>
          <w:szCs w:val="24"/>
        </w:rPr>
        <w:t>个子集的并集作为当前的训练集，剩余的那1个子集作为交叉验证集，这样一共有</w:t>
      </w:r>
      <w:r>
        <w:rPr>
          <w:rFonts w:hint="eastAsia" w:ascii="楷体" w:hAnsi="楷体" w:eastAsia="楷体"/>
          <w:sz w:val="24"/>
          <w:szCs w:val="24"/>
        </w:rPr>
        <w:t>8</w:t>
      </w:r>
      <w:r>
        <w:rPr>
          <w:rFonts w:ascii="楷体" w:hAnsi="楷体" w:eastAsia="楷体"/>
          <w:sz w:val="24"/>
          <w:szCs w:val="24"/>
        </w:rPr>
        <w:t>种可能的组合，总共可以进行</w:t>
      </w:r>
      <w:r>
        <w:rPr>
          <w:rFonts w:hint="eastAsia" w:ascii="楷体" w:hAnsi="楷体" w:eastAsia="楷体"/>
          <w:sz w:val="24"/>
          <w:szCs w:val="24"/>
        </w:rPr>
        <w:t>8</w:t>
      </w:r>
      <w:r>
        <w:rPr>
          <w:rFonts w:ascii="楷体" w:hAnsi="楷体" w:eastAsia="楷体"/>
          <w:sz w:val="24"/>
          <w:szCs w:val="24"/>
        </w:rPr>
        <w:t>次模型训练、验证和测试。最终把</w:t>
      </w:r>
      <w:r>
        <w:rPr>
          <w:rFonts w:hint="eastAsia" w:ascii="楷体" w:hAnsi="楷体" w:eastAsia="楷体"/>
          <w:sz w:val="24"/>
          <w:szCs w:val="24"/>
        </w:rPr>
        <w:t>8</w:t>
      </w:r>
      <w:r>
        <w:rPr>
          <w:rFonts w:ascii="楷体" w:hAnsi="楷体" w:eastAsia="楷体"/>
          <w:sz w:val="24"/>
          <w:szCs w:val="24"/>
        </w:rPr>
        <w:t>次测试结果的均值作为本次</w:t>
      </w:r>
      <w:r>
        <w:rPr>
          <w:rFonts w:hint="eastAsia" w:ascii="楷体" w:hAnsi="楷体" w:eastAsia="楷体"/>
          <w:sz w:val="24"/>
          <w:szCs w:val="24"/>
        </w:rPr>
        <w:t>分层8</w:t>
      </w:r>
      <w:r>
        <w:rPr>
          <w:rFonts w:ascii="楷体" w:hAnsi="楷体" w:eastAsia="楷体"/>
          <w:sz w:val="24"/>
          <w:szCs w:val="24"/>
        </w:rPr>
        <w:t>折交叉验证的测试结果。</w:t>
      </w:r>
      <w:r>
        <w:rPr>
          <w:rFonts w:hint="eastAsia" w:ascii="楷体" w:hAnsi="楷体" w:eastAsia="楷体"/>
          <w:sz w:val="24"/>
          <w:szCs w:val="24"/>
        </w:rPr>
        <w:t>分层8</w:t>
      </w:r>
      <w:r>
        <w:rPr>
          <w:rFonts w:ascii="楷体" w:hAnsi="楷体" w:eastAsia="楷体"/>
          <w:sz w:val="24"/>
          <w:szCs w:val="24"/>
        </w:rPr>
        <w:t>折交叉验证</w:t>
      </w:r>
      <w:r>
        <w:rPr>
          <w:rFonts w:hint="eastAsia" w:ascii="楷体" w:hAnsi="楷体" w:eastAsia="楷体"/>
          <w:sz w:val="24"/>
          <w:szCs w:val="24"/>
        </w:rPr>
        <w:t>的示例图如下图</w:t>
      </w:r>
      <w:r>
        <w:rPr>
          <w:rFonts w:hint="eastAsia" w:ascii="楷体" w:hAnsi="楷体" w:eastAsia="楷体"/>
          <w:sz w:val="24"/>
          <w:szCs w:val="24"/>
          <w:lang w:val="en-US" w:eastAsia="zh-CN"/>
        </w:rPr>
        <w:t>1-1</w:t>
      </w:r>
      <w:r>
        <w:rPr>
          <w:rFonts w:hint="eastAsia" w:ascii="楷体" w:hAnsi="楷体" w:eastAsia="楷体"/>
          <w:sz w:val="24"/>
          <w:szCs w:val="24"/>
        </w:rPr>
        <w:t>所示：</w:t>
      </w:r>
    </w:p>
    <w:p w14:paraId="6D693901">
      <w:pPr>
        <w:pageBreakBefore w:val="0"/>
        <w:kinsoku/>
        <w:wordWrap/>
        <w:overflowPunct/>
        <w:topLinePunct w:val="0"/>
        <w:autoSpaceDE/>
        <w:autoSpaceDN/>
        <w:bidi w:val="0"/>
        <w:adjustRightInd/>
        <w:snapToGrid/>
        <w:spacing w:before="157" w:beforeLines="50" w:after="157" w:afterLines="50" w:line="240" w:lineRule="auto"/>
        <w:ind w:left="0" w:leftChars="0" w:firstLine="0" w:firstLineChars="0"/>
        <w:jc w:val="center"/>
        <w:textAlignment w:val="auto"/>
        <w:rPr>
          <w:rFonts w:hint="eastAsia" w:ascii="楷体" w:hAnsi="楷体" w:eastAsia="楷体"/>
          <w:sz w:val="24"/>
          <w:szCs w:val="24"/>
        </w:rPr>
      </w:pPr>
      <w:r>
        <w:rPr>
          <w:rFonts w:ascii="楷体" w:hAnsi="楷体" w:eastAsia="楷体"/>
          <w:sz w:val="24"/>
          <w:szCs w:val="24"/>
        </w:rPr>
        <w:drawing>
          <wp:inline distT="0" distB="0" distL="114300" distR="114300">
            <wp:extent cx="3991610" cy="2295525"/>
            <wp:effectExtent l="0" t="0" r="1270" b="5715"/>
            <wp:docPr id="1195388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88310" name="图片 1"/>
                    <pic:cNvPicPr>
                      <a:picLocks noChangeAspect="1"/>
                    </pic:cNvPicPr>
                  </pic:nvPicPr>
                  <pic:blipFill>
                    <a:blip r:embed="rId10" cstate="print">
                      <a:extLst>
                        <a:ext uri="{28A0092B-C50C-407E-A947-70E740481C1C}">
                          <a14:useLocalDpi xmlns:a14="http://schemas.microsoft.com/office/drawing/2010/main" val="0"/>
                        </a:ext>
                      </a:extLst>
                    </a:blip>
                    <a:srcRect r="1643"/>
                    <a:stretch>
                      <a:fillRect/>
                    </a:stretch>
                  </pic:blipFill>
                  <pic:spPr>
                    <a:xfrm>
                      <a:off x="0" y="0"/>
                      <a:ext cx="3991610" cy="2295525"/>
                    </a:xfrm>
                    <a:prstGeom prst="rect">
                      <a:avLst/>
                    </a:prstGeom>
                  </pic:spPr>
                </pic:pic>
              </a:graphicData>
            </a:graphic>
          </wp:inline>
        </w:drawing>
      </w:r>
    </w:p>
    <w:p w14:paraId="16C07562">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hint="eastAsia" w:ascii="楷体" w:hAnsi="楷体" w:eastAsia="楷体"/>
          <w:sz w:val="24"/>
          <w:szCs w:val="24"/>
        </w:rPr>
      </w:pPr>
      <w:r>
        <w:rPr>
          <w:rFonts w:hint="eastAsia" w:ascii="楷体" w:hAnsi="楷体" w:eastAsia="楷体"/>
          <w:sz w:val="21"/>
          <w:szCs w:val="21"/>
        </w:rPr>
        <w:t>图1-1 分层8</w:t>
      </w:r>
      <w:r>
        <w:rPr>
          <w:rFonts w:ascii="楷体" w:hAnsi="楷体" w:eastAsia="楷体"/>
          <w:sz w:val="21"/>
          <w:szCs w:val="21"/>
        </w:rPr>
        <w:t>折交叉验证</w:t>
      </w:r>
    </w:p>
    <w:p w14:paraId="44E83144">
      <w:pPr>
        <w:pageBreakBefore w:val="0"/>
        <w:kinsoku/>
        <w:wordWrap/>
        <w:overflowPunct/>
        <w:topLinePunct w:val="0"/>
        <w:autoSpaceDE/>
        <w:autoSpaceDN/>
        <w:bidi w:val="0"/>
        <w:adjustRightInd/>
        <w:snapToGrid/>
        <w:spacing w:before="157" w:beforeLines="50" w:after="157" w:afterLines="50" w:line="240" w:lineRule="auto"/>
        <w:ind w:left="0" w:firstLine="480" w:firstLineChars="200"/>
        <w:jc w:val="left"/>
        <w:textAlignment w:val="auto"/>
        <w:rPr>
          <w:rFonts w:hint="eastAsia" w:ascii="楷体" w:hAnsi="楷体" w:eastAsia="楷体"/>
          <w:sz w:val="24"/>
          <w:szCs w:val="24"/>
        </w:rPr>
      </w:pPr>
      <w:r>
        <w:rPr>
          <w:rFonts w:ascii="楷体" w:hAnsi="楷体" w:eastAsia="楷体"/>
          <w:sz w:val="24"/>
          <w:szCs w:val="24"/>
        </w:rPr>
        <w:t>由于把数据集D划分为</w:t>
      </w:r>
      <w:r>
        <w:rPr>
          <w:rFonts w:hint="eastAsia" w:ascii="楷体" w:hAnsi="楷体" w:eastAsia="楷体"/>
          <w:sz w:val="24"/>
          <w:szCs w:val="24"/>
        </w:rPr>
        <w:t>8</w:t>
      </w:r>
      <w:r>
        <w:rPr>
          <w:rFonts w:ascii="楷体" w:hAnsi="楷体" w:eastAsia="楷体"/>
          <w:sz w:val="24"/>
          <w:szCs w:val="24"/>
        </w:rPr>
        <w:t>个子集存在多种划分方式和结果，为了减小因为数据集划分不同而导致的差别，通常需要进行若干次不同的</w:t>
      </w:r>
      <w:r>
        <w:rPr>
          <w:rFonts w:hint="eastAsia" w:ascii="楷体" w:hAnsi="楷体" w:eastAsia="楷体"/>
          <w:sz w:val="24"/>
          <w:szCs w:val="24"/>
        </w:rPr>
        <w:t>分层8</w:t>
      </w:r>
      <w:r>
        <w:rPr>
          <w:rFonts w:ascii="楷体" w:hAnsi="楷体" w:eastAsia="楷体"/>
          <w:sz w:val="24"/>
          <w:szCs w:val="24"/>
        </w:rPr>
        <w:t>折交叉验证。最终的实验结果是这几次交叉验证对应结果的均值。本章节实验总共进行了5次</w:t>
      </w:r>
      <w:r>
        <w:rPr>
          <w:rFonts w:hint="eastAsia" w:ascii="楷体" w:hAnsi="楷体" w:eastAsia="楷体"/>
          <w:sz w:val="24"/>
          <w:szCs w:val="24"/>
        </w:rPr>
        <w:t>分层8</w:t>
      </w:r>
      <w:r>
        <w:rPr>
          <w:rFonts w:ascii="楷体" w:hAnsi="楷体" w:eastAsia="楷体"/>
          <w:sz w:val="24"/>
          <w:szCs w:val="24"/>
        </w:rPr>
        <w:t>折交叉验证。</w:t>
      </w:r>
    </w:p>
    <w:p w14:paraId="69588DA4">
      <w:pPr>
        <w:pageBreakBefore w:val="0"/>
        <w:kinsoku/>
        <w:wordWrap/>
        <w:overflowPunct/>
        <w:topLinePunct w:val="0"/>
        <w:autoSpaceDE/>
        <w:autoSpaceDN/>
        <w:bidi w:val="0"/>
        <w:adjustRightInd/>
        <w:snapToGrid/>
        <w:spacing w:before="157" w:beforeLines="50" w:after="157" w:afterLines="50" w:afterAutospacing="0" w:line="240" w:lineRule="auto"/>
        <w:ind w:left="0" w:firstLine="480" w:firstLineChars="200"/>
        <w:jc w:val="left"/>
        <w:textAlignment w:val="auto"/>
        <w:rPr>
          <w:rFonts w:hint="eastAsia" w:ascii="楷体" w:hAnsi="楷体" w:eastAsia="楷体"/>
          <w:sz w:val="24"/>
          <w:szCs w:val="24"/>
        </w:rPr>
      </w:pPr>
      <w:r>
        <w:rPr>
          <w:rFonts w:ascii="楷体" w:hAnsi="楷体" w:eastAsia="楷体"/>
          <w:sz w:val="24"/>
          <w:szCs w:val="24"/>
        </w:rPr>
        <w:t>为了表示模型的分类效果，需要采用一系列评估指标量化模型效果。常用的效果评估指标包括总体准确率A、精确率P、召回率R、</w:t>
      </w:r>
      <w:r>
        <w:rPr>
          <w:rFonts w:ascii="Times New Roman" w:hAnsi="Times New Roman" w:eastAsia="楷体" w:cs="Times New Roman"/>
          <w:sz w:val="24"/>
          <w:szCs w:val="24"/>
        </w:rPr>
        <w:t>f1-score</w:t>
      </w:r>
      <w:r>
        <w:rPr>
          <w:rFonts w:ascii="楷体" w:hAnsi="楷体" w:eastAsia="楷体"/>
          <w:sz w:val="24"/>
          <w:szCs w:val="24"/>
        </w:rPr>
        <w:t>的F值、ROC曲线、AUC</w:t>
      </w:r>
      <w:r>
        <w:rPr>
          <w:rFonts w:hint="eastAsia" w:ascii="楷体" w:hAnsi="楷体" w:eastAsia="楷体"/>
          <w:sz w:val="24"/>
          <w:szCs w:val="24"/>
        </w:rPr>
        <w:t>、</w:t>
      </w:r>
      <w:r>
        <w:rPr>
          <w:rFonts w:ascii="Times New Roman" w:hAnsi="Times New Roman" w:eastAsia="楷体" w:cs="Times New Roman"/>
          <w:sz w:val="24"/>
          <w:szCs w:val="24"/>
        </w:rPr>
        <w:t>PSNR</w:t>
      </w:r>
      <w:r>
        <w:rPr>
          <w:rFonts w:ascii="楷体" w:hAnsi="楷体" w:eastAsia="楷体"/>
          <w:sz w:val="24"/>
          <w:szCs w:val="24"/>
        </w:rPr>
        <w:t>保持率这</w:t>
      </w:r>
      <w:r>
        <w:rPr>
          <w:rFonts w:hint="eastAsia" w:ascii="楷体" w:hAnsi="楷体" w:eastAsia="楷体"/>
          <w:sz w:val="24"/>
          <w:szCs w:val="24"/>
        </w:rPr>
        <w:t>7</w:t>
      </w:r>
      <w:r>
        <w:rPr>
          <w:rFonts w:ascii="楷体" w:hAnsi="楷体" w:eastAsia="楷体"/>
          <w:sz w:val="24"/>
          <w:szCs w:val="24"/>
        </w:rPr>
        <w:t>种。</w:t>
      </w:r>
    </w:p>
    <w:p w14:paraId="153EB4B3">
      <w:pPr>
        <w:pStyle w:val="31"/>
        <w:pageBreakBefore w:val="0"/>
        <w:numPr>
          <w:ilvl w:val="0"/>
          <w:numId w:val="1"/>
        </w:numPr>
        <w:kinsoku/>
        <w:wordWrap/>
        <w:overflowPunct/>
        <w:topLinePunct w:val="0"/>
        <w:autoSpaceDE/>
        <w:autoSpaceDN/>
        <w:bidi w:val="0"/>
        <w:adjustRightInd/>
        <w:snapToGrid/>
        <w:spacing w:before="157" w:beforeLines="50" w:beforeAutospacing="0" w:after="157" w:afterLines="50" w:afterAutospacing="0" w:line="240" w:lineRule="auto"/>
        <w:ind w:left="360" w:leftChars="0" w:hanging="360" w:firstLineChars="0"/>
        <w:jc w:val="left"/>
        <w:textAlignment w:val="auto"/>
        <w:rPr>
          <w:rFonts w:hint="eastAsia" w:ascii="楷体" w:hAnsi="楷体" w:eastAsia="楷体"/>
          <w:b/>
          <w:bCs/>
          <w:sz w:val="28"/>
          <w:szCs w:val="28"/>
        </w:rPr>
      </w:pPr>
      <w:r>
        <w:rPr>
          <w:rFonts w:hint="eastAsia" w:ascii="楷体" w:hAnsi="楷体" w:eastAsia="楷体"/>
          <w:b/>
          <w:bCs/>
          <w:sz w:val="28"/>
          <w:szCs w:val="28"/>
        </w:rPr>
        <w:t>测试环境搭建与测试设备</w:t>
      </w:r>
    </w:p>
    <w:p w14:paraId="3BCEE05F">
      <w:pPr>
        <w:pageBreakBefore w:val="0"/>
        <w:numPr>
          <w:ilvl w:val="1"/>
          <w:numId w:val="1"/>
        </w:numPr>
        <w:kinsoku/>
        <w:wordWrap/>
        <w:overflowPunct/>
        <w:topLinePunct w:val="0"/>
        <w:autoSpaceDE/>
        <w:autoSpaceDN/>
        <w:bidi w:val="0"/>
        <w:adjustRightInd/>
        <w:snapToGrid/>
        <w:spacing w:before="157" w:beforeLines="50" w:beforeAutospacing="0" w:after="157" w:afterLines="50" w:line="240" w:lineRule="auto"/>
        <w:ind w:left="720" w:leftChars="0" w:hanging="720" w:firstLineChars="0"/>
        <w:jc w:val="left"/>
        <w:textAlignment w:val="auto"/>
        <w:rPr>
          <w:rFonts w:hint="eastAsia" w:ascii="楷体" w:hAnsi="楷体" w:eastAsia="楷体"/>
          <w:b/>
          <w:bCs/>
          <w:sz w:val="24"/>
          <w:szCs w:val="24"/>
        </w:rPr>
      </w:pPr>
      <w:r>
        <w:rPr>
          <w:rFonts w:hint="eastAsia" w:ascii="楷体" w:hAnsi="楷体" w:eastAsia="楷体"/>
          <w:b/>
          <w:bCs/>
          <w:sz w:val="24"/>
          <w:szCs w:val="24"/>
        </w:rPr>
        <w:t>基于图像-文字双流编码器测试环境</w:t>
      </w:r>
    </w:p>
    <w:p w14:paraId="5D20C2E4">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hint="eastAsia" w:ascii="楷体" w:hAnsi="楷体" w:eastAsia="楷体"/>
          <w:b/>
          <w:bCs/>
          <w:sz w:val="21"/>
          <w:szCs w:val="21"/>
        </w:rPr>
      </w:pPr>
      <w:r>
        <w:rPr>
          <w:rFonts w:hint="eastAsia" w:ascii="楷体" w:hAnsi="楷体" w:eastAsia="楷体"/>
          <w:sz w:val="21"/>
          <w:szCs w:val="21"/>
        </w:rPr>
        <w:t>表2-1 双流编码器测试环境</w:t>
      </w:r>
    </w:p>
    <w:tbl>
      <w:tblPr>
        <w:tblStyle w:val="16"/>
        <w:tblW w:w="49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8"/>
        <w:gridCol w:w="1400"/>
        <w:gridCol w:w="1879"/>
      </w:tblGrid>
      <w:tr w14:paraId="2184D1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678" w:type="dxa"/>
            <w:noWrap/>
          </w:tcPr>
          <w:p w14:paraId="59F8E78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库</w:t>
            </w:r>
          </w:p>
        </w:tc>
        <w:tc>
          <w:tcPr>
            <w:tcW w:w="1400" w:type="dxa"/>
            <w:noWrap/>
          </w:tcPr>
          <w:p w14:paraId="3CD745B7">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版本</w:t>
            </w:r>
          </w:p>
        </w:tc>
        <w:tc>
          <w:tcPr>
            <w:tcW w:w="1879" w:type="dxa"/>
            <w:noWrap/>
          </w:tcPr>
          <w:p w14:paraId="299A5A3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说明</w:t>
            </w:r>
          </w:p>
        </w:tc>
      </w:tr>
      <w:tr w14:paraId="6CB215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678" w:type="dxa"/>
            <w:noWrap/>
          </w:tcPr>
          <w:p w14:paraId="7F62C7F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numpy</w:t>
            </w:r>
          </w:p>
        </w:tc>
        <w:tc>
          <w:tcPr>
            <w:tcW w:w="1400" w:type="dxa"/>
            <w:noWrap/>
          </w:tcPr>
          <w:p w14:paraId="0B9F381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1.26.0</w:t>
            </w:r>
          </w:p>
        </w:tc>
        <w:tc>
          <w:tcPr>
            <w:tcW w:w="1879" w:type="dxa"/>
            <w:noWrap/>
          </w:tcPr>
          <w:p w14:paraId="7638661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矩阵科学计算库</w:t>
            </w:r>
          </w:p>
        </w:tc>
      </w:tr>
      <w:tr w14:paraId="561B1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678" w:type="dxa"/>
            <w:noWrap/>
          </w:tcPr>
          <w:p w14:paraId="06E1DF52">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pandas</w:t>
            </w:r>
          </w:p>
        </w:tc>
        <w:tc>
          <w:tcPr>
            <w:tcW w:w="1400" w:type="dxa"/>
            <w:noWrap/>
          </w:tcPr>
          <w:p w14:paraId="22410D2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2.2.3</w:t>
            </w:r>
          </w:p>
        </w:tc>
        <w:tc>
          <w:tcPr>
            <w:tcW w:w="1879" w:type="dxa"/>
            <w:noWrap/>
          </w:tcPr>
          <w:p w14:paraId="34A26C22">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数据分析库</w:t>
            </w:r>
          </w:p>
        </w:tc>
      </w:tr>
      <w:tr w14:paraId="59A86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678" w:type="dxa"/>
            <w:noWrap/>
          </w:tcPr>
          <w:p w14:paraId="68F93FC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tensorflow</w:t>
            </w:r>
          </w:p>
        </w:tc>
        <w:tc>
          <w:tcPr>
            <w:tcW w:w="1400" w:type="dxa"/>
            <w:noWrap/>
          </w:tcPr>
          <w:p w14:paraId="3D1195A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2.9.1</w:t>
            </w:r>
          </w:p>
        </w:tc>
        <w:tc>
          <w:tcPr>
            <w:tcW w:w="1879" w:type="dxa"/>
            <w:noWrap/>
          </w:tcPr>
          <w:p w14:paraId="66A817D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神经网络架构</w:t>
            </w:r>
          </w:p>
        </w:tc>
      </w:tr>
      <w:tr w14:paraId="376CB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678" w:type="dxa"/>
            <w:noWrap/>
          </w:tcPr>
          <w:p w14:paraId="2CE25DC2">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sklearn</w:t>
            </w:r>
          </w:p>
        </w:tc>
        <w:tc>
          <w:tcPr>
            <w:tcW w:w="1400" w:type="dxa"/>
            <w:noWrap/>
          </w:tcPr>
          <w:p w14:paraId="0333B46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1.6.1</w:t>
            </w:r>
          </w:p>
        </w:tc>
        <w:tc>
          <w:tcPr>
            <w:tcW w:w="1879" w:type="dxa"/>
            <w:noWrap/>
          </w:tcPr>
          <w:p w14:paraId="719D37A6">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机器学习库</w:t>
            </w:r>
          </w:p>
        </w:tc>
      </w:tr>
      <w:tr w14:paraId="6DD1B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678" w:type="dxa"/>
            <w:noWrap/>
          </w:tcPr>
          <w:p w14:paraId="620662C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albumentations</w:t>
            </w:r>
          </w:p>
        </w:tc>
        <w:tc>
          <w:tcPr>
            <w:tcW w:w="1400" w:type="dxa"/>
            <w:noWrap/>
          </w:tcPr>
          <w:p w14:paraId="2A074CB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2.0.4</w:t>
            </w:r>
          </w:p>
        </w:tc>
        <w:tc>
          <w:tcPr>
            <w:tcW w:w="1879" w:type="dxa"/>
            <w:noWrap/>
          </w:tcPr>
          <w:p w14:paraId="7516268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数据增强库</w:t>
            </w:r>
          </w:p>
        </w:tc>
      </w:tr>
      <w:tr w14:paraId="6CB729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678" w:type="dxa"/>
            <w:noWrap/>
          </w:tcPr>
          <w:p w14:paraId="21C83742">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keras</w:t>
            </w:r>
          </w:p>
        </w:tc>
        <w:tc>
          <w:tcPr>
            <w:tcW w:w="1400" w:type="dxa"/>
            <w:noWrap/>
          </w:tcPr>
          <w:p w14:paraId="18FC9B26">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2.9.0</w:t>
            </w:r>
          </w:p>
        </w:tc>
        <w:tc>
          <w:tcPr>
            <w:tcW w:w="1879" w:type="dxa"/>
            <w:noWrap/>
          </w:tcPr>
          <w:p w14:paraId="2DD8AED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14:paraId="1F26A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678" w:type="dxa"/>
            <w:noWrap/>
          </w:tcPr>
          <w:p w14:paraId="49B70F6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timm</w:t>
            </w:r>
          </w:p>
        </w:tc>
        <w:tc>
          <w:tcPr>
            <w:tcW w:w="1400" w:type="dxa"/>
            <w:noWrap/>
          </w:tcPr>
          <w:p w14:paraId="0ED6223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0.5.4</w:t>
            </w:r>
          </w:p>
        </w:tc>
        <w:tc>
          <w:tcPr>
            <w:tcW w:w="1879" w:type="dxa"/>
            <w:noWrap/>
          </w:tcPr>
          <w:p w14:paraId="47EB0B8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迁移学习库</w:t>
            </w:r>
          </w:p>
        </w:tc>
      </w:tr>
    </w:tbl>
    <w:p w14:paraId="21BE1CA3">
      <w:pPr>
        <w:pageBreakBefore w:val="0"/>
        <w:kinsoku/>
        <w:wordWrap/>
        <w:overflowPunct/>
        <w:topLinePunct w:val="0"/>
        <w:autoSpaceDE/>
        <w:autoSpaceDN/>
        <w:bidi w:val="0"/>
        <w:adjustRightInd/>
        <w:snapToGrid/>
        <w:spacing w:before="157" w:beforeLines="50" w:after="157" w:afterLines="50" w:line="240" w:lineRule="auto"/>
        <w:ind w:left="0" w:firstLine="360" w:firstLineChars="200"/>
        <w:jc w:val="center"/>
        <w:textAlignment w:val="auto"/>
        <w:rPr>
          <w:rFonts w:hint="eastAsia" w:ascii="楷体" w:hAnsi="楷体" w:eastAsia="楷体"/>
          <w:sz w:val="18"/>
          <w:szCs w:val="18"/>
        </w:rPr>
      </w:pPr>
    </w:p>
    <w:p w14:paraId="36F3EB89">
      <w:pPr>
        <w:pStyle w:val="31"/>
        <w:pageBreakBefore w:val="0"/>
        <w:numPr>
          <w:ilvl w:val="1"/>
          <w:numId w:val="1"/>
        </w:numPr>
        <w:kinsoku/>
        <w:wordWrap/>
        <w:overflowPunct/>
        <w:topLinePunct w:val="0"/>
        <w:autoSpaceDE/>
        <w:autoSpaceDN/>
        <w:bidi w:val="0"/>
        <w:adjustRightInd/>
        <w:snapToGrid/>
        <w:spacing w:before="157" w:beforeLines="50" w:after="157" w:afterLines="50" w:line="240" w:lineRule="auto"/>
        <w:ind w:left="723" w:leftChars="0" w:hanging="723" w:hangingChars="300"/>
        <w:textAlignment w:val="auto"/>
        <w:rPr>
          <w:rFonts w:hint="eastAsia" w:ascii="楷体" w:hAnsi="楷体" w:eastAsia="楷体"/>
          <w:b/>
          <w:bCs/>
          <w:sz w:val="24"/>
          <w:szCs w:val="24"/>
        </w:rPr>
      </w:pPr>
      <w:r>
        <w:rPr>
          <w:rFonts w:ascii="楷体" w:hAnsi="楷体" w:eastAsia="楷体"/>
          <w:b/>
          <w:bCs/>
          <w:sz w:val="24"/>
          <w:szCs w:val="24"/>
        </w:rPr>
        <w:t>基于</w:t>
      </w:r>
      <w:r>
        <w:rPr>
          <w:rFonts w:hint="eastAsia" w:ascii="Times New Roman" w:hAnsi="Times New Roman" w:eastAsia="楷体" w:cs="Times New Roman"/>
          <w:b/>
          <w:bCs/>
          <w:sz w:val="24"/>
          <w:szCs w:val="24"/>
        </w:rPr>
        <w:t>S</w:t>
      </w:r>
      <w:r>
        <w:rPr>
          <w:rFonts w:ascii="Times New Roman" w:hAnsi="Times New Roman" w:eastAsia="楷体" w:cs="Times New Roman"/>
          <w:b/>
          <w:bCs/>
          <w:sz w:val="24"/>
          <w:szCs w:val="24"/>
        </w:rPr>
        <w:t>tyleGAN+MAR</w:t>
      </w:r>
      <w:r>
        <w:rPr>
          <w:rFonts w:hint="eastAsia" w:ascii="楷体" w:hAnsi="楷体" w:eastAsia="楷体"/>
          <w:b/>
          <w:bCs/>
          <w:sz w:val="24"/>
          <w:szCs w:val="24"/>
        </w:rPr>
        <w:t>掩码训练测试环境</w:t>
      </w:r>
    </w:p>
    <w:p w14:paraId="30636B6D">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hint="eastAsia" w:ascii="楷体" w:hAnsi="楷体" w:eastAsia="楷体"/>
          <w:b/>
          <w:bCs/>
          <w:sz w:val="21"/>
          <w:szCs w:val="21"/>
        </w:rPr>
      </w:pPr>
      <w:r>
        <w:rPr>
          <w:rFonts w:hint="eastAsia" w:ascii="楷体" w:hAnsi="楷体" w:eastAsia="楷体"/>
          <w:sz w:val="21"/>
          <w:szCs w:val="21"/>
        </w:rPr>
        <w:t>表2-2 S</w:t>
      </w:r>
      <w:r>
        <w:rPr>
          <w:rFonts w:ascii="楷体" w:hAnsi="楷体" w:eastAsia="楷体"/>
          <w:sz w:val="21"/>
          <w:szCs w:val="21"/>
        </w:rPr>
        <w:t>tyleGAN+MAR</w:t>
      </w:r>
      <w:r>
        <w:rPr>
          <w:rFonts w:hint="eastAsia" w:ascii="楷体" w:hAnsi="楷体" w:eastAsia="楷体"/>
          <w:sz w:val="21"/>
          <w:szCs w:val="21"/>
        </w:rPr>
        <w:t>掩码训练测试环境</w:t>
      </w:r>
    </w:p>
    <w:tbl>
      <w:tblPr>
        <w:tblStyle w:val="16"/>
        <w:tblW w:w="54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4"/>
        <w:gridCol w:w="1040"/>
        <w:gridCol w:w="1860"/>
      </w:tblGrid>
      <w:tr w14:paraId="3A4D98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534" w:type="dxa"/>
            <w:noWrap/>
          </w:tcPr>
          <w:p w14:paraId="7CF45DD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库</w:t>
            </w:r>
          </w:p>
        </w:tc>
        <w:tc>
          <w:tcPr>
            <w:tcW w:w="1040" w:type="dxa"/>
            <w:noWrap/>
          </w:tcPr>
          <w:p w14:paraId="45C1164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版本</w:t>
            </w:r>
          </w:p>
        </w:tc>
        <w:tc>
          <w:tcPr>
            <w:tcW w:w="1860" w:type="dxa"/>
            <w:noWrap/>
          </w:tcPr>
          <w:p w14:paraId="1B80E13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说明</w:t>
            </w:r>
          </w:p>
        </w:tc>
      </w:tr>
      <w:tr w14:paraId="55DFC7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534" w:type="dxa"/>
            <w:noWrap/>
          </w:tcPr>
          <w:p w14:paraId="4DD31CCF">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numpy</w:t>
            </w:r>
          </w:p>
        </w:tc>
        <w:tc>
          <w:tcPr>
            <w:tcW w:w="1040" w:type="dxa"/>
            <w:noWrap/>
          </w:tcPr>
          <w:p w14:paraId="370508B7">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1.26.0</w:t>
            </w:r>
          </w:p>
        </w:tc>
        <w:tc>
          <w:tcPr>
            <w:tcW w:w="1860" w:type="dxa"/>
            <w:noWrap/>
          </w:tcPr>
          <w:p w14:paraId="572C345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矩阵科学计算库</w:t>
            </w:r>
          </w:p>
        </w:tc>
      </w:tr>
      <w:tr w14:paraId="70F7F7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534" w:type="dxa"/>
            <w:noWrap/>
          </w:tcPr>
          <w:p w14:paraId="04E68C8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pandas</w:t>
            </w:r>
          </w:p>
        </w:tc>
        <w:tc>
          <w:tcPr>
            <w:tcW w:w="1040" w:type="dxa"/>
            <w:noWrap/>
          </w:tcPr>
          <w:p w14:paraId="1BA9436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2.2.3</w:t>
            </w:r>
          </w:p>
        </w:tc>
        <w:tc>
          <w:tcPr>
            <w:tcW w:w="1860" w:type="dxa"/>
            <w:noWrap/>
          </w:tcPr>
          <w:p w14:paraId="478C6B2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数据分析库</w:t>
            </w:r>
          </w:p>
        </w:tc>
      </w:tr>
      <w:tr w14:paraId="1A30D2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534" w:type="dxa"/>
            <w:noWrap/>
          </w:tcPr>
          <w:p w14:paraId="73DC3A9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PyTorch</w:t>
            </w:r>
          </w:p>
        </w:tc>
        <w:tc>
          <w:tcPr>
            <w:tcW w:w="1040" w:type="dxa"/>
            <w:noWrap/>
          </w:tcPr>
          <w:p w14:paraId="62C1520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1.10.2</w:t>
            </w:r>
          </w:p>
        </w:tc>
        <w:tc>
          <w:tcPr>
            <w:tcW w:w="1860" w:type="dxa"/>
            <w:noWrap/>
          </w:tcPr>
          <w:p w14:paraId="2D75C5C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14:paraId="5F52B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534" w:type="dxa"/>
            <w:noWrap/>
          </w:tcPr>
          <w:p w14:paraId="5E08AB0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tqdm</w:t>
            </w:r>
          </w:p>
        </w:tc>
        <w:tc>
          <w:tcPr>
            <w:tcW w:w="1040" w:type="dxa"/>
            <w:noWrap/>
          </w:tcPr>
          <w:p w14:paraId="0D970C2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4.5</w:t>
            </w:r>
          </w:p>
        </w:tc>
        <w:tc>
          <w:tcPr>
            <w:tcW w:w="1860" w:type="dxa"/>
            <w:noWrap/>
          </w:tcPr>
          <w:p w14:paraId="76BA2CB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14:paraId="65078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534" w:type="dxa"/>
            <w:noWrap/>
          </w:tcPr>
          <w:p w14:paraId="04849D9F">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matplotlib</w:t>
            </w:r>
          </w:p>
        </w:tc>
        <w:tc>
          <w:tcPr>
            <w:tcW w:w="1040" w:type="dxa"/>
            <w:noWrap/>
          </w:tcPr>
          <w:p w14:paraId="6E9F84C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3.4</w:t>
            </w:r>
          </w:p>
        </w:tc>
        <w:tc>
          <w:tcPr>
            <w:tcW w:w="1860" w:type="dxa"/>
            <w:noWrap/>
          </w:tcPr>
          <w:p w14:paraId="78B5799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数据可视化库</w:t>
            </w:r>
          </w:p>
        </w:tc>
      </w:tr>
      <w:tr w14:paraId="24D0F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534" w:type="dxa"/>
            <w:noWrap/>
          </w:tcPr>
          <w:p w14:paraId="6DA8A5B6">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opencv-python</w:t>
            </w:r>
          </w:p>
        </w:tc>
        <w:tc>
          <w:tcPr>
            <w:tcW w:w="1040" w:type="dxa"/>
            <w:noWrap/>
          </w:tcPr>
          <w:p w14:paraId="79EA2DC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4.5</w:t>
            </w:r>
          </w:p>
        </w:tc>
        <w:tc>
          <w:tcPr>
            <w:tcW w:w="1860" w:type="dxa"/>
            <w:noWrap/>
          </w:tcPr>
          <w:p w14:paraId="27EC06E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14:paraId="6D949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2534" w:type="dxa"/>
            <w:noWrap/>
          </w:tcPr>
          <w:p w14:paraId="00B5765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albumentations</w:t>
            </w:r>
          </w:p>
        </w:tc>
        <w:tc>
          <w:tcPr>
            <w:tcW w:w="1040" w:type="dxa"/>
            <w:noWrap/>
          </w:tcPr>
          <w:p w14:paraId="4C8908A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2.0.4</w:t>
            </w:r>
          </w:p>
        </w:tc>
        <w:tc>
          <w:tcPr>
            <w:tcW w:w="1860" w:type="dxa"/>
            <w:noWrap/>
          </w:tcPr>
          <w:p w14:paraId="401E8301">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数据增强库</w:t>
            </w:r>
          </w:p>
        </w:tc>
      </w:tr>
    </w:tbl>
    <w:p w14:paraId="610FEC90">
      <w:pPr>
        <w:pageBreakBefore w:val="0"/>
        <w:kinsoku/>
        <w:wordWrap/>
        <w:overflowPunct/>
        <w:topLinePunct w:val="0"/>
        <w:autoSpaceDE/>
        <w:autoSpaceDN/>
        <w:bidi w:val="0"/>
        <w:adjustRightInd/>
        <w:snapToGrid/>
        <w:spacing w:before="157" w:beforeLines="50" w:after="157" w:afterLines="50" w:line="240" w:lineRule="auto"/>
        <w:jc w:val="both"/>
        <w:textAlignment w:val="auto"/>
        <w:rPr>
          <w:rFonts w:hint="eastAsia" w:ascii="楷体" w:hAnsi="楷体" w:eastAsia="楷体"/>
          <w:sz w:val="18"/>
          <w:szCs w:val="18"/>
        </w:rPr>
      </w:pPr>
    </w:p>
    <w:p w14:paraId="304B8C8A">
      <w:pPr>
        <w:pStyle w:val="31"/>
        <w:pageBreakBefore w:val="0"/>
        <w:numPr>
          <w:ilvl w:val="1"/>
          <w:numId w:val="1"/>
        </w:numPr>
        <w:kinsoku/>
        <w:wordWrap/>
        <w:overflowPunct/>
        <w:topLinePunct w:val="0"/>
        <w:autoSpaceDE/>
        <w:autoSpaceDN/>
        <w:bidi w:val="0"/>
        <w:adjustRightInd/>
        <w:snapToGrid/>
        <w:spacing w:before="157" w:beforeLines="50" w:after="157" w:afterLines="5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双流ConvNeXt+ViT网络测试</w:t>
      </w:r>
    </w:p>
    <w:p w14:paraId="45B5E012">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hint="eastAsia" w:ascii="楷体" w:hAnsi="楷体" w:eastAsia="楷体"/>
          <w:b/>
          <w:bCs/>
          <w:sz w:val="21"/>
          <w:szCs w:val="21"/>
        </w:rPr>
      </w:pPr>
      <w:r>
        <w:rPr>
          <w:rFonts w:hint="eastAsia" w:ascii="楷体" w:hAnsi="楷体" w:eastAsia="楷体"/>
          <w:sz w:val="21"/>
          <w:szCs w:val="21"/>
        </w:rPr>
        <w:t>表2-3 双流ConvNeXt测试环境</w:t>
      </w:r>
    </w:p>
    <w:tbl>
      <w:tblPr>
        <w:tblStyle w:val="16"/>
        <w:tblW w:w="45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8"/>
        <w:gridCol w:w="802"/>
        <w:gridCol w:w="1860"/>
      </w:tblGrid>
      <w:tr w14:paraId="43321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4A9E74A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库</w:t>
            </w:r>
          </w:p>
        </w:tc>
        <w:tc>
          <w:tcPr>
            <w:tcW w:w="802" w:type="dxa"/>
            <w:noWrap/>
          </w:tcPr>
          <w:p w14:paraId="3BEEEB4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版本</w:t>
            </w:r>
          </w:p>
        </w:tc>
        <w:tc>
          <w:tcPr>
            <w:tcW w:w="1860" w:type="dxa"/>
            <w:noWrap/>
          </w:tcPr>
          <w:p w14:paraId="57C5329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说明</w:t>
            </w:r>
          </w:p>
        </w:tc>
      </w:tr>
      <w:tr w14:paraId="2AEFD4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72A3D2A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numpy</w:t>
            </w:r>
          </w:p>
        </w:tc>
        <w:tc>
          <w:tcPr>
            <w:tcW w:w="802" w:type="dxa"/>
            <w:noWrap/>
          </w:tcPr>
          <w:p w14:paraId="11D57357">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1.26.0</w:t>
            </w:r>
          </w:p>
        </w:tc>
        <w:tc>
          <w:tcPr>
            <w:tcW w:w="1860" w:type="dxa"/>
            <w:noWrap/>
          </w:tcPr>
          <w:p w14:paraId="44B6914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矩阵科学计算库</w:t>
            </w:r>
          </w:p>
        </w:tc>
      </w:tr>
      <w:tr w14:paraId="64E7A7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4DB98F1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torchvision</w:t>
            </w:r>
          </w:p>
        </w:tc>
        <w:tc>
          <w:tcPr>
            <w:tcW w:w="802" w:type="dxa"/>
            <w:noWrap/>
          </w:tcPr>
          <w:p w14:paraId="62B45BB2">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0.12</w:t>
            </w:r>
          </w:p>
        </w:tc>
        <w:tc>
          <w:tcPr>
            <w:tcW w:w="1860" w:type="dxa"/>
            <w:noWrap/>
          </w:tcPr>
          <w:p w14:paraId="3C2EA7C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视觉处理工具集</w:t>
            </w:r>
          </w:p>
        </w:tc>
      </w:tr>
      <w:tr w14:paraId="2A6CD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2624197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PyTorch</w:t>
            </w:r>
          </w:p>
        </w:tc>
        <w:tc>
          <w:tcPr>
            <w:tcW w:w="802" w:type="dxa"/>
            <w:noWrap/>
          </w:tcPr>
          <w:p w14:paraId="51F2609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1.10.2</w:t>
            </w:r>
          </w:p>
        </w:tc>
        <w:tc>
          <w:tcPr>
            <w:tcW w:w="1860" w:type="dxa"/>
            <w:noWrap/>
          </w:tcPr>
          <w:p w14:paraId="5A708A0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14:paraId="2D6BD0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2DA4978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tqdm</w:t>
            </w:r>
          </w:p>
        </w:tc>
        <w:tc>
          <w:tcPr>
            <w:tcW w:w="802" w:type="dxa"/>
            <w:noWrap/>
          </w:tcPr>
          <w:p w14:paraId="1E56113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4.5</w:t>
            </w:r>
          </w:p>
        </w:tc>
        <w:tc>
          <w:tcPr>
            <w:tcW w:w="1860" w:type="dxa"/>
            <w:noWrap/>
          </w:tcPr>
          <w:p w14:paraId="66DFA93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14:paraId="209B1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1C30E53F">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opencv-python</w:t>
            </w:r>
          </w:p>
        </w:tc>
        <w:tc>
          <w:tcPr>
            <w:tcW w:w="802" w:type="dxa"/>
            <w:noWrap/>
          </w:tcPr>
          <w:p w14:paraId="1AD7736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4.5</w:t>
            </w:r>
          </w:p>
        </w:tc>
        <w:tc>
          <w:tcPr>
            <w:tcW w:w="1860" w:type="dxa"/>
            <w:noWrap/>
          </w:tcPr>
          <w:p w14:paraId="56734E9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14:paraId="0107EC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79432FB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keras</w:t>
            </w:r>
          </w:p>
        </w:tc>
        <w:tc>
          <w:tcPr>
            <w:tcW w:w="802" w:type="dxa"/>
            <w:noWrap/>
          </w:tcPr>
          <w:p w14:paraId="218AC59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2.9.0</w:t>
            </w:r>
          </w:p>
        </w:tc>
        <w:tc>
          <w:tcPr>
            <w:tcW w:w="1860" w:type="dxa"/>
            <w:noWrap/>
          </w:tcPr>
          <w:p w14:paraId="63CB159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r w14:paraId="585C3C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27FFBF3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scikit-learn</w:t>
            </w:r>
          </w:p>
        </w:tc>
        <w:tc>
          <w:tcPr>
            <w:tcW w:w="802" w:type="dxa"/>
            <w:noWrap/>
          </w:tcPr>
          <w:p w14:paraId="1956E0D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1.6.1</w:t>
            </w:r>
          </w:p>
        </w:tc>
        <w:tc>
          <w:tcPr>
            <w:tcW w:w="1860" w:type="dxa"/>
            <w:noWrap/>
          </w:tcPr>
          <w:p w14:paraId="34FC913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机器学习库</w:t>
            </w:r>
          </w:p>
        </w:tc>
      </w:tr>
      <w:tr w14:paraId="7D247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658D5F3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DenseNet121</w:t>
            </w:r>
          </w:p>
        </w:tc>
        <w:tc>
          <w:tcPr>
            <w:tcW w:w="802" w:type="dxa"/>
            <w:noWrap/>
          </w:tcPr>
          <w:p w14:paraId="7B8B520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860" w:type="dxa"/>
            <w:noWrap/>
          </w:tcPr>
          <w:p w14:paraId="2AD65FC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预训练模块</w:t>
            </w:r>
          </w:p>
        </w:tc>
      </w:tr>
      <w:tr w14:paraId="09A08B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jc w:val="center"/>
        </w:trPr>
        <w:tc>
          <w:tcPr>
            <w:tcW w:w="1838" w:type="dxa"/>
            <w:noWrap/>
          </w:tcPr>
          <w:p w14:paraId="7BC9315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ViT</w:t>
            </w:r>
          </w:p>
        </w:tc>
        <w:tc>
          <w:tcPr>
            <w:tcW w:w="802" w:type="dxa"/>
            <w:noWrap/>
          </w:tcPr>
          <w:p w14:paraId="70768D6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c>
          <w:tcPr>
            <w:tcW w:w="1860" w:type="dxa"/>
            <w:noWrap/>
          </w:tcPr>
          <w:p w14:paraId="0F1A93B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w:t>
            </w:r>
          </w:p>
        </w:tc>
      </w:tr>
    </w:tbl>
    <w:p w14:paraId="28BA70E4">
      <w:pPr>
        <w:pStyle w:val="31"/>
        <w:pageBreakBefore w:val="0"/>
        <w:kinsoku/>
        <w:wordWrap/>
        <w:overflowPunct/>
        <w:topLinePunct w:val="0"/>
        <w:autoSpaceDE/>
        <w:autoSpaceDN/>
        <w:bidi w:val="0"/>
        <w:adjustRightInd/>
        <w:snapToGrid/>
        <w:spacing w:before="157" w:beforeLines="50" w:after="157" w:afterLines="50" w:afterAutospacing="0" w:line="240" w:lineRule="auto"/>
        <w:ind w:left="0"/>
        <w:textAlignment w:val="auto"/>
        <w:rPr>
          <w:rFonts w:hint="eastAsia" w:ascii="楷体" w:hAnsi="楷体" w:eastAsia="楷体"/>
          <w:b/>
          <w:bCs/>
          <w:sz w:val="24"/>
          <w:szCs w:val="24"/>
        </w:rPr>
      </w:pPr>
    </w:p>
    <w:p w14:paraId="56D313F7">
      <w:pPr>
        <w:pStyle w:val="31"/>
        <w:pageBreakBefore w:val="0"/>
        <w:numPr>
          <w:ilvl w:val="1"/>
          <w:numId w:val="1"/>
        </w:numPr>
        <w:kinsoku/>
        <w:wordWrap/>
        <w:overflowPunct/>
        <w:topLinePunct w:val="0"/>
        <w:autoSpaceDE/>
        <w:autoSpaceDN/>
        <w:bidi w:val="0"/>
        <w:adjustRightInd/>
        <w:snapToGrid/>
        <w:spacing w:before="157" w:beforeLines="50" w:beforeAutospacing="0" w:after="157" w:afterLines="50" w:afterAutospacing="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测试设备</w:t>
      </w:r>
    </w:p>
    <w:p w14:paraId="5A00F3D3">
      <w:pPr>
        <w:pStyle w:val="31"/>
        <w:pageBreakBefore w:val="0"/>
        <w:numPr>
          <w:ilvl w:val="0"/>
          <w:numId w:val="2"/>
        </w:numPr>
        <w:kinsoku/>
        <w:wordWrap/>
        <w:overflowPunct/>
        <w:topLinePunct w:val="0"/>
        <w:autoSpaceDE/>
        <w:autoSpaceDN/>
        <w:bidi w:val="0"/>
        <w:adjustRightInd/>
        <w:snapToGrid/>
        <w:spacing w:before="157" w:beforeLines="50" w:beforeAutospacing="0" w:after="157" w:afterLines="50" w:line="240" w:lineRule="auto"/>
        <w:ind w:left="720" w:leftChars="0" w:hanging="720" w:hangingChars="300"/>
        <w:textAlignment w:val="auto"/>
        <w:rPr>
          <w:rFonts w:hint="eastAsia" w:ascii="楷体" w:hAnsi="楷体" w:eastAsia="楷体"/>
          <w:sz w:val="24"/>
          <w:szCs w:val="24"/>
        </w:rPr>
      </w:pPr>
      <w:r>
        <w:rPr>
          <w:rFonts w:hint="eastAsia" w:ascii="楷体" w:hAnsi="楷体" w:eastAsia="楷体"/>
          <w:sz w:val="24"/>
          <w:szCs w:val="24"/>
        </w:rPr>
        <w:t>模型训练阶段</w:t>
      </w:r>
    </w:p>
    <w:p w14:paraId="7A36AB18">
      <w:pPr>
        <w:pageBreakBefore w:val="0"/>
        <w:kinsoku/>
        <w:wordWrap/>
        <w:overflowPunct/>
        <w:topLinePunct w:val="0"/>
        <w:autoSpaceDE/>
        <w:autoSpaceDN/>
        <w:bidi w:val="0"/>
        <w:adjustRightInd/>
        <w:snapToGrid/>
        <w:spacing w:before="157" w:beforeLines="50" w:after="157" w:afterLines="50" w:line="240" w:lineRule="auto"/>
        <w:ind w:left="420" w:leftChars="200" w:firstLine="0" w:firstLineChars="0"/>
        <w:textAlignment w:val="auto"/>
        <w:rPr>
          <w:rFonts w:ascii="Times New Roman" w:hAnsi="Times New Roman" w:eastAsia="楷体" w:cs="Times New Roman"/>
          <w:sz w:val="24"/>
          <w:szCs w:val="24"/>
        </w:rPr>
      </w:pPr>
      <w:r>
        <w:rPr>
          <w:rFonts w:hint="eastAsia" w:ascii="楷体" w:hAnsi="楷体" w:eastAsia="楷体"/>
          <w:sz w:val="24"/>
          <w:szCs w:val="24"/>
        </w:rPr>
        <w:t>CPU：</w:t>
      </w:r>
      <w:r>
        <w:rPr>
          <w:rFonts w:ascii="Times New Roman" w:hAnsi="Times New Roman" w:eastAsia="楷体" w:cs="Times New Roman"/>
          <w:sz w:val="24"/>
          <w:szCs w:val="24"/>
        </w:rPr>
        <w:t>AMD EPYC 7K62 48-Core Processor</w:t>
      </w:r>
    </w:p>
    <w:p w14:paraId="2E1FA79C">
      <w:pPr>
        <w:pageBreakBefore w:val="0"/>
        <w:kinsoku/>
        <w:wordWrap/>
        <w:overflowPunct/>
        <w:topLinePunct w:val="0"/>
        <w:autoSpaceDE/>
        <w:autoSpaceDN/>
        <w:bidi w:val="0"/>
        <w:adjustRightInd/>
        <w:snapToGrid/>
        <w:spacing w:before="157" w:beforeLines="50" w:after="157" w:afterLines="50" w:line="240" w:lineRule="auto"/>
        <w:ind w:left="420" w:leftChars="200" w:firstLine="0" w:firstLineChars="0"/>
        <w:textAlignment w:val="auto"/>
        <w:rPr>
          <w:rFonts w:hint="eastAsia" w:ascii="楷体" w:hAnsi="楷体" w:eastAsia="楷体"/>
          <w:sz w:val="24"/>
          <w:szCs w:val="24"/>
        </w:rPr>
      </w:pPr>
      <w:r>
        <w:rPr>
          <w:rFonts w:hint="eastAsia" w:ascii="楷体" w:hAnsi="楷体" w:eastAsia="楷体"/>
          <w:sz w:val="24"/>
          <w:szCs w:val="24"/>
        </w:rPr>
        <w:t xml:space="preserve">GPU：RTX-8000 </w:t>
      </w:r>
    </w:p>
    <w:p w14:paraId="016A59C7">
      <w:pPr>
        <w:pageBreakBefore w:val="0"/>
        <w:kinsoku/>
        <w:wordWrap/>
        <w:overflowPunct/>
        <w:topLinePunct w:val="0"/>
        <w:autoSpaceDE/>
        <w:autoSpaceDN/>
        <w:bidi w:val="0"/>
        <w:adjustRightInd/>
        <w:snapToGrid/>
        <w:spacing w:before="157" w:beforeLines="50" w:after="157" w:afterLines="50" w:line="240" w:lineRule="auto"/>
        <w:ind w:left="420" w:leftChars="200" w:firstLine="0" w:firstLineChars="0"/>
        <w:textAlignment w:val="auto"/>
        <w:rPr>
          <w:rFonts w:hint="eastAsia" w:ascii="楷体" w:hAnsi="楷体" w:eastAsia="楷体"/>
          <w:sz w:val="24"/>
          <w:szCs w:val="24"/>
        </w:rPr>
      </w:pPr>
      <w:r>
        <w:rPr>
          <w:rFonts w:hint="eastAsia" w:ascii="楷体" w:hAnsi="楷体" w:eastAsia="楷体"/>
          <w:sz w:val="24"/>
          <w:szCs w:val="24"/>
        </w:rPr>
        <w:t>内存容量：48GB</w:t>
      </w:r>
    </w:p>
    <w:p w14:paraId="6329B175">
      <w:pPr>
        <w:pStyle w:val="31"/>
        <w:pageBreakBefore w:val="0"/>
        <w:numPr>
          <w:ilvl w:val="0"/>
          <w:numId w:val="2"/>
        </w:numPr>
        <w:kinsoku/>
        <w:wordWrap/>
        <w:overflowPunct/>
        <w:topLinePunct w:val="0"/>
        <w:autoSpaceDE/>
        <w:autoSpaceDN/>
        <w:bidi w:val="0"/>
        <w:adjustRightInd/>
        <w:snapToGrid/>
        <w:spacing w:before="157" w:beforeLines="50" w:after="157" w:afterLines="50" w:line="240" w:lineRule="auto"/>
        <w:ind w:left="720" w:leftChars="0" w:hanging="720" w:hangingChars="300"/>
        <w:textAlignment w:val="auto"/>
        <w:rPr>
          <w:rFonts w:hint="eastAsia" w:ascii="楷体" w:hAnsi="楷体" w:eastAsia="楷体"/>
          <w:sz w:val="24"/>
          <w:szCs w:val="24"/>
        </w:rPr>
      </w:pPr>
      <w:r>
        <w:rPr>
          <w:rFonts w:hint="eastAsia" w:ascii="楷体" w:hAnsi="楷体" w:eastAsia="楷体"/>
          <w:sz w:val="24"/>
          <w:szCs w:val="24"/>
        </w:rPr>
        <w:t>模型部署阶段测试设备</w:t>
      </w:r>
    </w:p>
    <w:p w14:paraId="140C6B2A">
      <w:pPr>
        <w:pageBreakBefore w:val="0"/>
        <w:kinsoku/>
        <w:wordWrap/>
        <w:overflowPunct/>
        <w:topLinePunct w:val="0"/>
        <w:autoSpaceDE/>
        <w:autoSpaceDN/>
        <w:bidi w:val="0"/>
        <w:adjustRightInd/>
        <w:snapToGrid/>
        <w:spacing w:before="157" w:beforeLines="50" w:after="157" w:afterLines="50" w:line="240" w:lineRule="auto"/>
        <w:ind w:left="420" w:leftChars="200" w:firstLine="0" w:firstLineChars="0"/>
        <w:textAlignment w:val="auto"/>
        <w:rPr>
          <w:rFonts w:hint="eastAsia" w:ascii="楷体" w:hAnsi="楷体" w:eastAsia="楷体"/>
          <w:sz w:val="24"/>
          <w:szCs w:val="24"/>
        </w:rPr>
      </w:pPr>
      <w:r>
        <w:rPr>
          <w:rFonts w:hint="eastAsia" w:ascii="楷体" w:hAnsi="楷体" w:eastAsia="楷体"/>
          <w:sz w:val="24"/>
          <w:szCs w:val="24"/>
        </w:rPr>
        <w:t>CPU：AMD Ryzen 7 7700X</w:t>
      </w:r>
    </w:p>
    <w:p w14:paraId="4E9BCE97">
      <w:pPr>
        <w:pageBreakBefore w:val="0"/>
        <w:kinsoku/>
        <w:wordWrap/>
        <w:overflowPunct/>
        <w:topLinePunct w:val="0"/>
        <w:autoSpaceDE/>
        <w:autoSpaceDN/>
        <w:bidi w:val="0"/>
        <w:adjustRightInd/>
        <w:snapToGrid/>
        <w:spacing w:before="157" w:beforeLines="50" w:after="157" w:afterLines="50" w:afterAutospacing="0" w:line="240" w:lineRule="auto"/>
        <w:ind w:left="420" w:leftChars="200" w:firstLine="0" w:firstLineChars="0"/>
        <w:textAlignment w:val="auto"/>
        <w:rPr>
          <w:rFonts w:hint="eastAsia" w:ascii="楷体" w:hAnsi="楷体" w:eastAsia="楷体"/>
          <w:sz w:val="24"/>
          <w:szCs w:val="24"/>
        </w:rPr>
      </w:pPr>
      <w:r>
        <w:rPr>
          <w:rFonts w:hint="eastAsia" w:ascii="楷体" w:hAnsi="楷体" w:eastAsia="楷体"/>
          <w:sz w:val="24"/>
          <w:szCs w:val="24"/>
        </w:rPr>
        <w:t>内存容量：16GB</w:t>
      </w:r>
    </w:p>
    <w:p w14:paraId="67E03867">
      <w:pPr>
        <w:pStyle w:val="31"/>
        <w:pageBreakBefore w:val="0"/>
        <w:numPr>
          <w:ilvl w:val="0"/>
          <w:numId w:val="1"/>
        </w:numPr>
        <w:kinsoku/>
        <w:wordWrap/>
        <w:overflowPunct/>
        <w:topLinePunct w:val="0"/>
        <w:autoSpaceDE/>
        <w:autoSpaceDN/>
        <w:bidi w:val="0"/>
        <w:adjustRightInd/>
        <w:snapToGrid/>
        <w:spacing w:before="157" w:beforeLines="50" w:beforeAutospacing="0" w:after="157" w:afterLines="50" w:afterAutospacing="0" w:line="240" w:lineRule="auto"/>
        <w:ind w:left="360" w:leftChars="0" w:hanging="360" w:firstLineChars="0"/>
        <w:jc w:val="left"/>
        <w:textAlignment w:val="auto"/>
        <w:rPr>
          <w:rFonts w:hint="eastAsia" w:ascii="楷体" w:hAnsi="楷体" w:eastAsia="楷体"/>
          <w:b/>
          <w:bCs/>
          <w:sz w:val="28"/>
          <w:szCs w:val="28"/>
        </w:rPr>
      </w:pPr>
      <w:r>
        <w:rPr>
          <w:rFonts w:hint="eastAsia" w:ascii="楷体" w:hAnsi="楷体" w:eastAsia="楷体"/>
          <w:b/>
          <w:bCs/>
          <w:sz w:val="28"/>
          <w:szCs w:val="28"/>
        </w:rPr>
        <w:t>图像-文字双流编码器测试</w:t>
      </w:r>
    </w:p>
    <w:p w14:paraId="11ABAD09">
      <w:pPr>
        <w:pStyle w:val="31"/>
        <w:pageBreakBefore w:val="0"/>
        <w:numPr>
          <w:ilvl w:val="1"/>
          <w:numId w:val="3"/>
        </w:numPr>
        <w:kinsoku/>
        <w:wordWrap/>
        <w:overflowPunct/>
        <w:topLinePunct w:val="0"/>
        <w:autoSpaceDE/>
        <w:autoSpaceDN/>
        <w:bidi w:val="0"/>
        <w:adjustRightInd/>
        <w:snapToGrid/>
        <w:spacing w:before="157" w:beforeLines="50" w:beforeAutospacing="0" w:after="157" w:afterLines="50" w:line="240" w:lineRule="auto"/>
        <w:ind w:left="723" w:leftChars="0" w:hanging="723" w:hangingChars="300"/>
        <w:jc w:val="left"/>
        <w:textAlignment w:val="auto"/>
        <w:rPr>
          <w:rFonts w:hint="eastAsia" w:ascii="楷体" w:hAnsi="楷体" w:eastAsia="楷体"/>
          <w:b/>
          <w:bCs/>
          <w:sz w:val="24"/>
          <w:szCs w:val="24"/>
        </w:rPr>
      </w:pPr>
      <w:r>
        <w:rPr>
          <w:rFonts w:hint="eastAsia" w:ascii="楷体" w:hAnsi="楷体" w:eastAsia="楷体"/>
          <w:b/>
          <w:bCs/>
          <w:sz w:val="24"/>
          <w:szCs w:val="24"/>
        </w:rPr>
        <w:t>方案简介</w:t>
      </w:r>
    </w:p>
    <w:p w14:paraId="71D35732">
      <w:pPr>
        <w:pageBreakBefore w:val="0"/>
        <w:kinsoku/>
        <w:wordWrap/>
        <w:overflowPunct/>
        <w:topLinePunct w:val="0"/>
        <w:autoSpaceDE/>
        <w:autoSpaceDN/>
        <w:bidi w:val="0"/>
        <w:adjustRightInd/>
        <w:snapToGrid/>
        <w:spacing w:before="157" w:beforeLines="50" w:after="157" w:afterLines="50" w:line="240" w:lineRule="auto"/>
        <w:ind w:left="0" w:firstLine="480" w:firstLineChars="200"/>
        <w:jc w:val="left"/>
        <w:textAlignment w:val="auto"/>
        <w:rPr>
          <w:rFonts w:hint="eastAsia" w:ascii="楷体" w:hAnsi="楷体" w:eastAsia="楷体"/>
          <w:sz w:val="24"/>
          <w:szCs w:val="24"/>
        </w:rPr>
      </w:pPr>
      <w:r>
        <w:rPr>
          <w:rFonts w:hint="eastAsia" w:ascii="楷体" w:hAnsi="楷体" w:eastAsia="楷体"/>
          <w:sz w:val="24"/>
          <w:szCs w:val="24"/>
        </w:rPr>
        <w:t>为了评估图像-文字双流编码器在分类性能上的有效性，我们利用混淆矩阵来评估单模态识别模型和多模态识别模型对于标签的分类影响。</w:t>
      </w:r>
    </w:p>
    <w:p w14:paraId="71FA75EC">
      <w:pPr>
        <w:pStyle w:val="31"/>
        <w:pageBreakBefore w:val="0"/>
        <w:numPr>
          <w:ilvl w:val="1"/>
          <w:numId w:val="3"/>
        </w:numPr>
        <w:kinsoku/>
        <w:wordWrap/>
        <w:overflowPunct/>
        <w:topLinePunct w:val="0"/>
        <w:autoSpaceDE/>
        <w:autoSpaceDN/>
        <w:bidi w:val="0"/>
        <w:adjustRightInd/>
        <w:snapToGrid/>
        <w:spacing w:before="157" w:beforeLines="50" w:after="157" w:afterLines="50" w:line="240" w:lineRule="auto"/>
        <w:ind w:left="723" w:leftChars="0" w:hanging="723" w:hangingChars="300"/>
        <w:jc w:val="left"/>
        <w:textAlignment w:val="auto"/>
        <w:rPr>
          <w:rFonts w:hint="eastAsia" w:ascii="楷体" w:hAnsi="楷体" w:eastAsia="楷体"/>
          <w:b/>
          <w:bCs/>
          <w:sz w:val="24"/>
          <w:szCs w:val="24"/>
        </w:rPr>
      </w:pPr>
      <w:r>
        <w:rPr>
          <w:rFonts w:hint="eastAsia" w:ascii="楷体" w:hAnsi="楷体" w:eastAsia="楷体"/>
          <w:b/>
          <w:bCs/>
          <w:sz w:val="24"/>
          <w:szCs w:val="24"/>
        </w:rPr>
        <w:t>实验设计</w:t>
      </w:r>
    </w:p>
    <w:p w14:paraId="149AEE39">
      <w:pPr>
        <w:pageBreakBefore w:val="0"/>
        <w:kinsoku/>
        <w:wordWrap/>
        <w:overflowPunct/>
        <w:topLinePunct w:val="0"/>
        <w:autoSpaceDE/>
        <w:autoSpaceDN/>
        <w:bidi w:val="0"/>
        <w:adjustRightInd/>
        <w:snapToGrid/>
        <w:spacing w:before="157" w:beforeLines="50" w:after="157" w:afterLines="50" w:line="240" w:lineRule="auto"/>
        <w:ind w:left="0"/>
        <w:jc w:val="left"/>
        <w:textAlignment w:val="auto"/>
        <w:rPr>
          <w:rFonts w:hint="eastAsia" w:ascii="楷体" w:hAnsi="楷体" w:eastAsia="楷体"/>
          <w:sz w:val="24"/>
          <w:szCs w:val="24"/>
        </w:rPr>
      </w:pPr>
      <w:r>
        <w:rPr>
          <w:rFonts w:hint="eastAsia" w:ascii="楷体" w:hAnsi="楷体" w:eastAsia="楷体"/>
          <w:b/>
          <w:bCs/>
          <w:sz w:val="24"/>
          <w:szCs w:val="24"/>
        </w:rPr>
        <w:t xml:space="preserve">  为了验证</w:t>
      </w:r>
      <w:r>
        <w:rPr>
          <w:rFonts w:hint="eastAsia" w:ascii="楷体" w:hAnsi="楷体" w:eastAsia="楷体"/>
          <w:sz w:val="24"/>
          <w:szCs w:val="24"/>
        </w:rPr>
        <w:t>多模态识别模型的性能，我们设计了对照实验，以单模态识别模型作为对照组，多模态识别模型作为实验组，测试这两个模型分别对于8种标签的分类效果，我们一个测试3次，下面结果均采取平均值以评估性能。</w:t>
      </w:r>
    </w:p>
    <w:p w14:paraId="4C682797">
      <w:pPr>
        <w:pStyle w:val="31"/>
        <w:pageBreakBefore w:val="0"/>
        <w:numPr>
          <w:ilvl w:val="1"/>
          <w:numId w:val="3"/>
        </w:numPr>
        <w:kinsoku/>
        <w:wordWrap/>
        <w:overflowPunct/>
        <w:topLinePunct w:val="0"/>
        <w:autoSpaceDE/>
        <w:autoSpaceDN/>
        <w:bidi w:val="0"/>
        <w:adjustRightInd/>
        <w:snapToGrid/>
        <w:spacing w:before="157" w:beforeLines="50" w:after="157" w:afterLines="50" w:line="240" w:lineRule="auto"/>
        <w:ind w:left="723" w:leftChars="0" w:hanging="723" w:hangingChars="300"/>
        <w:jc w:val="left"/>
        <w:textAlignment w:val="auto"/>
        <w:rPr>
          <w:rFonts w:hint="eastAsia" w:ascii="楷体" w:hAnsi="楷体" w:eastAsia="楷体"/>
          <w:b/>
          <w:bCs/>
          <w:sz w:val="24"/>
          <w:szCs w:val="24"/>
        </w:rPr>
      </w:pPr>
      <w:r>
        <w:rPr>
          <w:rFonts w:hint="eastAsia" w:ascii="楷体" w:hAnsi="楷体" w:eastAsia="楷体"/>
          <w:b/>
          <w:bCs/>
          <w:sz w:val="24"/>
          <w:szCs w:val="24"/>
        </w:rPr>
        <w:t>结果分析</w:t>
      </w:r>
    </w:p>
    <w:p w14:paraId="1F2124CE">
      <w:pPr>
        <w:pageBreakBefore w:val="0"/>
        <w:kinsoku/>
        <w:wordWrap/>
        <w:overflowPunct/>
        <w:topLinePunct w:val="0"/>
        <w:autoSpaceDE/>
        <w:autoSpaceDN/>
        <w:bidi w:val="0"/>
        <w:adjustRightInd/>
        <w:snapToGrid/>
        <w:spacing w:before="157" w:beforeLines="50" w:after="157" w:afterLines="50" w:line="240" w:lineRule="auto"/>
        <w:ind w:left="0" w:firstLine="480" w:firstLineChars="200"/>
        <w:jc w:val="left"/>
        <w:textAlignment w:val="auto"/>
        <w:rPr>
          <w:rFonts w:hint="eastAsia" w:ascii="楷体" w:hAnsi="楷体" w:eastAsia="楷体"/>
          <w:sz w:val="24"/>
          <w:szCs w:val="24"/>
        </w:rPr>
      </w:pPr>
      <w:r>
        <w:rPr>
          <w:rFonts w:hint="eastAsia" w:ascii="楷体" w:hAnsi="楷体" w:eastAsia="楷体"/>
          <w:sz w:val="24"/>
          <w:szCs w:val="24"/>
        </w:rPr>
        <w:t>在我们引入了图像-文字双流编码器分类框架之后，采用将图像和文字分别经过专属编码器后将其CLS Token聚合后，采用跨膜态的融合机制，将两者的特征向量融合并且归一化，从分类表现结果和混淆矩阵分析，其准确率大幅提升，并且降低了正常类和其他类标签对于已知病症标签的分类影响。</w:t>
      </w:r>
    </w:p>
    <w:p w14:paraId="417A6788">
      <w:pPr>
        <w:pageBreakBefore w:val="0"/>
        <w:kinsoku/>
        <w:wordWrap/>
        <w:overflowPunct/>
        <w:topLinePunct w:val="0"/>
        <w:autoSpaceDE/>
        <w:autoSpaceDN/>
        <w:bidi w:val="0"/>
        <w:adjustRightInd/>
        <w:snapToGrid/>
        <w:spacing w:before="157" w:beforeLines="50" w:after="157" w:afterLines="50" w:line="240" w:lineRule="auto"/>
        <w:ind w:left="0" w:firstLine="480" w:firstLineChars="200"/>
        <w:jc w:val="left"/>
        <w:textAlignment w:val="auto"/>
        <w:rPr>
          <w:rFonts w:hint="eastAsia" w:ascii="楷体" w:hAnsi="楷体" w:eastAsia="楷体"/>
          <w:sz w:val="24"/>
          <w:szCs w:val="24"/>
        </w:rPr>
      </w:pPr>
      <w:r>
        <w:rPr>
          <w:rFonts w:hint="eastAsia" w:ascii="楷体" w:hAnsi="楷体" w:eastAsia="楷体"/>
          <w:sz w:val="24"/>
          <w:szCs w:val="24"/>
        </w:rPr>
        <w:t>单模态识别模型在对眼部疾病进行分类的时候，其准确率和召回率比多模态双流编码器低。在单模态混淆矩阵中，模型容易将其他类识别为正常类，从而导致模型的召回率低；而在多模态双流编码器的混淆矩阵中，模型对于其他类的判断精确率更高，并且正常类的误判降低，提高了模型的鲁棒性，同时也解决了医学模型中“宁错不放过”的原则，模型稳定度得到提升。这说明单模态识别模型在处理分类眼部疾病时存在一定不足。（如图3-1）</w:t>
      </w:r>
    </w:p>
    <w:p w14:paraId="2C6DE14A">
      <w:pPr>
        <w:pageBreakBefore w:val="0"/>
        <w:kinsoku/>
        <w:wordWrap/>
        <w:overflowPunct/>
        <w:topLinePunct w:val="0"/>
        <w:autoSpaceDE/>
        <w:autoSpaceDN/>
        <w:bidi w:val="0"/>
        <w:adjustRightInd/>
        <w:snapToGrid/>
        <w:spacing w:before="157" w:beforeLines="50" w:after="157" w:afterLines="50" w:line="240" w:lineRule="auto"/>
        <w:ind w:left="0" w:leftChars="0" w:firstLine="0" w:firstLineChars="0"/>
        <w:jc w:val="center"/>
        <w:textAlignment w:val="auto"/>
        <w:rPr>
          <w:rFonts w:hint="eastAsia" w:ascii="楷体" w:hAnsi="楷体" w:eastAsia="楷体"/>
          <w:sz w:val="24"/>
          <w:szCs w:val="24"/>
        </w:rPr>
      </w:pPr>
      <w:r>
        <w:rPr>
          <w:rFonts w:hint="eastAsia" w:ascii="楷体" w:hAnsi="楷体" w:eastAsia="楷体"/>
          <w:sz w:val="24"/>
          <w:szCs w:val="24"/>
          <w:lang w:val="zh-CN"/>
        </w:rPr>
        <w:drawing>
          <wp:inline distT="0" distB="0" distL="114300" distR="114300">
            <wp:extent cx="2904490" cy="2663825"/>
            <wp:effectExtent l="0" t="0" r="6350" b="0"/>
            <wp:docPr id="2140149520" name="图形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49520" name="图形 3"/>
                    <pic:cNvPicPr>
                      <a:picLocks noChangeAspect="1"/>
                    </pic:cNvPicPr>
                  </pic:nvPicPr>
                  <pic:blipFill>
                    <a:blip r:embed="rId11">
                      <a:extLst>
                        <a:ext uri="{96DAC541-7B7A-43D3-8B79-37D633B846F1}">
                          <asvg:svgBlip xmlns:asvg="http://schemas.microsoft.com/office/drawing/2016/SVG/main" r:embed="rId12"/>
                        </a:ext>
                      </a:extLst>
                    </a:blip>
                    <a:srcRect t="3283" b="-3283"/>
                    <a:stretch>
                      <a:fillRect/>
                    </a:stretch>
                  </pic:blipFill>
                  <pic:spPr>
                    <a:xfrm>
                      <a:off x="0" y="0"/>
                      <a:ext cx="2904490" cy="2663825"/>
                    </a:xfrm>
                    <a:prstGeom prst="rect">
                      <a:avLst/>
                    </a:prstGeom>
                  </pic:spPr>
                </pic:pic>
              </a:graphicData>
            </a:graphic>
          </wp:inline>
        </w:drawing>
      </w:r>
    </w:p>
    <w:p w14:paraId="59C59029">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hint="eastAsia" w:ascii="楷体" w:hAnsi="楷体" w:eastAsia="楷体"/>
          <w:sz w:val="18"/>
          <w:szCs w:val="18"/>
        </w:rPr>
      </w:pPr>
      <w:r>
        <w:rPr>
          <w:rFonts w:hint="eastAsia" w:ascii="楷体" w:hAnsi="楷体" w:eastAsia="楷体"/>
          <w:sz w:val="21"/>
          <w:szCs w:val="21"/>
        </w:rPr>
        <w:t>图3-1 单模态识别模型对于8种标签的混淆矩阵</w:t>
      </w:r>
    </w:p>
    <w:p w14:paraId="00B08E24">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针对这种情况，我们采用了多模态融合的方式来提高分类识别的准确率。此方法可以将多个类别的分类进行高质量的融合，不需要进行多级的分类器级联，在加快模型运行速度的同时，对每个类别的识别准确率明显提升，并且对于其他类和正常类的识别更精准，提高了模型的鲁棒性。（如图3-2）</w:t>
      </w:r>
    </w:p>
    <w:p w14:paraId="6840EC29">
      <w:pPr>
        <w:pageBreakBefore w:val="0"/>
        <w:kinsoku/>
        <w:wordWrap/>
        <w:overflowPunct/>
        <w:topLinePunct w:val="0"/>
        <w:autoSpaceDE/>
        <w:autoSpaceDN/>
        <w:bidi w:val="0"/>
        <w:adjustRightInd/>
        <w:snapToGrid/>
        <w:spacing w:before="157" w:beforeLines="50" w:after="157" w:afterLines="50" w:line="240" w:lineRule="auto"/>
        <w:ind w:left="0" w:leftChars="0" w:firstLine="0" w:firstLineChars="0"/>
        <w:jc w:val="center"/>
        <w:textAlignment w:val="auto"/>
        <w:rPr>
          <w:rFonts w:hint="eastAsia" w:ascii="楷体" w:hAnsi="楷体" w:eastAsia="楷体"/>
          <w:sz w:val="18"/>
          <w:szCs w:val="18"/>
        </w:rPr>
      </w:pPr>
      <w:r>
        <w:rPr>
          <w:rFonts w:hint="eastAsia" w:ascii="楷体" w:hAnsi="楷体" w:eastAsia="楷体"/>
          <w:sz w:val="18"/>
          <w:szCs w:val="18"/>
        </w:rPr>
        <w:drawing>
          <wp:inline distT="0" distB="0" distL="114300" distR="114300">
            <wp:extent cx="2959100" cy="2814955"/>
            <wp:effectExtent l="0" t="0" r="12700" b="4445"/>
            <wp:docPr id="895174419" name="图形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74419" name="图形 2"/>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2959100" cy="2814955"/>
                    </a:xfrm>
                    <a:prstGeom prst="rect">
                      <a:avLst/>
                    </a:prstGeom>
                  </pic:spPr>
                </pic:pic>
              </a:graphicData>
            </a:graphic>
          </wp:inline>
        </w:drawing>
      </w:r>
    </w:p>
    <w:p w14:paraId="016A91DD">
      <w:pPr>
        <w:pageBreakBefore w:val="0"/>
        <w:kinsoku/>
        <w:wordWrap/>
        <w:overflowPunct/>
        <w:topLinePunct w:val="0"/>
        <w:autoSpaceDE/>
        <w:autoSpaceDN/>
        <w:bidi w:val="0"/>
        <w:adjustRightInd/>
        <w:snapToGrid/>
        <w:spacing w:before="157" w:beforeLines="50" w:after="157" w:afterLines="50" w:afterAutospacing="0" w:line="240" w:lineRule="auto"/>
        <w:ind w:left="0" w:firstLine="420" w:firstLineChars="200"/>
        <w:jc w:val="center"/>
        <w:textAlignment w:val="auto"/>
        <w:rPr>
          <w:rFonts w:hint="eastAsia" w:ascii="楷体" w:hAnsi="楷体" w:eastAsia="楷体"/>
          <w:sz w:val="21"/>
          <w:szCs w:val="21"/>
        </w:rPr>
      </w:pPr>
      <w:r>
        <w:rPr>
          <w:rFonts w:hint="eastAsia" w:ascii="楷体" w:hAnsi="楷体" w:eastAsia="楷体"/>
          <w:sz w:val="21"/>
          <w:szCs w:val="21"/>
        </w:rPr>
        <w:t>图3-2 多模态双流编码器对于8种标签的混淆矩阵</w:t>
      </w:r>
    </w:p>
    <w:p w14:paraId="67510818">
      <w:pPr>
        <w:pStyle w:val="31"/>
        <w:pageBreakBefore w:val="0"/>
        <w:numPr>
          <w:ilvl w:val="0"/>
          <w:numId w:val="3"/>
        </w:numPr>
        <w:kinsoku/>
        <w:wordWrap/>
        <w:overflowPunct/>
        <w:topLinePunct w:val="0"/>
        <w:autoSpaceDE/>
        <w:autoSpaceDN/>
        <w:bidi w:val="0"/>
        <w:adjustRightInd/>
        <w:snapToGrid/>
        <w:spacing w:before="157" w:beforeLines="50" w:beforeAutospacing="0" w:after="157" w:afterLines="50" w:afterAutospacing="0" w:line="240" w:lineRule="auto"/>
        <w:ind w:left="360" w:leftChars="0" w:hanging="360" w:firstLineChars="0"/>
        <w:textAlignment w:val="auto"/>
        <w:rPr>
          <w:rFonts w:hint="eastAsia" w:ascii="楷体" w:hAnsi="楷体" w:eastAsia="楷体"/>
          <w:b/>
          <w:bCs/>
          <w:sz w:val="28"/>
          <w:szCs w:val="28"/>
        </w:rPr>
      </w:pPr>
      <w:r>
        <w:rPr>
          <w:rFonts w:ascii="楷体" w:hAnsi="楷体" w:eastAsia="楷体"/>
          <w:b/>
          <w:bCs/>
          <w:sz w:val="28"/>
          <w:szCs w:val="28"/>
        </w:rPr>
        <w:t>基于</w:t>
      </w:r>
      <w:r>
        <w:rPr>
          <w:rFonts w:ascii="Times New Roman" w:hAnsi="Times New Roman" w:eastAsia="楷体" w:cs="Times New Roman"/>
          <w:b/>
          <w:bCs/>
          <w:sz w:val="28"/>
          <w:szCs w:val="28"/>
        </w:rPr>
        <w:t>StyleGAN+MAR</w:t>
      </w:r>
      <w:r>
        <w:rPr>
          <w:rFonts w:hint="eastAsia" w:ascii="楷体" w:hAnsi="楷体" w:eastAsia="楷体"/>
          <w:b/>
          <w:bCs/>
          <w:sz w:val="28"/>
          <w:szCs w:val="28"/>
        </w:rPr>
        <w:t>掩码训练测试</w:t>
      </w:r>
    </w:p>
    <w:p w14:paraId="1751669F">
      <w:pPr>
        <w:pStyle w:val="31"/>
        <w:pageBreakBefore w:val="0"/>
        <w:numPr>
          <w:ilvl w:val="1"/>
          <w:numId w:val="3"/>
        </w:numPr>
        <w:kinsoku/>
        <w:wordWrap/>
        <w:overflowPunct/>
        <w:topLinePunct w:val="0"/>
        <w:autoSpaceDE/>
        <w:autoSpaceDN/>
        <w:bidi w:val="0"/>
        <w:adjustRightInd/>
        <w:snapToGrid/>
        <w:spacing w:before="157" w:beforeLines="50" w:beforeAutospacing="0" w:after="157" w:afterLines="50" w:line="240" w:lineRule="auto"/>
        <w:ind w:left="720" w:leftChars="0" w:hanging="720" w:firstLineChars="0"/>
        <w:textAlignment w:val="auto"/>
        <w:rPr>
          <w:rFonts w:hint="eastAsia" w:ascii="楷体" w:hAnsi="楷体" w:eastAsia="楷体"/>
          <w:b/>
          <w:bCs/>
          <w:sz w:val="28"/>
          <w:szCs w:val="28"/>
        </w:rPr>
      </w:pPr>
      <w:r>
        <w:rPr>
          <w:rFonts w:hint="eastAsia" w:ascii="楷体" w:hAnsi="楷体" w:eastAsia="楷体"/>
          <w:b/>
          <w:bCs/>
          <w:sz w:val="24"/>
          <w:szCs w:val="24"/>
        </w:rPr>
        <w:t>方案简介</w:t>
      </w:r>
    </w:p>
    <w:p w14:paraId="5D8CA0E0">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ascii="Cambria Math" w:hAnsi="Cambria Math" w:eastAsia="楷体"/>
          <w:b/>
          <w:bCs/>
          <w:sz w:val="24"/>
          <w:szCs w:val="24"/>
        </w:rPr>
      </w:pPr>
      <w:r>
        <w:rPr>
          <w:rFonts w:hint="eastAsia" w:ascii="楷体" w:hAnsi="楷体" w:eastAsia="楷体"/>
          <w:sz w:val="24"/>
          <w:szCs w:val="24"/>
        </w:rPr>
        <w:t>为了评估</w:t>
      </w:r>
      <w:r>
        <w:rPr>
          <w:rFonts w:ascii="Times New Roman" w:hAnsi="Times New Roman" w:eastAsia="楷体" w:cs="Times New Roman"/>
          <w:sz w:val="24"/>
          <w:szCs w:val="24"/>
        </w:rPr>
        <w:t>StyleDAN+MAR</w:t>
      </w:r>
      <w:r>
        <w:rPr>
          <w:rFonts w:hint="eastAsia" w:ascii="楷体" w:hAnsi="楷体" w:eastAsia="楷体"/>
          <w:sz w:val="24"/>
          <w:szCs w:val="24"/>
        </w:rPr>
        <w:t>掩码训练在医学图像数据中病灶特征的提取和PSNR保持率性能，我们在保持其他条件不变的情况下，分别测试了未采取此方法的模型（以下称为SGM方法）以及采取了此方法后的模型，评估模型性能使用PSNR保持率和</w:t>
      </w:r>
      <w:r>
        <w:rPr>
          <w:rFonts w:ascii="Times New Roman" w:hAnsi="Times New Roman" w:eastAsia="楷体" w:cs="Times New Roman"/>
          <w:sz w:val="24"/>
          <w:szCs w:val="24"/>
        </w:rPr>
        <w:t>Grad-CAM</w:t>
      </w:r>
      <w:r>
        <w:rPr>
          <w:rFonts w:ascii="楷体" w:hAnsi="楷体" w:eastAsia="楷体"/>
          <w:sz w:val="24"/>
          <w:szCs w:val="24"/>
        </w:rPr>
        <w:t>热图重合度</w:t>
      </w:r>
      <w:r>
        <w:rPr>
          <w:rFonts w:hint="eastAsia" w:ascii="楷体" w:hAnsi="楷体" w:eastAsia="楷体"/>
          <w:sz w:val="24"/>
          <w:szCs w:val="24"/>
        </w:rPr>
        <w:t>进行比较，以便于体现此方法在医学图像上的“全局生成-局部修复”的互补机制，实现医学图像在像素级保真度和语义级一致性的双重优化。</w:t>
      </w:r>
      <w:r>
        <w:rPr>
          <w:rFonts w:hint="eastAsia" w:ascii="Cambria Math" w:hAnsi="Cambria Math" w:eastAsia="楷体"/>
          <w:b/>
          <w:bCs/>
          <w:sz w:val="24"/>
          <w:szCs w:val="24"/>
        </w:rPr>
        <w:br w:type="textWrapping"/>
      </w:r>
      <m:oMathPara>
        <m:oMath>
          <m:r>
            <m:rPr>
              <m:nor/>
              <m:sty m:val="p"/>
            </m:rPr>
            <w:rPr>
              <w:rFonts w:hint="eastAsia" w:ascii="Cambria Math" w:hAnsi="Cambria Math" w:eastAsia="楷体"/>
              <w:b w:val="0"/>
              <w:i w:val="0"/>
              <w:szCs w:val="21"/>
            </w:rPr>
            <m:t>PSNR</m:t>
          </m:r>
          <m:r>
            <m:rPr/>
            <w:rPr>
              <w:rFonts w:hint="eastAsia" w:ascii="Cambria Math" w:hAnsi="Cambria Math" w:eastAsia="楷体"/>
              <w:szCs w:val="21"/>
            </w:rPr>
            <m:t>=10</m:t>
          </m:r>
          <m:r>
            <m:rPr>
              <m:sty m:val="p"/>
            </m:rPr>
            <w:rPr>
              <w:rFonts w:ascii="Cambria Math" w:hAnsi="Cambria Math" w:eastAsia="楷体"/>
              <w:szCs w:val="21"/>
            </w:rPr>
            <m:t>⋅</m:t>
          </m:r>
          <m:func>
            <m:funcPr>
              <m:ctrlPr>
                <w:rPr>
                  <w:rFonts w:ascii="Cambria Math" w:hAnsi="Cambria Math" w:eastAsia="楷体"/>
                  <w:szCs w:val="21"/>
                </w:rPr>
              </m:ctrlPr>
            </m:funcPr>
            <m:fName>
              <m:sSub>
                <m:sSubPr>
                  <m:ctrlPr>
                    <w:rPr>
                      <w:rFonts w:ascii="Cambria Math" w:hAnsi="Cambria Math" w:eastAsia="楷体"/>
                      <w:i/>
                      <w:szCs w:val="21"/>
                    </w:rPr>
                  </m:ctrlPr>
                </m:sSubPr>
                <m:e>
                  <m:r>
                    <m:rPr>
                      <m:sty m:val="p"/>
                    </m:rPr>
                    <w:rPr>
                      <w:rFonts w:ascii="Cambria Math" w:hAnsi="Cambria Math" w:eastAsia="楷体"/>
                      <w:szCs w:val="21"/>
                    </w:rPr>
                    <m:t>log</m:t>
                  </m:r>
                  <m:ctrlPr>
                    <w:rPr>
                      <w:rFonts w:ascii="Cambria Math" w:hAnsi="Cambria Math" w:eastAsia="楷体"/>
                      <w:i/>
                      <w:szCs w:val="21"/>
                    </w:rPr>
                  </m:ctrlPr>
                </m:e>
                <m:sub>
                  <m:r>
                    <m:rPr/>
                    <w:rPr>
                      <w:rFonts w:hint="eastAsia" w:ascii="Cambria Math" w:hAnsi="Cambria Math" w:eastAsia="楷体"/>
                      <w:szCs w:val="21"/>
                    </w:rPr>
                    <m:t>10</m:t>
                  </m:r>
                  <m:ctrlPr>
                    <w:rPr>
                      <w:rFonts w:ascii="Cambria Math" w:hAnsi="Cambria Math" w:eastAsia="楷体"/>
                      <w:szCs w:val="21"/>
                    </w:rPr>
                  </m:ctrlPr>
                </m:sub>
              </m:sSub>
              <m:ctrlPr>
                <w:rPr>
                  <w:rFonts w:ascii="Cambria Math" w:hAnsi="Cambria Math" w:eastAsia="楷体"/>
                  <w:i/>
                  <w:szCs w:val="21"/>
                </w:rPr>
              </m:ctrlPr>
            </m:fName>
            <m:e>
              <m:d>
                <m:dPr>
                  <m:ctrlPr>
                    <w:rPr>
                      <w:rFonts w:ascii="Cambria Math" w:hAnsi="Cambria Math" w:eastAsia="楷体"/>
                      <w:szCs w:val="21"/>
                    </w:rPr>
                  </m:ctrlPr>
                </m:dPr>
                <m:e>
                  <m:f>
                    <m:fPr>
                      <m:ctrlPr>
                        <w:rPr>
                          <w:rFonts w:ascii="Cambria Math" w:hAnsi="Cambria Math" w:eastAsia="楷体"/>
                          <w:szCs w:val="21"/>
                        </w:rPr>
                      </m:ctrlPr>
                    </m:fPr>
                    <m:num>
                      <m:sSubSup>
                        <m:sSubSupPr>
                          <m:ctrlPr>
                            <w:rPr>
                              <w:rFonts w:ascii="Cambria Math" w:hAnsi="Cambria Math" w:eastAsia="楷体"/>
                              <w:i/>
                              <w:szCs w:val="21"/>
                            </w:rPr>
                          </m:ctrlPr>
                        </m:sSubSupPr>
                        <m:e>
                          <m:r>
                            <m:rPr>
                              <m:nor/>
                              <m:sty m:val="p"/>
                            </m:rPr>
                            <w:rPr>
                              <w:rFonts w:hint="eastAsia" w:ascii="Cambria Math" w:hAnsi="Cambria Math" w:eastAsia="楷体"/>
                              <w:b w:val="0"/>
                              <w:i w:val="0"/>
                              <w:szCs w:val="21"/>
                            </w:rPr>
                            <m:t>MAX</m:t>
                          </m:r>
                          <m:ctrlPr>
                            <w:rPr>
                              <w:rFonts w:ascii="Cambria Math" w:hAnsi="Cambria Math" w:eastAsia="楷体"/>
                              <w:i/>
                              <w:szCs w:val="21"/>
                            </w:rPr>
                          </m:ctrlPr>
                        </m:e>
                        <m:sub>
                          <m:r>
                            <m:rPr/>
                            <w:rPr>
                              <w:rFonts w:hint="eastAsia" w:ascii="Cambria Math" w:hAnsi="Cambria Math" w:eastAsia="楷体"/>
                              <w:szCs w:val="21"/>
                            </w:rPr>
                            <m:t>I</m:t>
                          </m:r>
                          <m:ctrlPr>
                            <w:rPr>
                              <w:rFonts w:ascii="Cambria Math" w:hAnsi="Cambria Math" w:eastAsia="楷体"/>
                              <w:i/>
                              <w:szCs w:val="21"/>
                            </w:rPr>
                          </m:ctrlPr>
                        </m:sub>
                        <m:sup>
                          <m:r>
                            <m:rPr/>
                            <w:rPr>
                              <w:rFonts w:hint="eastAsia" w:ascii="Cambria Math" w:hAnsi="Cambria Math" w:eastAsia="楷体"/>
                              <w:szCs w:val="21"/>
                            </w:rPr>
                            <m:t>2</m:t>
                          </m:r>
                          <m:ctrlPr>
                            <w:rPr>
                              <w:rFonts w:ascii="Cambria Math" w:hAnsi="Cambria Math" w:eastAsia="楷体"/>
                              <w:i/>
                              <w:szCs w:val="21"/>
                            </w:rPr>
                          </m:ctrlPr>
                        </m:sup>
                      </m:sSubSup>
                      <m:ctrlPr>
                        <w:rPr>
                          <w:rFonts w:ascii="Cambria Math" w:hAnsi="Cambria Math" w:eastAsia="楷体"/>
                          <w:i/>
                          <w:szCs w:val="21"/>
                        </w:rPr>
                      </m:ctrlPr>
                    </m:num>
                    <m:den>
                      <m:r>
                        <m:rPr>
                          <m:nor/>
                          <m:sty m:val="p"/>
                        </m:rPr>
                        <w:rPr>
                          <w:rFonts w:hint="eastAsia" w:ascii="Cambria Math" w:hAnsi="Cambria Math" w:eastAsia="楷体"/>
                          <w:b w:val="0"/>
                          <w:i w:val="0"/>
                          <w:szCs w:val="21"/>
                        </w:rPr>
                        <m:t>MSE</m:t>
                      </m:r>
                      <m:ctrlPr>
                        <w:rPr>
                          <w:rFonts w:ascii="Cambria Math" w:hAnsi="Cambria Math" w:eastAsia="楷体"/>
                          <w:i/>
                          <w:szCs w:val="21"/>
                        </w:rPr>
                      </m:ctrlPr>
                    </m:den>
                  </m:f>
                  <m:ctrlPr>
                    <w:rPr>
                      <w:rFonts w:ascii="Cambria Math" w:hAnsi="Cambria Math" w:eastAsia="楷体"/>
                      <w:i/>
                      <w:szCs w:val="21"/>
                    </w:rPr>
                  </m:ctrlPr>
                </m:e>
              </m:d>
              <m:ctrlPr>
                <w:rPr>
                  <w:rFonts w:ascii="Cambria Math" w:hAnsi="Cambria Math" w:eastAsia="楷体"/>
                  <w:i/>
                  <w:szCs w:val="21"/>
                </w:rPr>
              </m:ctrlPr>
            </m:e>
          </m:func>
        </m:oMath>
      </m:oMathPara>
    </w:p>
    <w:p w14:paraId="6313A2B9">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hint="eastAsia" w:ascii="楷体" w:hAnsi="楷体" w:eastAsia="楷体"/>
          <w:szCs w:val="21"/>
        </w:rPr>
      </w:pPr>
      <m:oMathPara>
        <m:oMath>
          <m:r>
            <m:rPr>
              <m:nor/>
              <m:sty m:val="p"/>
            </m:rPr>
            <w:rPr>
              <w:rFonts w:hint="eastAsia" w:ascii="Cambria Math" w:hAnsi="Cambria Math" w:eastAsia="楷体"/>
              <w:b w:val="0"/>
              <w:i w:val="0"/>
              <w:szCs w:val="21"/>
            </w:rPr>
            <m:t>MSE</m:t>
          </m:r>
          <m:r>
            <m:rPr/>
            <w:rPr>
              <w:rFonts w:hint="eastAsia" w:ascii="Cambria Math" w:hAnsi="Cambria Math" w:eastAsia="楷体"/>
              <w:szCs w:val="21"/>
            </w:rPr>
            <m:t>=</m:t>
          </m:r>
          <m:f>
            <m:fPr>
              <m:ctrlPr>
                <w:rPr>
                  <w:rFonts w:ascii="Cambria Math" w:hAnsi="Cambria Math" w:eastAsia="楷体"/>
                  <w:szCs w:val="21"/>
                </w:rPr>
              </m:ctrlPr>
            </m:fPr>
            <m:num>
              <m:r>
                <m:rPr/>
                <w:rPr>
                  <w:rFonts w:hint="eastAsia" w:ascii="Cambria Math" w:hAnsi="Cambria Math" w:eastAsia="楷体"/>
                  <w:szCs w:val="21"/>
                </w:rPr>
                <m:t>1</m:t>
              </m:r>
              <m:ctrlPr>
                <w:rPr>
                  <w:rFonts w:ascii="Cambria Math" w:hAnsi="Cambria Math" w:eastAsia="楷体"/>
                  <w:i/>
                  <w:szCs w:val="21"/>
                </w:rPr>
              </m:ctrlPr>
            </m:num>
            <m:den>
              <m:r>
                <m:rPr/>
                <w:rPr>
                  <w:rFonts w:hint="eastAsia" w:ascii="Cambria Math" w:hAnsi="Cambria Math" w:eastAsia="楷体"/>
                  <w:szCs w:val="21"/>
                </w:rPr>
                <m:t>HWC</m:t>
              </m:r>
              <m:ctrlPr>
                <w:rPr>
                  <w:rFonts w:ascii="Cambria Math" w:hAnsi="Cambria Math" w:eastAsia="楷体"/>
                  <w:i/>
                  <w:szCs w:val="21"/>
                </w:rPr>
              </m:ctrlPr>
            </m:den>
          </m:f>
          <m:nary>
            <m:naryPr>
              <m:chr m:val="∑"/>
              <m:ctrlPr>
                <w:rPr>
                  <w:rFonts w:ascii="Cambria Math" w:hAnsi="Cambria Math" w:eastAsia="楷体"/>
                  <w:szCs w:val="21"/>
                </w:rPr>
              </m:ctrlPr>
            </m:naryPr>
            <m:sub>
              <m:r>
                <m:rPr/>
                <w:rPr>
                  <w:rFonts w:hint="eastAsia" w:ascii="Cambria Math" w:hAnsi="Cambria Math" w:eastAsia="楷体"/>
                  <w:szCs w:val="21"/>
                </w:rPr>
                <m:t>i=1</m:t>
              </m:r>
              <m:ctrlPr>
                <w:rPr>
                  <w:rFonts w:ascii="Cambria Math" w:hAnsi="Cambria Math" w:eastAsia="楷体"/>
                  <w:i/>
                  <w:szCs w:val="21"/>
                </w:rPr>
              </m:ctrlPr>
            </m:sub>
            <m:sup>
              <m:r>
                <m:rPr/>
                <w:rPr>
                  <w:rFonts w:hint="eastAsia" w:ascii="Cambria Math" w:hAnsi="Cambria Math" w:eastAsia="楷体"/>
                  <w:szCs w:val="21"/>
                </w:rPr>
                <m:t>H</m:t>
              </m:r>
              <m:ctrlPr>
                <w:rPr>
                  <w:rFonts w:ascii="Cambria Math" w:hAnsi="Cambria Math" w:eastAsia="楷体"/>
                  <w:i/>
                  <w:szCs w:val="21"/>
                </w:rPr>
              </m:ctrlPr>
            </m:sup>
            <m:e>
              <m:nary>
                <m:naryPr>
                  <m:chr m:val="∑"/>
                  <m:ctrlPr>
                    <w:rPr>
                      <w:rFonts w:ascii="Cambria Math" w:hAnsi="Cambria Math" w:eastAsia="楷体"/>
                      <w:szCs w:val="21"/>
                    </w:rPr>
                  </m:ctrlPr>
                </m:naryPr>
                <m:sub>
                  <m:r>
                    <m:rPr/>
                    <w:rPr>
                      <w:rFonts w:hint="eastAsia" w:ascii="Cambria Math" w:hAnsi="Cambria Math" w:eastAsia="楷体"/>
                      <w:szCs w:val="21"/>
                    </w:rPr>
                    <m:t>j=1</m:t>
                  </m:r>
                  <m:ctrlPr>
                    <w:rPr>
                      <w:rFonts w:ascii="Cambria Math" w:hAnsi="Cambria Math" w:eastAsia="楷体"/>
                      <w:i/>
                      <w:szCs w:val="21"/>
                    </w:rPr>
                  </m:ctrlPr>
                </m:sub>
                <m:sup>
                  <m:r>
                    <m:rPr/>
                    <w:rPr>
                      <w:rFonts w:hint="eastAsia" w:ascii="Cambria Math" w:hAnsi="Cambria Math" w:eastAsia="楷体"/>
                      <w:szCs w:val="21"/>
                    </w:rPr>
                    <m:t>W</m:t>
                  </m:r>
                  <m:ctrlPr>
                    <w:rPr>
                      <w:rFonts w:ascii="Cambria Math" w:hAnsi="Cambria Math" w:eastAsia="楷体"/>
                      <w:i/>
                      <w:szCs w:val="21"/>
                    </w:rPr>
                  </m:ctrlPr>
                </m:sup>
                <m:e>
                  <m:nary>
                    <m:naryPr>
                      <m:chr m:val="∑"/>
                      <m:ctrlPr>
                        <w:rPr>
                          <w:rFonts w:ascii="Cambria Math" w:hAnsi="Cambria Math" w:eastAsia="楷体"/>
                          <w:szCs w:val="21"/>
                        </w:rPr>
                      </m:ctrlPr>
                    </m:naryPr>
                    <m:sub>
                      <m:r>
                        <m:rPr/>
                        <w:rPr>
                          <w:rFonts w:hint="eastAsia" w:ascii="Cambria Math" w:hAnsi="Cambria Math" w:eastAsia="楷体"/>
                          <w:szCs w:val="21"/>
                        </w:rPr>
                        <m:t>k=1</m:t>
                      </m:r>
                      <m:ctrlPr>
                        <w:rPr>
                          <w:rFonts w:ascii="Cambria Math" w:hAnsi="Cambria Math" w:eastAsia="楷体"/>
                          <w:i/>
                          <w:szCs w:val="21"/>
                        </w:rPr>
                      </m:ctrlPr>
                    </m:sub>
                    <m:sup>
                      <m:r>
                        <m:rPr/>
                        <w:rPr>
                          <w:rFonts w:hint="eastAsia" w:ascii="Cambria Math" w:hAnsi="Cambria Math" w:eastAsia="楷体"/>
                          <w:szCs w:val="21"/>
                        </w:rPr>
                        <m:t>C</m:t>
                      </m:r>
                      <m:ctrlPr>
                        <w:rPr>
                          <w:rFonts w:ascii="Cambria Math" w:hAnsi="Cambria Math" w:eastAsia="楷体"/>
                          <w:i/>
                          <w:szCs w:val="21"/>
                        </w:rPr>
                      </m:ctrlPr>
                    </m:sup>
                    <m:e>
                      <m:sSup>
                        <m:sSupPr>
                          <m:ctrlPr>
                            <w:rPr>
                              <w:rFonts w:ascii="Cambria Math" w:hAnsi="Cambria Math" w:eastAsia="楷体"/>
                              <w:i/>
                              <w:szCs w:val="21"/>
                            </w:rPr>
                          </m:ctrlPr>
                        </m:sSupPr>
                        <m:e>
                          <m:d>
                            <m:dPr>
                              <m:ctrlPr>
                                <w:rPr>
                                  <w:rFonts w:ascii="Cambria Math" w:hAnsi="Cambria Math" w:eastAsia="楷体"/>
                                  <w:i/>
                                  <w:szCs w:val="21"/>
                                </w:rPr>
                              </m:ctrlPr>
                            </m:dPr>
                            <m:e>
                              <m:sSub>
                                <m:sSubPr>
                                  <m:ctrlPr>
                                    <w:rPr>
                                      <w:rFonts w:ascii="Cambria Math" w:hAnsi="Cambria Math" w:eastAsia="楷体"/>
                                      <w:i/>
                                      <w:szCs w:val="21"/>
                                    </w:rPr>
                                  </m:ctrlPr>
                                </m:sSubPr>
                                <m:e>
                                  <m:r>
                                    <m:rPr/>
                                    <w:rPr>
                                      <w:rFonts w:hint="eastAsia" w:ascii="Cambria Math" w:hAnsi="Cambria Math" w:eastAsia="楷体"/>
                                      <w:szCs w:val="21"/>
                                    </w:rPr>
                                    <m:t>I</m:t>
                                  </m:r>
                                  <m:ctrlPr>
                                    <w:rPr>
                                      <w:rFonts w:ascii="Cambria Math" w:hAnsi="Cambria Math" w:eastAsia="楷体"/>
                                      <w:i/>
                                      <w:szCs w:val="21"/>
                                    </w:rPr>
                                  </m:ctrlPr>
                                </m:e>
                                <m:sub>
                                  <m:r>
                                    <m:rPr>
                                      <m:nor/>
                                      <m:sty m:val="p"/>
                                    </m:rPr>
                                    <w:rPr>
                                      <w:rFonts w:hint="eastAsia" w:ascii="Cambria Math" w:hAnsi="Cambria Math" w:eastAsia="楷体"/>
                                      <w:b w:val="0"/>
                                      <w:i w:val="0"/>
                                      <w:szCs w:val="21"/>
                                    </w:rPr>
                                    <m:t>gen</m:t>
                                  </m:r>
                                  <m:ctrlPr>
                                    <w:rPr>
                                      <w:rFonts w:ascii="Cambria Math" w:hAnsi="Cambria Math" w:eastAsia="楷体"/>
                                      <w:i/>
                                      <w:szCs w:val="21"/>
                                    </w:rPr>
                                  </m:ctrlPr>
                                </m:sub>
                              </m:sSub>
                              <m:d>
                                <m:dPr>
                                  <m:ctrlPr>
                                    <w:rPr>
                                      <w:rFonts w:ascii="Cambria Math" w:hAnsi="Cambria Math" w:eastAsia="楷体"/>
                                      <w:i/>
                                      <w:szCs w:val="21"/>
                                    </w:rPr>
                                  </m:ctrlPr>
                                </m:dPr>
                                <m:e>
                                  <m:r>
                                    <m:rPr/>
                                    <w:rPr>
                                      <w:rFonts w:hint="eastAsia" w:ascii="Cambria Math" w:hAnsi="Cambria Math" w:eastAsia="楷体"/>
                                      <w:szCs w:val="21"/>
                                    </w:rPr>
                                    <m:t>i,j,k</m:t>
                                  </m:r>
                                  <m:ctrlPr>
                                    <w:rPr>
                                      <w:rFonts w:ascii="Cambria Math" w:hAnsi="Cambria Math" w:eastAsia="楷体"/>
                                      <w:i/>
                                      <w:szCs w:val="21"/>
                                    </w:rPr>
                                  </m:ctrlPr>
                                </m:e>
                              </m:d>
                              <m:r>
                                <m:rPr/>
                                <w:rPr>
                                  <w:rFonts w:ascii="Cambria Math" w:hAnsi="Cambria Math" w:eastAsia="楷体" w:cs="Cambria Math"/>
                                  <w:szCs w:val="21"/>
                                </w:rPr>
                                <m:t>−</m:t>
                              </m:r>
                              <m:sSub>
                                <m:sSubPr>
                                  <m:ctrlPr>
                                    <w:rPr>
                                      <w:rFonts w:ascii="Cambria Math" w:hAnsi="Cambria Math" w:eastAsia="楷体"/>
                                      <w:i/>
                                      <w:szCs w:val="21"/>
                                    </w:rPr>
                                  </m:ctrlPr>
                                </m:sSubPr>
                                <m:e>
                                  <m:r>
                                    <m:rPr/>
                                    <w:rPr>
                                      <w:rFonts w:hint="eastAsia" w:ascii="Cambria Math" w:hAnsi="Cambria Math" w:eastAsia="楷体"/>
                                      <w:szCs w:val="21"/>
                                    </w:rPr>
                                    <m:t>I</m:t>
                                  </m:r>
                                  <m:ctrlPr>
                                    <w:rPr>
                                      <w:rFonts w:ascii="Cambria Math" w:hAnsi="Cambria Math" w:eastAsia="楷体"/>
                                      <w:i/>
                                      <w:szCs w:val="21"/>
                                    </w:rPr>
                                  </m:ctrlPr>
                                </m:e>
                                <m:sub>
                                  <m:r>
                                    <m:rPr>
                                      <m:nor/>
                                      <m:sty m:val="p"/>
                                    </m:rPr>
                                    <w:rPr>
                                      <w:rFonts w:hint="eastAsia" w:ascii="Cambria Math" w:hAnsi="Cambria Math" w:eastAsia="楷体"/>
                                      <w:b w:val="0"/>
                                      <w:i w:val="0"/>
                                      <w:szCs w:val="21"/>
                                    </w:rPr>
                                    <m:t>real</m:t>
                                  </m:r>
                                  <m:ctrlPr>
                                    <w:rPr>
                                      <w:rFonts w:ascii="Cambria Math" w:hAnsi="Cambria Math" w:eastAsia="楷体"/>
                                      <w:i/>
                                      <w:szCs w:val="21"/>
                                    </w:rPr>
                                  </m:ctrlPr>
                                </m:sub>
                              </m:sSub>
                              <m:d>
                                <m:dPr>
                                  <m:ctrlPr>
                                    <w:rPr>
                                      <w:rFonts w:ascii="Cambria Math" w:hAnsi="Cambria Math" w:eastAsia="楷体"/>
                                      <w:i/>
                                      <w:szCs w:val="21"/>
                                    </w:rPr>
                                  </m:ctrlPr>
                                </m:dPr>
                                <m:e>
                                  <m:r>
                                    <m:rPr/>
                                    <w:rPr>
                                      <w:rFonts w:hint="eastAsia" w:ascii="Cambria Math" w:hAnsi="Cambria Math" w:eastAsia="楷体"/>
                                      <w:szCs w:val="21"/>
                                    </w:rPr>
                                    <m:t>i,j,k</m:t>
                                  </m:r>
                                  <m:ctrlPr>
                                    <w:rPr>
                                      <w:rFonts w:ascii="Cambria Math" w:hAnsi="Cambria Math" w:eastAsia="楷体"/>
                                      <w:i/>
                                      <w:szCs w:val="21"/>
                                    </w:rPr>
                                  </m:ctrlPr>
                                </m:e>
                              </m:d>
                              <m:ctrlPr>
                                <w:rPr>
                                  <w:rFonts w:ascii="Cambria Math" w:hAnsi="Cambria Math" w:eastAsia="楷体"/>
                                  <w:i/>
                                  <w:szCs w:val="21"/>
                                </w:rPr>
                              </m:ctrlPr>
                            </m:e>
                          </m:d>
                          <m:ctrlPr>
                            <w:rPr>
                              <w:rFonts w:ascii="Cambria Math" w:hAnsi="Cambria Math" w:eastAsia="楷体"/>
                              <w:i/>
                              <w:szCs w:val="21"/>
                            </w:rPr>
                          </m:ctrlPr>
                        </m:e>
                        <m:sup>
                          <m:r>
                            <m:rPr/>
                            <w:rPr>
                              <w:rFonts w:hint="eastAsia" w:ascii="Cambria Math" w:hAnsi="Cambria Math" w:eastAsia="楷体"/>
                              <w:szCs w:val="21"/>
                            </w:rPr>
                            <m:t>2</m:t>
                          </m:r>
                          <m:ctrlPr>
                            <w:rPr>
                              <w:rFonts w:ascii="Cambria Math" w:hAnsi="Cambria Math" w:eastAsia="楷体"/>
                              <w:i/>
                              <w:szCs w:val="21"/>
                            </w:rPr>
                          </m:ctrlPr>
                        </m:sup>
                      </m:sSup>
                      <m:ctrlPr>
                        <w:rPr>
                          <w:rFonts w:ascii="Cambria Math" w:hAnsi="Cambria Math" w:eastAsia="楷体"/>
                          <w:i/>
                          <w:szCs w:val="21"/>
                        </w:rPr>
                      </m:ctrlPr>
                    </m:e>
                  </m:nary>
                  <m:ctrlPr>
                    <w:rPr>
                      <w:rFonts w:ascii="Cambria Math" w:hAnsi="Cambria Math" w:eastAsia="楷体"/>
                      <w:i/>
                      <w:szCs w:val="21"/>
                    </w:rPr>
                  </m:ctrlPr>
                </m:e>
              </m:nary>
              <m:ctrlPr>
                <w:rPr>
                  <w:rFonts w:ascii="Cambria Math" w:hAnsi="Cambria Math" w:eastAsia="楷体"/>
                  <w:i/>
                  <w:szCs w:val="21"/>
                </w:rPr>
              </m:ctrlPr>
            </m:e>
          </m:nary>
        </m:oMath>
      </m:oMathPara>
    </w:p>
    <w:p w14:paraId="0971CF0E">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hint="eastAsia" w:ascii="楷体" w:hAnsi="楷体" w:eastAsia="楷体"/>
          <w:sz w:val="21"/>
          <w:szCs w:val="21"/>
        </w:rPr>
      </w:pPr>
      <w:r>
        <w:rPr>
          <w:rFonts w:hint="eastAsia" w:ascii="楷体" w:hAnsi="楷体" w:eastAsia="楷体"/>
          <w:sz w:val="21"/>
          <w:szCs w:val="21"/>
        </w:rPr>
        <w:t>公式1-1 PSNR保持率计算公式</w:t>
      </w:r>
    </w:p>
    <w:p w14:paraId="44D2AF8E">
      <w:pPr>
        <w:pageBreakBefore w:val="0"/>
        <w:kinsoku/>
        <w:wordWrap/>
        <w:overflowPunct/>
        <w:topLinePunct w:val="0"/>
        <w:autoSpaceDE/>
        <w:autoSpaceDN/>
        <w:bidi w:val="0"/>
        <w:adjustRightInd/>
        <w:snapToGrid/>
        <w:spacing w:before="157" w:beforeLines="50" w:after="157" w:afterLines="50" w:line="240" w:lineRule="auto"/>
        <w:ind w:left="0" w:firstLine="360" w:firstLineChars="200"/>
        <w:jc w:val="center"/>
        <w:textAlignment w:val="auto"/>
        <w:rPr>
          <w:rFonts w:hint="eastAsia" w:ascii="楷体" w:hAnsi="楷体" w:eastAsia="楷体"/>
          <w:sz w:val="18"/>
          <w:szCs w:val="18"/>
        </w:rPr>
      </w:pPr>
    </w:p>
    <w:p w14:paraId="1B452875">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ascii="Cambria Math" w:hAnsi="Cambria Math" w:eastAsia="楷体"/>
          <w:szCs w:val="21"/>
          <w:oMath/>
        </w:rPr>
      </w:pPr>
      <m:oMathPara>
        <m:oMath>
          <m:sSub>
            <m:sSubPr>
              <m:ctrlPr>
                <w:rPr>
                  <w:rFonts w:ascii="Cambria Math" w:hAnsi="Cambria Math" w:eastAsia="楷体"/>
                  <w:i/>
                  <w:szCs w:val="21"/>
                </w:rPr>
              </m:ctrlPr>
            </m:sSubPr>
            <m:e>
              <m:r>
                <m:rPr/>
                <w:rPr>
                  <w:rFonts w:hint="eastAsia" w:ascii="Cambria Math" w:hAnsi="Cambria Math" w:eastAsia="楷体"/>
                  <w:szCs w:val="21"/>
                </w:rPr>
                <m:t>J</m:t>
              </m:r>
              <m:ctrlPr>
                <w:rPr>
                  <w:rFonts w:hint="eastAsia" w:ascii="Cambria Math" w:hAnsi="Cambria Math" w:eastAsia="楷体"/>
                  <w:i/>
                  <w:szCs w:val="21"/>
                </w:rPr>
              </m:ctrlPr>
            </m:e>
            <m:sub>
              <m:r>
                <m:rPr/>
                <w:rPr>
                  <w:rFonts w:hint="eastAsia" w:ascii="Cambria Math" w:hAnsi="Cambria Math" w:eastAsia="楷体"/>
                  <w:szCs w:val="21"/>
                </w:rPr>
                <m:t>T</m:t>
              </m:r>
              <m:ctrlPr>
                <w:rPr>
                  <w:rFonts w:ascii="Cambria Math" w:hAnsi="Cambria Math" w:eastAsia="楷体"/>
                  <w:i/>
                  <w:szCs w:val="21"/>
                </w:rPr>
              </m:ctrlPr>
            </m:sub>
          </m:sSub>
          <m:r>
            <m:rPr/>
            <w:rPr>
              <w:rFonts w:hint="eastAsia" w:ascii="Cambria Math" w:hAnsi="Cambria Math" w:eastAsia="楷体"/>
              <w:szCs w:val="21"/>
            </w:rPr>
            <m:t>=</m:t>
          </m:r>
          <m:f>
            <m:fPr>
              <m:ctrlPr>
                <w:rPr>
                  <w:rFonts w:ascii="Cambria Math" w:hAnsi="Cambria Math" w:eastAsia="楷体"/>
                  <w:szCs w:val="21"/>
                </w:rPr>
              </m:ctrlPr>
            </m:fPr>
            <m:num>
              <m:nary>
                <m:naryPr>
                  <m:chr m:val="∑"/>
                  <m:subHide m:val="1"/>
                  <m:supHide m:val="1"/>
                  <m:ctrlPr>
                    <w:rPr>
                      <w:rFonts w:ascii="Cambria Math" w:hAnsi="Cambria Math" w:eastAsia="楷体"/>
                      <w:szCs w:val="21"/>
                    </w:rPr>
                  </m:ctrlPr>
                </m:naryPr>
                <m:sub>
                  <m:ctrlPr>
                    <w:rPr>
                      <w:rFonts w:ascii="Cambria Math" w:hAnsi="Cambria Math" w:eastAsia="楷体"/>
                      <w:i/>
                      <w:szCs w:val="21"/>
                    </w:rPr>
                  </m:ctrlPr>
                </m:sub>
                <m:sup>
                  <m:ctrlPr>
                    <w:rPr>
                      <w:rFonts w:ascii="Cambria Math" w:hAnsi="Cambria Math" w:eastAsia="楷体"/>
                      <w:i/>
                      <w:szCs w:val="21"/>
                    </w:rPr>
                  </m:ctrlPr>
                </m:sup>
                <m:e>
                  <m:d>
                    <m:dPr>
                      <m:ctrlPr>
                        <w:rPr>
                          <w:rFonts w:ascii="Cambria Math" w:hAnsi="Cambria Math" w:eastAsia="楷体"/>
                          <w:i/>
                          <w:szCs w:val="21"/>
                        </w:rPr>
                      </m:ctrlPr>
                    </m:dPr>
                    <m:e>
                      <m:sSubSup>
                        <m:sSubSupPr>
                          <m:ctrlPr>
                            <w:rPr>
                              <w:rFonts w:ascii="Cambria Math" w:hAnsi="Cambria Math" w:eastAsia="楷体"/>
                              <w:i/>
                              <w:szCs w:val="21"/>
                            </w:rPr>
                          </m:ctrlPr>
                        </m:sSubSupPr>
                        <m:e>
                          <m:r>
                            <m:rPr/>
                            <w:rPr>
                              <w:rFonts w:hint="eastAsia" w:ascii="Cambria Math" w:hAnsi="Cambria Math" w:eastAsia="楷体"/>
                              <w:szCs w:val="21"/>
                            </w:rPr>
                            <m:t>H</m:t>
                          </m:r>
                          <m:ctrlPr>
                            <w:rPr>
                              <w:rFonts w:ascii="Cambria Math" w:hAnsi="Cambria Math" w:eastAsia="楷体"/>
                              <w:i/>
                              <w:szCs w:val="21"/>
                            </w:rPr>
                          </m:ctrlPr>
                        </m:e>
                        <m:sub>
                          <m:r>
                            <m:rPr>
                              <m:nor/>
                              <m:sty m:val="p"/>
                            </m:rPr>
                            <w:rPr>
                              <w:rFonts w:hint="eastAsia" w:ascii="Cambria Math" w:hAnsi="Cambria Math" w:eastAsia="楷体"/>
                              <w:b w:val="0"/>
                              <w:i w:val="0"/>
                              <w:szCs w:val="21"/>
                            </w:rPr>
                            <m:t>gen</m:t>
                          </m:r>
                          <m:ctrlPr>
                            <w:rPr>
                              <w:rFonts w:ascii="Cambria Math" w:hAnsi="Cambria Math" w:eastAsia="楷体"/>
                              <w:i/>
                              <w:szCs w:val="21"/>
                            </w:rPr>
                          </m:ctrlPr>
                        </m:sub>
                        <m:sup>
                          <m:r>
                            <m:rPr/>
                            <w:rPr>
                              <w:rFonts w:hint="eastAsia" w:ascii="Cambria Math" w:hAnsi="Cambria Math" w:eastAsia="楷体"/>
                              <w:szCs w:val="21"/>
                            </w:rPr>
                            <m:t>T</m:t>
                          </m:r>
                          <m:ctrlPr>
                            <w:rPr>
                              <w:rFonts w:ascii="Cambria Math" w:hAnsi="Cambria Math" w:eastAsia="楷体"/>
                              <w:i/>
                              <w:szCs w:val="21"/>
                            </w:rPr>
                          </m:ctrlPr>
                        </m:sup>
                      </m:sSubSup>
                      <m:r>
                        <m:rPr>
                          <m:sty m:val="p"/>
                        </m:rPr>
                        <w:rPr>
                          <w:rFonts w:hint="eastAsia" w:ascii="Cambria Math" w:hAnsi="Cambria Math" w:eastAsia="楷体"/>
                          <w:szCs w:val="21"/>
                        </w:rPr>
                        <m:t>∧</m:t>
                      </m:r>
                      <m:sSubSup>
                        <m:sSubSupPr>
                          <m:ctrlPr>
                            <w:rPr>
                              <w:rFonts w:ascii="Cambria Math" w:hAnsi="Cambria Math" w:eastAsia="楷体"/>
                              <w:i/>
                              <w:szCs w:val="21"/>
                            </w:rPr>
                          </m:ctrlPr>
                        </m:sSubSupPr>
                        <m:e>
                          <m:r>
                            <m:rPr/>
                            <w:rPr>
                              <w:rFonts w:hint="eastAsia" w:ascii="Cambria Math" w:hAnsi="Cambria Math" w:eastAsia="楷体"/>
                              <w:szCs w:val="21"/>
                            </w:rPr>
                            <m:t>H</m:t>
                          </m:r>
                          <m:ctrlPr>
                            <w:rPr>
                              <w:rFonts w:ascii="Cambria Math" w:hAnsi="Cambria Math" w:eastAsia="楷体"/>
                              <w:szCs w:val="21"/>
                            </w:rPr>
                          </m:ctrlPr>
                        </m:e>
                        <m:sub>
                          <m:r>
                            <m:rPr>
                              <m:nor/>
                              <m:sty m:val="p"/>
                            </m:rPr>
                            <w:rPr>
                              <w:rFonts w:hint="eastAsia" w:ascii="Cambria Math" w:hAnsi="Cambria Math" w:eastAsia="楷体"/>
                              <w:b w:val="0"/>
                              <w:i w:val="0"/>
                              <w:szCs w:val="21"/>
                            </w:rPr>
                            <m:t>real</m:t>
                          </m:r>
                          <m:ctrlPr>
                            <w:rPr>
                              <w:rFonts w:ascii="Cambria Math" w:hAnsi="Cambria Math" w:eastAsia="楷体"/>
                              <w:i/>
                              <w:szCs w:val="21"/>
                            </w:rPr>
                          </m:ctrlPr>
                        </m:sub>
                        <m:sup>
                          <m:r>
                            <m:rPr/>
                            <w:rPr>
                              <w:rFonts w:hint="eastAsia" w:ascii="Cambria Math" w:hAnsi="Cambria Math" w:eastAsia="楷体"/>
                              <w:szCs w:val="21"/>
                            </w:rPr>
                            <m:t>T</m:t>
                          </m:r>
                          <m:ctrlPr>
                            <w:rPr>
                              <w:rFonts w:ascii="Cambria Math" w:hAnsi="Cambria Math" w:eastAsia="楷体"/>
                              <w:i/>
                              <w:szCs w:val="21"/>
                            </w:rPr>
                          </m:ctrlPr>
                        </m:sup>
                      </m:sSubSup>
                      <m:ctrlPr>
                        <w:rPr>
                          <w:rFonts w:ascii="Cambria Math" w:hAnsi="Cambria Math" w:eastAsia="楷体"/>
                          <w:i/>
                          <w:szCs w:val="21"/>
                        </w:rPr>
                      </m:ctrlPr>
                    </m:e>
                  </m:d>
                  <m:ctrlPr>
                    <w:rPr>
                      <w:rFonts w:ascii="Cambria Math" w:hAnsi="Cambria Math" w:eastAsia="楷体"/>
                      <w:i/>
                      <w:szCs w:val="21"/>
                    </w:rPr>
                  </m:ctrlPr>
                </m:e>
              </m:nary>
              <m:ctrlPr>
                <w:rPr>
                  <w:rFonts w:ascii="Cambria Math" w:hAnsi="Cambria Math" w:eastAsia="楷体"/>
                  <w:i/>
                  <w:szCs w:val="21"/>
                </w:rPr>
              </m:ctrlPr>
            </m:num>
            <m:den>
              <m:nary>
                <m:naryPr>
                  <m:chr m:val="∑"/>
                  <m:subHide m:val="1"/>
                  <m:supHide m:val="1"/>
                  <m:ctrlPr>
                    <w:rPr>
                      <w:rFonts w:ascii="Cambria Math" w:hAnsi="Cambria Math" w:eastAsia="楷体"/>
                      <w:szCs w:val="21"/>
                    </w:rPr>
                  </m:ctrlPr>
                </m:naryPr>
                <m:sub>
                  <m:ctrlPr>
                    <w:rPr>
                      <w:rFonts w:ascii="Cambria Math" w:hAnsi="Cambria Math" w:eastAsia="楷体"/>
                      <w:i/>
                      <w:szCs w:val="21"/>
                    </w:rPr>
                  </m:ctrlPr>
                </m:sub>
                <m:sup>
                  <m:ctrlPr>
                    <w:rPr>
                      <w:rFonts w:ascii="Cambria Math" w:hAnsi="Cambria Math" w:eastAsia="楷体"/>
                      <w:i/>
                      <w:szCs w:val="21"/>
                    </w:rPr>
                  </m:ctrlPr>
                </m:sup>
                <m:e>
                  <m:d>
                    <m:dPr>
                      <m:ctrlPr>
                        <w:rPr>
                          <w:rFonts w:ascii="Cambria Math" w:hAnsi="Cambria Math" w:eastAsia="楷体"/>
                          <w:i/>
                          <w:szCs w:val="21"/>
                        </w:rPr>
                      </m:ctrlPr>
                    </m:dPr>
                    <m:e>
                      <m:sSubSup>
                        <m:sSubSupPr>
                          <m:ctrlPr>
                            <w:rPr>
                              <w:rFonts w:ascii="Cambria Math" w:hAnsi="Cambria Math" w:eastAsia="楷体"/>
                              <w:i/>
                              <w:szCs w:val="21"/>
                            </w:rPr>
                          </m:ctrlPr>
                        </m:sSubSupPr>
                        <m:e>
                          <m:r>
                            <m:rPr/>
                            <w:rPr>
                              <w:rFonts w:hint="eastAsia" w:ascii="Cambria Math" w:hAnsi="Cambria Math" w:eastAsia="楷体"/>
                              <w:szCs w:val="21"/>
                            </w:rPr>
                            <m:t>H</m:t>
                          </m:r>
                          <m:ctrlPr>
                            <w:rPr>
                              <w:rFonts w:ascii="Cambria Math" w:hAnsi="Cambria Math" w:eastAsia="楷体"/>
                              <w:i/>
                              <w:szCs w:val="21"/>
                            </w:rPr>
                          </m:ctrlPr>
                        </m:e>
                        <m:sub>
                          <m:r>
                            <m:rPr>
                              <m:nor/>
                              <m:sty m:val="p"/>
                            </m:rPr>
                            <w:rPr>
                              <w:rFonts w:hint="eastAsia" w:ascii="Cambria Math" w:hAnsi="Cambria Math" w:eastAsia="楷体"/>
                              <w:b w:val="0"/>
                              <w:i w:val="0"/>
                              <w:szCs w:val="21"/>
                            </w:rPr>
                            <m:t>gen</m:t>
                          </m:r>
                          <m:ctrlPr>
                            <w:rPr>
                              <w:rFonts w:ascii="Cambria Math" w:hAnsi="Cambria Math" w:eastAsia="楷体"/>
                              <w:i/>
                              <w:szCs w:val="21"/>
                            </w:rPr>
                          </m:ctrlPr>
                        </m:sub>
                        <m:sup>
                          <m:r>
                            <m:rPr/>
                            <w:rPr>
                              <w:rFonts w:hint="eastAsia" w:ascii="Cambria Math" w:hAnsi="Cambria Math" w:eastAsia="楷体"/>
                              <w:szCs w:val="21"/>
                            </w:rPr>
                            <m:t>T</m:t>
                          </m:r>
                          <m:ctrlPr>
                            <w:rPr>
                              <w:rFonts w:ascii="Cambria Math" w:hAnsi="Cambria Math" w:eastAsia="楷体"/>
                              <w:i/>
                              <w:szCs w:val="21"/>
                            </w:rPr>
                          </m:ctrlPr>
                        </m:sup>
                      </m:sSubSup>
                      <m:r>
                        <m:rPr>
                          <m:sty m:val="p"/>
                        </m:rPr>
                        <w:rPr>
                          <w:rFonts w:hint="eastAsia" w:ascii="Cambria Math" w:hAnsi="Cambria Math" w:eastAsia="楷体"/>
                          <w:szCs w:val="21"/>
                        </w:rPr>
                        <m:t>∨</m:t>
                      </m:r>
                      <m:sSubSup>
                        <m:sSubSupPr>
                          <m:ctrlPr>
                            <w:rPr>
                              <w:rFonts w:ascii="Cambria Math" w:hAnsi="Cambria Math" w:eastAsia="楷体"/>
                              <w:i/>
                              <w:szCs w:val="21"/>
                            </w:rPr>
                          </m:ctrlPr>
                        </m:sSubSupPr>
                        <m:e>
                          <m:r>
                            <m:rPr/>
                            <w:rPr>
                              <w:rFonts w:hint="eastAsia" w:ascii="Cambria Math" w:hAnsi="Cambria Math" w:eastAsia="楷体"/>
                              <w:szCs w:val="21"/>
                            </w:rPr>
                            <m:t>H</m:t>
                          </m:r>
                          <m:ctrlPr>
                            <w:rPr>
                              <w:rFonts w:ascii="Cambria Math" w:hAnsi="Cambria Math" w:eastAsia="楷体"/>
                              <w:szCs w:val="21"/>
                            </w:rPr>
                          </m:ctrlPr>
                        </m:e>
                        <m:sub>
                          <m:r>
                            <m:rPr>
                              <m:nor/>
                              <m:sty m:val="p"/>
                            </m:rPr>
                            <w:rPr>
                              <w:rFonts w:hint="eastAsia" w:ascii="Cambria Math" w:hAnsi="Cambria Math" w:eastAsia="楷体"/>
                              <w:b w:val="0"/>
                              <w:i w:val="0"/>
                              <w:szCs w:val="21"/>
                            </w:rPr>
                            <m:t>real</m:t>
                          </m:r>
                          <m:ctrlPr>
                            <w:rPr>
                              <w:rFonts w:ascii="Cambria Math" w:hAnsi="Cambria Math" w:eastAsia="楷体"/>
                              <w:i/>
                              <w:szCs w:val="21"/>
                            </w:rPr>
                          </m:ctrlPr>
                        </m:sub>
                        <m:sup>
                          <m:r>
                            <m:rPr/>
                            <w:rPr>
                              <w:rFonts w:hint="eastAsia" w:ascii="Cambria Math" w:hAnsi="Cambria Math" w:eastAsia="楷体"/>
                              <w:szCs w:val="21"/>
                            </w:rPr>
                            <m:t>T</m:t>
                          </m:r>
                          <m:ctrlPr>
                            <w:rPr>
                              <w:rFonts w:ascii="Cambria Math" w:hAnsi="Cambria Math" w:eastAsia="楷体"/>
                              <w:i/>
                              <w:szCs w:val="21"/>
                            </w:rPr>
                          </m:ctrlPr>
                        </m:sup>
                      </m:sSubSup>
                      <m:ctrlPr>
                        <w:rPr>
                          <w:rFonts w:ascii="Cambria Math" w:hAnsi="Cambria Math" w:eastAsia="楷体"/>
                          <w:i/>
                          <w:szCs w:val="21"/>
                        </w:rPr>
                      </m:ctrlPr>
                    </m:e>
                  </m:d>
                  <m:ctrlPr>
                    <w:rPr>
                      <w:rFonts w:ascii="Cambria Math" w:hAnsi="Cambria Math" w:eastAsia="楷体"/>
                      <w:i/>
                      <w:szCs w:val="21"/>
                    </w:rPr>
                  </m:ctrlPr>
                </m:e>
              </m:nary>
              <m:ctrlPr>
                <w:rPr>
                  <w:rFonts w:ascii="Cambria Math" w:hAnsi="Cambria Math" w:eastAsia="楷体"/>
                  <w:i/>
                  <w:szCs w:val="21"/>
                </w:rPr>
              </m:ctrlPr>
            </m:den>
          </m:f>
        </m:oMath>
      </m:oMathPara>
    </w:p>
    <w:p w14:paraId="79D198B6">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hint="eastAsia" w:ascii="楷体" w:hAnsi="楷体" w:eastAsia="楷体"/>
          <w:szCs w:val="21"/>
        </w:rPr>
      </w:pPr>
      <m:oMathPara>
        <m:oMath>
          <m:r>
            <m:rPr>
              <m:nor/>
              <m:sty m:val="p"/>
            </m:rPr>
            <w:rPr>
              <w:rFonts w:hint="eastAsia" w:ascii="Cambria Math" w:hAnsi="Cambria Math" w:eastAsia="楷体"/>
              <w:b w:val="0"/>
              <w:i w:val="0"/>
              <w:szCs w:val="21"/>
            </w:rPr>
            <m:t>Consistency</m:t>
          </m:r>
          <m:r>
            <m:rPr/>
            <w:rPr>
              <w:rFonts w:hint="eastAsia" w:ascii="Cambria Math" w:hAnsi="Cambria Math" w:eastAsia="楷体"/>
              <w:szCs w:val="21"/>
            </w:rPr>
            <m:t>=</m:t>
          </m:r>
          <m:f>
            <m:fPr>
              <m:ctrlPr>
                <w:rPr>
                  <w:rFonts w:ascii="Cambria Math" w:hAnsi="Cambria Math" w:eastAsia="楷体"/>
                  <w:szCs w:val="21"/>
                </w:rPr>
              </m:ctrlPr>
            </m:fPr>
            <m:num>
              <m:r>
                <m:rPr/>
                <w:rPr>
                  <w:rFonts w:hint="eastAsia" w:ascii="Cambria Math" w:hAnsi="Cambria Math" w:eastAsia="楷体"/>
                  <w:szCs w:val="21"/>
                </w:rPr>
                <m:t>1</m:t>
              </m:r>
              <m:ctrlPr>
                <w:rPr>
                  <w:rFonts w:ascii="Cambria Math" w:hAnsi="Cambria Math" w:eastAsia="楷体"/>
                  <w:i/>
                  <w:szCs w:val="21"/>
                </w:rPr>
              </m:ctrlPr>
            </m:num>
            <m:den>
              <m:r>
                <m:rPr/>
                <w:rPr>
                  <w:rFonts w:hint="eastAsia" w:ascii="Cambria Math" w:hAnsi="Cambria Math" w:eastAsia="楷体"/>
                  <w:szCs w:val="21"/>
                </w:rPr>
                <m:t>L</m:t>
              </m:r>
              <m:ctrlPr>
                <w:rPr>
                  <w:rFonts w:ascii="Cambria Math" w:hAnsi="Cambria Math" w:eastAsia="楷体"/>
                  <w:i/>
                  <w:szCs w:val="21"/>
                </w:rPr>
              </m:ctrlPr>
            </m:den>
          </m:f>
          <m:nary>
            <m:naryPr>
              <m:chr m:val="∑"/>
              <m:ctrlPr>
                <w:rPr>
                  <w:rFonts w:ascii="Cambria Math" w:hAnsi="Cambria Math" w:eastAsia="楷体"/>
                  <w:szCs w:val="21"/>
                </w:rPr>
              </m:ctrlPr>
            </m:naryPr>
            <m:sub>
              <m:r>
                <m:rPr/>
                <w:rPr>
                  <w:rFonts w:hint="eastAsia" w:ascii="Cambria Math" w:hAnsi="Cambria Math" w:eastAsia="楷体"/>
                  <w:szCs w:val="21"/>
                </w:rPr>
                <m:t>l=1</m:t>
              </m:r>
              <m:ctrlPr>
                <w:rPr>
                  <w:rFonts w:ascii="Cambria Math" w:hAnsi="Cambria Math" w:eastAsia="楷体"/>
                  <w:i/>
                  <w:szCs w:val="21"/>
                </w:rPr>
              </m:ctrlPr>
            </m:sub>
            <m:sup>
              <m:r>
                <m:rPr/>
                <w:rPr>
                  <w:rFonts w:hint="eastAsia" w:ascii="Cambria Math" w:hAnsi="Cambria Math" w:eastAsia="楷体"/>
                  <w:szCs w:val="21"/>
                </w:rPr>
                <m:t>L</m:t>
              </m:r>
              <m:ctrlPr>
                <w:rPr>
                  <w:rFonts w:ascii="Cambria Math" w:hAnsi="Cambria Math" w:eastAsia="楷体"/>
                  <w:i/>
                  <w:szCs w:val="21"/>
                </w:rPr>
              </m:ctrlPr>
            </m:sup>
            <m:e>
              <m:f>
                <m:fPr>
                  <m:ctrlPr>
                    <w:rPr>
                      <w:rFonts w:ascii="Cambria Math" w:hAnsi="Cambria Math" w:eastAsia="楷体"/>
                      <w:szCs w:val="21"/>
                    </w:rPr>
                  </m:ctrlPr>
                </m:fPr>
                <m:num>
                  <m:nary>
                    <m:naryPr>
                      <m:chr m:val="∑"/>
                      <m:supHide m:val="1"/>
                      <m:ctrlPr>
                        <w:rPr>
                          <w:rFonts w:ascii="Cambria Math" w:hAnsi="Cambria Math" w:eastAsia="楷体"/>
                          <w:szCs w:val="21"/>
                        </w:rPr>
                      </m:ctrlPr>
                    </m:naryPr>
                    <m:sub>
                      <m:r>
                        <m:rPr/>
                        <w:rPr>
                          <w:rFonts w:hint="eastAsia" w:ascii="Cambria Math" w:hAnsi="Cambria Math" w:eastAsia="楷体"/>
                          <w:szCs w:val="21"/>
                        </w:rPr>
                        <m:t>i,j</m:t>
                      </m:r>
                      <m:ctrlPr>
                        <w:rPr>
                          <w:rFonts w:ascii="Cambria Math" w:hAnsi="Cambria Math" w:eastAsia="楷体"/>
                          <w:i/>
                          <w:szCs w:val="21"/>
                        </w:rPr>
                      </m:ctrlPr>
                    </m:sub>
                    <m:sup>
                      <m:ctrlPr>
                        <w:rPr>
                          <w:rFonts w:ascii="Cambria Math" w:hAnsi="Cambria Math" w:eastAsia="楷体"/>
                          <w:i/>
                          <w:szCs w:val="21"/>
                        </w:rPr>
                      </m:ctrlPr>
                    </m:sup>
                    <m:e>
                      <m:sSubSup>
                        <m:sSubSupPr>
                          <m:ctrlPr>
                            <w:rPr>
                              <w:rFonts w:ascii="Cambria Math" w:hAnsi="Cambria Math" w:eastAsia="楷体"/>
                              <w:i/>
                              <w:szCs w:val="21"/>
                            </w:rPr>
                          </m:ctrlPr>
                        </m:sSubSupPr>
                        <m:e>
                          <m:r>
                            <m:rPr/>
                            <w:rPr>
                              <w:rFonts w:hint="eastAsia" w:ascii="Cambria Math" w:hAnsi="Cambria Math" w:eastAsia="楷体"/>
                              <w:szCs w:val="21"/>
                            </w:rPr>
                            <m:t>H</m:t>
                          </m:r>
                          <m:ctrlPr>
                            <w:rPr>
                              <w:rFonts w:ascii="Cambria Math" w:hAnsi="Cambria Math" w:eastAsia="楷体"/>
                              <w:i/>
                              <w:szCs w:val="21"/>
                            </w:rPr>
                          </m:ctrlPr>
                        </m:e>
                        <m:sub>
                          <m:r>
                            <m:rPr>
                              <m:nor/>
                              <m:sty m:val="p"/>
                            </m:rPr>
                            <w:rPr>
                              <w:rFonts w:hint="eastAsia" w:ascii="Cambria Math" w:hAnsi="Cambria Math" w:eastAsia="楷体"/>
                              <w:b w:val="0"/>
                              <w:i w:val="0"/>
                              <w:szCs w:val="21"/>
                            </w:rPr>
                            <m:t>gen</m:t>
                          </m:r>
                          <m:ctrlPr>
                            <w:rPr>
                              <w:rFonts w:ascii="Cambria Math" w:hAnsi="Cambria Math" w:eastAsia="楷体"/>
                              <w:i/>
                              <w:szCs w:val="21"/>
                            </w:rPr>
                          </m:ctrlPr>
                        </m:sub>
                        <m:sup>
                          <m:d>
                            <m:dPr>
                              <m:ctrlPr>
                                <w:rPr>
                                  <w:rFonts w:ascii="Cambria Math" w:hAnsi="Cambria Math" w:eastAsia="楷体"/>
                                  <w:i/>
                                  <w:szCs w:val="21"/>
                                </w:rPr>
                              </m:ctrlPr>
                            </m:dPr>
                            <m:e>
                              <m:r>
                                <m:rPr/>
                                <w:rPr>
                                  <w:rFonts w:hint="eastAsia" w:ascii="Cambria Math" w:hAnsi="Cambria Math" w:eastAsia="楷体"/>
                                  <w:szCs w:val="21"/>
                                </w:rPr>
                                <m:t>l</m:t>
                              </m:r>
                              <m:ctrlPr>
                                <w:rPr>
                                  <w:rFonts w:ascii="Cambria Math" w:hAnsi="Cambria Math" w:eastAsia="楷体"/>
                                  <w:i/>
                                  <w:szCs w:val="21"/>
                                </w:rPr>
                              </m:ctrlPr>
                            </m:e>
                          </m:d>
                          <m:ctrlPr>
                            <w:rPr>
                              <w:rFonts w:ascii="Cambria Math" w:hAnsi="Cambria Math" w:eastAsia="楷体"/>
                              <w:i/>
                              <w:szCs w:val="21"/>
                            </w:rPr>
                          </m:ctrlPr>
                        </m:sup>
                      </m:sSubSup>
                      <m:d>
                        <m:dPr>
                          <m:ctrlPr>
                            <w:rPr>
                              <w:rFonts w:ascii="Cambria Math" w:hAnsi="Cambria Math" w:eastAsia="楷体"/>
                              <w:i/>
                              <w:szCs w:val="21"/>
                            </w:rPr>
                          </m:ctrlPr>
                        </m:dPr>
                        <m:e>
                          <m:r>
                            <m:rPr/>
                            <w:rPr>
                              <w:rFonts w:hint="eastAsia" w:ascii="Cambria Math" w:hAnsi="Cambria Math" w:eastAsia="楷体"/>
                              <w:szCs w:val="21"/>
                            </w:rPr>
                            <m:t>i,j</m:t>
                          </m:r>
                          <m:ctrlPr>
                            <w:rPr>
                              <w:rFonts w:ascii="Cambria Math" w:hAnsi="Cambria Math" w:eastAsia="楷体"/>
                              <w:i/>
                              <w:szCs w:val="21"/>
                            </w:rPr>
                          </m:ctrlPr>
                        </m:e>
                      </m:d>
                      <m:ctrlPr>
                        <w:rPr>
                          <w:rFonts w:ascii="Cambria Math" w:hAnsi="Cambria Math" w:eastAsia="楷体"/>
                          <w:i/>
                          <w:szCs w:val="21"/>
                        </w:rPr>
                      </m:ctrlPr>
                    </m:e>
                  </m:nary>
                  <m:r>
                    <m:rPr>
                      <m:sty m:val="p"/>
                    </m:rPr>
                    <w:rPr>
                      <w:rFonts w:ascii="Cambria Math" w:hAnsi="Cambria Math" w:eastAsia="楷体"/>
                      <w:szCs w:val="21"/>
                    </w:rPr>
                    <m:t>⋅</m:t>
                  </m:r>
                  <m:sSubSup>
                    <m:sSubSupPr>
                      <m:ctrlPr>
                        <w:rPr>
                          <w:rFonts w:ascii="Cambria Math" w:hAnsi="Cambria Math" w:eastAsia="楷体"/>
                          <w:i/>
                          <w:szCs w:val="21"/>
                        </w:rPr>
                      </m:ctrlPr>
                    </m:sSubSupPr>
                    <m:e>
                      <m:r>
                        <m:rPr/>
                        <w:rPr>
                          <w:rFonts w:hint="eastAsia" w:ascii="Cambria Math" w:hAnsi="Cambria Math" w:eastAsia="楷体"/>
                          <w:szCs w:val="21"/>
                        </w:rPr>
                        <m:t>H</m:t>
                      </m:r>
                      <m:ctrlPr>
                        <w:rPr>
                          <w:rFonts w:ascii="Cambria Math" w:hAnsi="Cambria Math" w:eastAsia="楷体"/>
                          <w:szCs w:val="21"/>
                        </w:rPr>
                      </m:ctrlPr>
                    </m:e>
                    <m:sub>
                      <m:r>
                        <m:rPr>
                          <m:nor/>
                          <m:sty m:val="p"/>
                        </m:rPr>
                        <w:rPr>
                          <w:rFonts w:hint="eastAsia" w:ascii="Cambria Math" w:hAnsi="Cambria Math" w:eastAsia="楷体"/>
                          <w:b w:val="0"/>
                          <w:i w:val="0"/>
                          <w:szCs w:val="21"/>
                        </w:rPr>
                        <m:t>real</m:t>
                      </m:r>
                      <m:ctrlPr>
                        <w:rPr>
                          <w:rFonts w:ascii="Cambria Math" w:hAnsi="Cambria Math" w:eastAsia="楷体"/>
                          <w:i/>
                          <w:szCs w:val="21"/>
                        </w:rPr>
                      </m:ctrlPr>
                    </m:sub>
                    <m:sup>
                      <m:d>
                        <m:dPr>
                          <m:ctrlPr>
                            <w:rPr>
                              <w:rFonts w:ascii="Cambria Math" w:hAnsi="Cambria Math" w:eastAsia="楷体"/>
                              <w:i/>
                              <w:szCs w:val="21"/>
                            </w:rPr>
                          </m:ctrlPr>
                        </m:dPr>
                        <m:e>
                          <m:r>
                            <m:rPr/>
                            <w:rPr>
                              <w:rFonts w:hint="eastAsia" w:ascii="Cambria Math" w:hAnsi="Cambria Math" w:eastAsia="楷体"/>
                              <w:szCs w:val="21"/>
                            </w:rPr>
                            <m:t>l</m:t>
                          </m:r>
                          <m:ctrlPr>
                            <w:rPr>
                              <w:rFonts w:ascii="Cambria Math" w:hAnsi="Cambria Math" w:eastAsia="楷体"/>
                              <w:i/>
                              <w:szCs w:val="21"/>
                            </w:rPr>
                          </m:ctrlPr>
                        </m:e>
                      </m:d>
                      <m:ctrlPr>
                        <w:rPr>
                          <w:rFonts w:ascii="Cambria Math" w:hAnsi="Cambria Math" w:eastAsia="楷体"/>
                          <w:i/>
                          <w:szCs w:val="21"/>
                        </w:rPr>
                      </m:ctrlPr>
                    </m:sup>
                  </m:sSubSup>
                  <m:d>
                    <m:dPr>
                      <m:ctrlPr>
                        <w:rPr>
                          <w:rFonts w:ascii="Cambria Math" w:hAnsi="Cambria Math" w:eastAsia="楷体"/>
                          <w:i/>
                          <w:szCs w:val="21"/>
                        </w:rPr>
                      </m:ctrlPr>
                    </m:dPr>
                    <m:e>
                      <m:r>
                        <m:rPr/>
                        <w:rPr>
                          <w:rFonts w:hint="eastAsia" w:ascii="Cambria Math" w:hAnsi="Cambria Math" w:eastAsia="楷体"/>
                          <w:szCs w:val="21"/>
                        </w:rPr>
                        <m:t>i,j</m:t>
                      </m:r>
                      <m:ctrlPr>
                        <w:rPr>
                          <w:rFonts w:ascii="Cambria Math" w:hAnsi="Cambria Math" w:eastAsia="楷体"/>
                          <w:i/>
                          <w:szCs w:val="21"/>
                        </w:rPr>
                      </m:ctrlPr>
                    </m:e>
                  </m:d>
                  <m:ctrlPr>
                    <w:rPr>
                      <w:rFonts w:ascii="Cambria Math" w:hAnsi="Cambria Math" w:eastAsia="楷体"/>
                      <w:i/>
                      <w:szCs w:val="21"/>
                    </w:rPr>
                  </m:ctrlPr>
                </m:num>
                <m:den>
                  <m:rad>
                    <m:radPr>
                      <m:degHide m:val="1"/>
                      <m:ctrlPr>
                        <w:rPr>
                          <w:rFonts w:ascii="Cambria Math" w:hAnsi="Cambria Math" w:eastAsia="楷体"/>
                          <w:szCs w:val="21"/>
                        </w:rPr>
                      </m:ctrlPr>
                    </m:radPr>
                    <m:deg>
                      <m:ctrlPr>
                        <w:rPr>
                          <w:rFonts w:ascii="Cambria Math" w:hAnsi="Cambria Math" w:eastAsia="楷体"/>
                          <w:i/>
                          <w:szCs w:val="21"/>
                        </w:rPr>
                      </m:ctrlPr>
                    </m:deg>
                    <m:e>
                      <m:nary>
                        <m:naryPr>
                          <m:chr m:val="∑"/>
                          <m:subHide m:val="1"/>
                          <m:supHide m:val="1"/>
                          <m:ctrlPr>
                            <w:rPr>
                              <w:rFonts w:ascii="Cambria Math" w:hAnsi="Cambria Math" w:eastAsia="楷体"/>
                              <w:szCs w:val="21"/>
                            </w:rPr>
                          </m:ctrlPr>
                        </m:naryPr>
                        <m:sub>
                          <m:ctrlPr>
                            <w:rPr>
                              <w:rFonts w:ascii="Cambria Math" w:hAnsi="Cambria Math" w:eastAsia="楷体"/>
                              <w:i/>
                              <w:szCs w:val="21"/>
                            </w:rPr>
                          </m:ctrlPr>
                        </m:sub>
                        <m:sup>
                          <m:ctrlPr>
                            <w:rPr>
                              <w:rFonts w:ascii="Cambria Math" w:hAnsi="Cambria Math" w:eastAsia="楷体"/>
                              <w:i/>
                              <w:szCs w:val="21"/>
                            </w:rPr>
                          </m:ctrlPr>
                        </m:sup>
                        <m:e>
                          <m:sSubSup>
                            <m:sSubSupPr>
                              <m:ctrlPr>
                                <w:rPr>
                                  <w:rFonts w:ascii="Cambria Math" w:hAnsi="Cambria Math" w:eastAsia="楷体"/>
                                  <w:i/>
                                  <w:szCs w:val="21"/>
                                </w:rPr>
                              </m:ctrlPr>
                            </m:sSubSupPr>
                            <m:e>
                              <m:r>
                                <m:rPr/>
                                <w:rPr>
                                  <w:rFonts w:hint="eastAsia" w:ascii="Cambria Math" w:hAnsi="Cambria Math" w:eastAsia="楷体"/>
                                  <w:szCs w:val="21"/>
                                </w:rPr>
                                <m:t>H</m:t>
                              </m:r>
                              <m:ctrlPr>
                                <w:rPr>
                                  <w:rFonts w:ascii="Cambria Math" w:hAnsi="Cambria Math" w:eastAsia="楷体"/>
                                  <w:i/>
                                  <w:szCs w:val="21"/>
                                </w:rPr>
                              </m:ctrlPr>
                            </m:e>
                            <m:sub>
                              <m:r>
                                <m:rPr>
                                  <m:nor/>
                                  <m:sty m:val="p"/>
                                </m:rPr>
                                <w:rPr>
                                  <w:rFonts w:hint="eastAsia" w:ascii="Cambria Math" w:hAnsi="Cambria Math" w:eastAsia="楷体"/>
                                  <w:b w:val="0"/>
                                  <w:i w:val="0"/>
                                  <w:szCs w:val="21"/>
                                </w:rPr>
                                <m:t>gen</m:t>
                              </m:r>
                              <m:ctrlPr>
                                <w:rPr>
                                  <w:rFonts w:ascii="Cambria Math" w:hAnsi="Cambria Math" w:eastAsia="楷体"/>
                                  <w:i/>
                                  <w:szCs w:val="21"/>
                                </w:rPr>
                              </m:ctrlPr>
                            </m:sub>
                            <m:sup>
                              <m:sSup>
                                <m:sSupPr>
                                  <m:ctrlPr>
                                    <w:rPr>
                                      <w:rFonts w:ascii="Cambria Math" w:hAnsi="Cambria Math" w:eastAsia="楷体"/>
                                      <w:i/>
                                      <w:szCs w:val="21"/>
                                    </w:rPr>
                                  </m:ctrlPr>
                                </m:sSupPr>
                                <m:e>
                                  <m:d>
                                    <m:dPr>
                                      <m:ctrlPr>
                                        <w:rPr>
                                          <w:rFonts w:ascii="Cambria Math" w:hAnsi="Cambria Math" w:eastAsia="楷体"/>
                                          <w:i/>
                                          <w:szCs w:val="21"/>
                                        </w:rPr>
                                      </m:ctrlPr>
                                    </m:dPr>
                                    <m:e>
                                      <m:r>
                                        <m:rPr/>
                                        <w:rPr>
                                          <w:rFonts w:hint="eastAsia" w:ascii="Cambria Math" w:hAnsi="Cambria Math" w:eastAsia="楷体"/>
                                          <w:szCs w:val="21"/>
                                        </w:rPr>
                                        <m:t>l</m:t>
                                      </m:r>
                                      <m:ctrlPr>
                                        <w:rPr>
                                          <w:rFonts w:ascii="Cambria Math" w:hAnsi="Cambria Math" w:eastAsia="楷体"/>
                                          <w:i/>
                                          <w:szCs w:val="21"/>
                                        </w:rPr>
                                      </m:ctrlPr>
                                    </m:e>
                                  </m:d>
                                  <m:ctrlPr>
                                    <w:rPr>
                                      <w:rFonts w:ascii="Cambria Math" w:hAnsi="Cambria Math" w:eastAsia="楷体"/>
                                      <w:i/>
                                      <w:szCs w:val="21"/>
                                    </w:rPr>
                                  </m:ctrlPr>
                                </m:e>
                                <m:sup>
                                  <m:r>
                                    <m:rPr/>
                                    <w:rPr>
                                      <w:rFonts w:hint="eastAsia" w:ascii="Cambria Math" w:hAnsi="Cambria Math" w:eastAsia="楷体"/>
                                      <w:szCs w:val="21"/>
                                    </w:rPr>
                                    <m:t>2</m:t>
                                  </m:r>
                                  <m:ctrlPr>
                                    <w:rPr>
                                      <w:rFonts w:ascii="Cambria Math" w:hAnsi="Cambria Math" w:eastAsia="楷体"/>
                                      <w:i/>
                                      <w:szCs w:val="21"/>
                                    </w:rPr>
                                  </m:ctrlPr>
                                </m:sup>
                              </m:sSup>
                              <m:ctrlPr>
                                <w:rPr>
                                  <w:rFonts w:ascii="Cambria Math" w:hAnsi="Cambria Math" w:eastAsia="楷体"/>
                                  <w:i/>
                                  <w:szCs w:val="21"/>
                                </w:rPr>
                              </m:ctrlPr>
                            </m:sup>
                          </m:sSubSup>
                          <m:ctrlPr>
                            <w:rPr>
                              <w:rFonts w:ascii="Cambria Math" w:hAnsi="Cambria Math" w:eastAsia="楷体"/>
                              <w:i/>
                              <w:szCs w:val="21"/>
                            </w:rPr>
                          </m:ctrlPr>
                        </m:e>
                      </m:nary>
                      <m:r>
                        <m:rPr>
                          <m:sty m:val="p"/>
                        </m:rPr>
                        <w:rPr>
                          <w:rFonts w:ascii="Cambria Math" w:hAnsi="Cambria Math" w:eastAsia="楷体"/>
                          <w:szCs w:val="21"/>
                        </w:rPr>
                        <m:t>⋅</m:t>
                      </m:r>
                      <m:nary>
                        <m:naryPr>
                          <m:chr m:val="∑"/>
                          <m:subHide m:val="1"/>
                          <m:supHide m:val="1"/>
                          <m:ctrlPr>
                            <w:rPr>
                              <w:rFonts w:ascii="Cambria Math" w:hAnsi="Cambria Math" w:eastAsia="楷体"/>
                              <w:szCs w:val="21"/>
                            </w:rPr>
                          </m:ctrlPr>
                        </m:naryPr>
                        <m:sub>
                          <m:ctrlPr>
                            <w:rPr>
                              <w:rFonts w:ascii="Cambria Math" w:hAnsi="Cambria Math" w:eastAsia="楷体"/>
                              <w:i/>
                              <w:szCs w:val="21"/>
                            </w:rPr>
                          </m:ctrlPr>
                        </m:sub>
                        <m:sup>
                          <m:ctrlPr>
                            <w:rPr>
                              <w:rFonts w:ascii="Cambria Math" w:hAnsi="Cambria Math" w:eastAsia="楷体"/>
                              <w:i/>
                              <w:szCs w:val="21"/>
                            </w:rPr>
                          </m:ctrlPr>
                        </m:sup>
                        <m:e>
                          <m:sSubSup>
                            <m:sSubSupPr>
                              <m:ctrlPr>
                                <w:rPr>
                                  <w:rFonts w:ascii="Cambria Math" w:hAnsi="Cambria Math" w:eastAsia="楷体"/>
                                  <w:i/>
                                  <w:szCs w:val="21"/>
                                </w:rPr>
                              </m:ctrlPr>
                            </m:sSubSupPr>
                            <m:e>
                              <m:r>
                                <m:rPr/>
                                <w:rPr>
                                  <w:rFonts w:hint="eastAsia" w:ascii="Cambria Math" w:hAnsi="Cambria Math" w:eastAsia="楷体"/>
                                  <w:szCs w:val="21"/>
                                </w:rPr>
                                <m:t>H</m:t>
                              </m:r>
                              <m:ctrlPr>
                                <w:rPr>
                                  <w:rFonts w:ascii="Cambria Math" w:hAnsi="Cambria Math" w:eastAsia="楷体"/>
                                  <w:i/>
                                  <w:szCs w:val="21"/>
                                </w:rPr>
                              </m:ctrlPr>
                            </m:e>
                            <m:sub>
                              <m:r>
                                <m:rPr>
                                  <m:nor/>
                                  <m:sty m:val="p"/>
                                </m:rPr>
                                <w:rPr>
                                  <w:rFonts w:hint="eastAsia" w:ascii="Cambria Math" w:hAnsi="Cambria Math" w:eastAsia="楷体"/>
                                  <w:b w:val="0"/>
                                  <w:i w:val="0"/>
                                  <w:szCs w:val="21"/>
                                </w:rPr>
                                <m:t>real</m:t>
                              </m:r>
                              <m:ctrlPr>
                                <w:rPr>
                                  <w:rFonts w:ascii="Cambria Math" w:hAnsi="Cambria Math" w:eastAsia="楷体"/>
                                  <w:i/>
                                  <w:szCs w:val="21"/>
                                </w:rPr>
                              </m:ctrlPr>
                            </m:sub>
                            <m:sup>
                              <m:sSup>
                                <m:sSupPr>
                                  <m:ctrlPr>
                                    <w:rPr>
                                      <w:rFonts w:ascii="Cambria Math" w:hAnsi="Cambria Math" w:eastAsia="楷体"/>
                                      <w:i/>
                                      <w:szCs w:val="21"/>
                                    </w:rPr>
                                  </m:ctrlPr>
                                </m:sSupPr>
                                <m:e>
                                  <m:d>
                                    <m:dPr>
                                      <m:ctrlPr>
                                        <w:rPr>
                                          <w:rFonts w:ascii="Cambria Math" w:hAnsi="Cambria Math" w:eastAsia="楷体"/>
                                          <w:i/>
                                          <w:szCs w:val="21"/>
                                        </w:rPr>
                                      </m:ctrlPr>
                                    </m:dPr>
                                    <m:e>
                                      <m:r>
                                        <m:rPr/>
                                        <w:rPr>
                                          <w:rFonts w:hint="eastAsia" w:ascii="Cambria Math" w:hAnsi="Cambria Math" w:eastAsia="楷体"/>
                                          <w:szCs w:val="21"/>
                                        </w:rPr>
                                        <m:t>l</m:t>
                                      </m:r>
                                      <m:ctrlPr>
                                        <w:rPr>
                                          <w:rFonts w:ascii="Cambria Math" w:hAnsi="Cambria Math" w:eastAsia="楷体"/>
                                          <w:i/>
                                          <w:szCs w:val="21"/>
                                        </w:rPr>
                                      </m:ctrlPr>
                                    </m:e>
                                  </m:d>
                                  <m:ctrlPr>
                                    <w:rPr>
                                      <w:rFonts w:ascii="Cambria Math" w:hAnsi="Cambria Math" w:eastAsia="楷体"/>
                                      <w:i/>
                                      <w:szCs w:val="21"/>
                                    </w:rPr>
                                  </m:ctrlPr>
                                </m:e>
                                <m:sup>
                                  <m:r>
                                    <m:rPr/>
                                    <w:rPr>
                                      <w:rFonts w:hint="eastAsia" w:ascii="Cambria Math" w:hAnsi="Cambria Math" w:eastAsia="楷体"/>
                                      <w:szCs w:val="21"/>
                                    </w:rPr>
                                    <m:t>2</m:t>
                                  </m:r>
                                  <m:ctrlPr>
                                    <w:rPr>
                                      <w:rFonts w:ascii="Cambria Math" w:hAnsi="Cambria Math" w:eastAsia="楷体"/>
                                      <w:i/>
                                      <w:szCs w:val="21"/>
                                    </w:rPr>
                                  </m:ctrlPr>
                                </m:sup>
                              </m:sSup>
                              <m:ctrlPr>
                                <w:rPr>
                                  <w:rFonts w:ascii="Cambria Math" w:hAnsi="Cambria Math" w:eastAsia="楷体"/>
                                  <w:i/>
                                  <w:szCs w:val="21"/>
                                </w:rPr>
                              </m:ctrlPr>
                            </m:sup>
                          </m:sSubSup>
                          <m:ctrlPr>
                            <w:rPr>
                              <w:rFonts w:ascii="Cambria Math" w:hAnsi="Cambria Math" w:eastAsia="楷体"/>
                              <w:i/>
                              <w:szCs w:val="21"/>
                            </w:rPr>
                          </m:ctrlPr>
                        </m:e>
                      </m:nary>
                      <m:ctrlPr>
                        <w:rPr>
                          <w:rFonts w:ascii="Cambria Math" w:hAnsi="Cambria Math" w:eastAsia="楷体"/>
                          <w:szCs w:val="21"/>
                        </w:rPr>
                      </m:ctrlPr>
                    </m:e>
                  </m:rad>
                  <m:ctrlPr>
                    <w:rPr>
                      <w:rFonts w:ascii="Cambria Math" w:hAnsi="Cambria Math" w:eastAsia="楷体"/>
                      <w:i/>
                      <w:szCs w:val="21"/>
                    </w:rPr>
                  </m:ctrlPr>
                </m:den>
              </m:f>
              <m:ctrlPr>
                <w:rPr>
                  <w:rFonts w:ascii="Cambria Math" w:hAnsi="Cambria Math" w:eastAsia="楷体"/>
                  <w:i/>
                  <w:szCs w:val="21"/>
                </w:rPr>
              </m:ctrlPr>
            </m:e>
          </m:nary>
        </m:oMath>
      </m:oMathPara>
    </w:p>
    <w:p w14:paraId="64D34593">
      <w:pPr>
        <w:pageBreakBefore w:val="0"/>
        <w:kinsoku/>
        <w:wordWrap/>
        <w:overflowPunct/>
        <w:topLinePunct w:val="0"/>
        <w:autoSpaceDE/>
        <w:autoSpaceDN/>
        <w:bidi w:val="0"/>
        <w:adjustRightInd/>
        <w:snapToGrid/>
        <w:spacing w:before="157" w:beforeLines="50" w:after="157" w:afterLines="50" w:line="240" w:lineRule="auto"/>
        <w:ind w:left="0" w:firstLine="420" w:firstLineChars="200"/>
        <w:jc w:val="center"/>
        <w:textAlignment w:val="auto"/>
        <w:rPr>
          <w:rFonts w:hint="eastAsia" w:ascii="楷体" w:hAnsi="楷体" w:eastAsia="楷体"/>
          <w:sz w:val="21"/>
          <w:szCs w:val="21"/>
        </w:rPr>
      </w:pPr>
      <w:r>
        <w:rPr>
          <w:rFonts w:hint="eastAsia" w:ascii="楷体" w:hAnsi="楷体" w:eastAsia="楷体"/>
          <w:sz w:val="21"/>
          <w:szCs w:val="21"/>
        </w:rPr>
        <w:t>公式1-2 热图重合度评判指标</w:t>
      </w:r>
    </w:p>
    <w:p w14:paraId="12C59BBA">
      <w:pPr>
        <w:pageBreakBefore w:val="0"/>
        <w:kinsoku/>
        <w:wordWrap/>
        <w:overflowPunct/>
        <w:topLinePunct w:val="0"/>
        <w:autoSpaceDE/>
        <w:autoSpaceDN/>
        <w:bidi w:val="0"/>
        <w:adjustRightInd/>
        <w:snapToGrid/>
        <w:spacing w:before="157" w:beforeLines="50" w:after="157" w:afterLines="50" w:line="240" w:lineRule="auto"/>
        <w:ind w:left="0" w:firstLine="360" w:firstLineChars="200"/>
        <w:jc w:val="center"/>
        <w:textAlignment w:val="auto"/>
        <w:rPr>
          <w:rFonts w:hint="eastAsia" w:ascii="楷体" w:hAnsi="楷体" w:eastAsia="楷体"/>
          <w:sz w:val="18"/>
          <w:szCs w:val="18"/>
        </w:rPr>
      </w:pPr>
    </w:p>
    <w:p w14:paraId="69C49885">
      <w:pPr>
        <w:pStyle w:val="31"/>
        <w:pageBreakBefore w:val="0"/>
        <w:numPr>
          <w:ilvl w:val="1"/>
          <w:numId w:val="3"/>
        </w:numPr>
        <w:kinsoku/>
        <w:wordWrap/>
        <w:overflowPunct/>
        <w:topLinePunct w:val="0"/>
        <w:autoSpaceDE/>
        <w:autoSpaceDN/>
        <w:bidi w:val="0"/>
        <w:adjustRightInd/>
        <w:snapToGrid/>
        <w:spacing w:before="157" w:beforeLines="50" w:after="157" w:afterLines="5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实验设计</w:t>
      </w:r>
    </w:p>
    <w:p w14:paraId="753744E0">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Times New Roman" w:hAnsi="Times New Roman" w:eastAsia="楷体" w:cs="Times New Roman"/>
          <w:sz w:val="24"/>
          <w:szCs w:val="24"/>
        </w:rPr>
        <w:t>SGM方法是在模型的训练前和训练时进行的，其包括</w:t>
      </w:r>
      <w:r>
        <w:rPr>
          <w:rFonts w:ascii="Times New Roman" w:hAnsi="Times New Roman" w:eastAsia="楷体" w:cs="Times New Roman"/>
          <w:sz w:val="24"/>
          <w:szCs w:val="24"/>
        </w:rPr>
        <w:t>StyleDAN</w:t>
      </w:r>
      <w:r>
        <w:rPr>
          <w:rFonts w:hint="eastAsia" w:ascii="Times New Roman" w:hAnsi="Times New Roman" w:eastAsia="楷体" w:cs="Times New Roman"/>
          <w:sz w:val="24"/>
          <w:szCs w:val="24"/>
        </w:rPr>
        <w:t>对抗神经网络病理生成和MAR掩码训练。为了验证我们提出的</w:t>
      </w:r>
      <w:r>
        <w:rPr>
          <w:rFonts w:hint="eastAsia" w:ascii="楷体" w:hAnsi="楷体" w:eastAsia="楷体"/>
          <w:sz w:val="24"/>
          <w:szCs w:val="24"/>
        </w:rPr>
        <w:t>SGM方法在多模态分类模型上的性能，我们对模型进行了以下调整：</w:t>
      </w:r>
    </w:p>
    <w:p w14:paraId="5BCAF9B6">
      <w:pPr>
        <w:pStyle w:val="31"/>
        <w:pageBreakBefore w:val="0"/>
        <w:numPr>
          <w:ilvl w:val="0"/>
          <w:numId w:val="4"/>
        </w:numPr>
        <w:kinsoku/>
        <w:wordWrap/>
        <w:overflowPunct/>
        <w:topLinePunct w:val="0"/>
        <w:autoSpaceDE/>
        <w:autoSpaceDN/>
        <w:bidi w:val="0"/>
        <w:adjustRightInd/>
        <w:snapToGrid/>
        <w:spacing w:before="157" w:beforeLines="50" w:after="157" w:afterLines="50" w:line="240" w:lineRule="auto"/>
        <w:ind w:left="720" w:leftChars="0" w:hanging="720" w:hangingChars="300"/>
        <w:textAlignment w:val="auto"/>
        <w:rPr>
          <w:rFonts w:hint="eastAsia" w:ascii="楷体" w:hAnsi="楷体" w:eastAsia="楷体"/>
          <w:sz w:val="24"/>
          <w:szCs w:val="24"/>
        </w:rPr>
      </w:pPr>
      <w:r>
        <w:rPr>
          <w:rFonts w:hint="eastAsia" w:ascii="楷体" w:hAnsi="楷体" w:eastAsia="楷体"/>
          <w:sz w:val="24"/>
          <w:szCs w:val="24"/>
        </w:rPr>
        <w:t>原有模型+简单的医学图像增强</w:t>
      </w:r>
    </w:p>
    <w:p w14:paraId="5C14AA9F">
      <w:pPr>
        <w:pStyle w:val="31"/>
        <w:pageBreakBefore w:val="0"/>
        <w:numPr>
          <w:ilvl w:val="0"/>
          <w:numId w:val="4"/>
        </w:numPr>
        <w:kinsoku/>
        <w:wordWrap/>
        <w:overflowPunct/>
        <w:topLinePunct w:val="0"/>
        <w:autoSpaceDE/>
        <w:autoSpaceDN/>
        <w:bidi w:val="0"/>
        <w:adjustRightInd/>
        <w:snapToGrid/>
        <w:spacing w:before="157" w:beforeLines="50" w:after="157" w:afterLines="50" w:line="240" w:lineRule="auto"/>
        <w:ind w:left="720" w:leftChars="0" w:hanging="720" w:hangingChars="300"/>
        <w:textAlignment w:val="auto"/>
        <w:rPr>
          <w:rFonts w:hint="eastAsia" w:ascii="楷体" w:hAnsi="楷体" w:eastAsia="楷体"/>
          <w:sz w:val="24"/>
          <w:szCs w:val="24"/>
        </w:rPr>
      </w:pPr>
      <w:r>
        <w:rPr>
          <w:rFonts w:hint="eastAsia" w:ascii="楷体" w:hAnsi="楷体" w:eastAsia="楷体"/>
          <w:sz w:val="24"/>
          <w:szCs w:val="24"/>
        </w:rPr>
        <w:t>原有模型+简单的医学图像增强+</w:t>
      </w:r>
      <w:r>
        <w:rPr>
          <w:rFonts w:hint="eastAsia" w:ascii="Times New Roman" w:hAnsi="Times New Roman" w:eastAsia="楷体" w:cs="Times New Roman"/>
          <w:sz w:val="24"/>
          <w:szCs w:val="24"/>
        </w:rPr>
        <w:t>MAR掩码训练</w:t>
      </w:r>
    </w:p>
    <w:p w14:paraId="3C7027E4">
      <w:pPr>
        <w:pStyle w:val="31"/>
        <w:pageBreakBefore w:val="0"/>
        <w:numPr>
          <w:ilvl w:val="0"/>
          <w:numId w:val="4"/>
        </w:numPr>
        <w:kinsoku/>
        <w:wordWrap/>
        <w:overflowPunct/>
        <w:topLinePunct w:val="0"/>
        <w:autoSpaceDE/>
        <w:autoSpaceDN/>
        <w:bidi w:val="0"/>
        <w:adjustRightInd/>
        <w:snapToGrid/>
        <w:spacing w:before="157" w:beforeLines="50" w:after="157" w:afterLines="50" w:line="240" w:lineRule="auto"/>
        <w:ind w:left="720" w:leftChars="0" w:hanging="720" w:hangingChars="300"/>
        <w:textAlignment w:val="auto"/>
        <w:rPr>
          <w:rFonts w:hint="eastAsia" w:ascii="楷体" w:hAnsi="楷体" w:eastAsia="楷体"/>
          <w:sz w:val="24"/>
          <w:szCs w:val="24"/>
        </w:rPr>
      </w:pPr>
      <w:r>
        <w:rPr>
          <w:rFonts w:hint="eastAsia" w:ascii="Times New Roman" w:hAnsi="Times New Roman" w:eastAsia="楷体" w:cs="Times New Roman"/>
          <w:sz w:val="24"/>
          <w:szCs w:val="24"/>
        </w:rPr>
        <w:t>原有模型+完整的SGM方法</w:t>
      </w:r>
    </w:p>
    <w:p w14:paraId="47408035">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我们在相同的训练集上分别对每个模型进行4此迭代训练，并且选用相同的训练集来生成</w:t>
      </w:r>
      <w:r>
        <w:rPr>
          <w:rFonts w:ascii="楷体" w:hAnsi="楷体" w:eastAsia="楷体"/>
          <w:sz w:val="24"/>
          <w:szCs w:val="24"/>
        </w:rPr>
        <w:t>医学影像</w:t>
      </w:r>
      <w:r>
        <w:rPr>
          <w:rFonts w:hint="eastAsia" w:ascii="楷体" w:hAnsi="楷体" w:eastAsia="楷体"/>
          <w:sz w:val="24"/>
          <w:szCs w:val="24"/>
        </w:rPr>
        <w:t>和</w:t>
      </w:r>
      <w:r>
        <w:rPr>
          <w:rFonts w:ascii="Times New Roman" w:hAnsi="Times New Roman" w:eastAsia="楷体" w:cs="Times New Roman"/>
          <w:sz w:val="24"/>
          <w:szCs w:val="24"/>
        </w:rPr>
        <w:t>Grad-CAM</w:t>
      </w:r>
      <w:r>
        <w:rPr>
          <w:rFonts w:ascii="楷体" w:hAnsi="楷体" w:eastAsia="楷体"/>
          <w:sz w:val="24"/>
          <w:szCs w:val="24"/>
        </w:rPr>
        <w:t>热图</w:t>
      </w:r>
      <w:r>
        <w:rPr>
          <w:rFonts w:hint="eastAsia" w:ascii="楷体" w:hAnsi="楷体" w:eastAsia="楷体"/>
          <w:sz w:val="24"/>
          <w:szCs w:val="24"/>
        </w:rPr>
        <w:t>，以此计算三种病症的PSNR保持率和对于病变核心区和边缘过渡带的</w:t>
      </w:r>
      <w:r>
        <w:rPr>
          <w:rFonts w:ascii="楷体" w:hAnsi="楷体" w:eastAsia="楷体"/>
          <w:sz w:val="24"/>
          <w:szCs w:val="24"/>
        </w:rPr>
        <w:t>热图重合度</w:t>
      </w:r>
      <w:r>
        <w:rPr>
          <w:rFonts w:hint="eastAsia" w:ascii="楷体" w:hAnsi="楷体" w:eastAsia="楷体"/>
          <w:sz w:val="24"/>
          <w:szCs w:val="24"/>
        </w:rPr>
        <w:t>。</w:t>
      </w:r>
    </w:p>
    <w:p w14:paraId="682248C9">
      <w:pPr>
        <w:pStyle w:val="31"/>
        <w:pageBreakBefore w:val="0"/>
        <w:numPr>
          <w:ilvl w:val="1"/>
          <w:numId w:val="3"/>
        </w:numPr>
        <w:kinsoku/>
        <w:wordWrap/>
        <w:overflowPunct/>
        <w:topLinePunct w:val="0"/>
        <w:autoSpaceDE/>
        <w:autoSpaceDN/>
        <w:bidi w:val="0"/>
        <w:adjustRightInd/>
        <w:snapToGrid/>
        <w:spacing w:before="157" w:beforeLines="50" w:after="157" w:afterLines="5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结果分析</w:t>
      </w:r>
    </w:p>
    <w:p w14:paraId="42D9DF58">
      <w:pPr>
        <w:pageBreakBefore w:val="0"/>
        <w:kinsoku/>
        <w:wordWrap/>
        <w:overflowPunct/>
        <w:topLinePunct w:val="0"/>
        <w:autoSpaceDE/>
        <w:autoSpaceDN/>
        <w:bidi w:val="0"/>
        <w:adjustRightInd/>
        <w:snapToGrid/>
        <w:spacing w:before="157" w:beforeLines="50" w:after="157" w:afterLines="50" w:line="240" w:lineRule="auto"/>
        <w:ind w:left="0"/>
        <w:textAlignment w:val="auto"/>
        <w:rPr>
          <w:rFonts w:hint="eastAsia" w:ascii="楷体" w:hAnsi="楷体" w:eastAsia="楷体"/>
          <w:sz w:val="24"/>
          <w:szCs w:val="24"/>
        </w:rPr>
      </w:pPr>
      <w:r>
        <w:rPr>
          <w:rFonts w:hint="eastAsia" w:ascii="楷体" w:hAnsi="楷体" w:eastAsia="楷体"/>
          <w:sz w:val="24"/>
          <w:szCs w:val="24"/>
        </w:rPr>
        <w:t xml:space="preserve">  我们进行了上述的三组实验（热图阈值为0.5），实验数据如下：</w:t>
      </w:r>
    </w:p>
    <w:p w14:paraId="5A1B1E96">
      <w:pPr>
        <w:pageBreakBefore w:val="0"/>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楷体" w:hAnsi="楷体" w:eastAsia="楷体"/>
          <w:sz w:val="21"/>
          <w:szCs w:val="21"/>
        </w:rPr>
      </w:pPr>
      <w:r>
        <w:rPr>
          <w:rFonts w:hint="eastAsia" w:ascii="楷体" w:hAnsi="楷体" w:eastAsia="楷体"/>
          <w:sz w:val="21"/>
          <w:szCs w:val="21"/>
        </w:rPr>
        <w:t>表4-1 数据对比</w:t>
      </w:r>
    </w:p>
    <w:tbl>
      <w:tblPr>
        <w:tblStyle w:val="15"/>
        <w:tblW w:w="8222" w:type="dxa"/>
        <w:tblInd w:w="0" w:type="dxa"/>
        <w:tblLayout w:type="autofit"/>
        <w:tblCellMar>
          <w:top w:w="0" w:type="dxa"/>
          <w:left w:w="108" w:type="dxa"/>
          <w:bottom w:w="0" w:type="dxa"/>
          <w:right w:w="108" w:type="dxa"/>
        </w:tblCellMar>
      </w:tblPr>
      <w:tblGrid>
        <w:gridCol w:w="440"/>
        <w:gridCol w:w="1880"/>
        <w:gridCol w:w="1040"/>
        <w:gridCol w:w="1040"/>
        <w:gridCol w:w="1040"/>
        <w:gridCol w:w="1364"/>
        <w:gridCol w:w="1418"/>
      </w:tblGrid>
      <w:tr w14:paraId="0486C1E8">
        <w:tblPrEx>
          <w:tblCellMar>
            <w:top w:w="0" w:type="dxa"/>
            <w:left w:w="108" w:type="dxa"/>
            <w:bottom w:w="0" w:type="dxa"/>
            <w:right w:w="108" w:type="dxa"/>
          </w:tblCellMar>
        </w:tblPrEx>
        <w:trPr>
          <w:trHeight w:val="280" w:hRule="atLeast"/>
        </w:trPr>
        <w:tc>
          <w:tcPr>
            <w:tcW w:w="440" w:type="dxa"/>
            <w:tcBorders>
              <w:top w:val="single" w:color="430A5D" w:sz="4" w:space="0"/>
              <w:left w:val="nil"/>
              <w:bottom w:val="single" w:color="430A5D" w:sz="4" w:space="0"/>
              <w:right w:val="nil"/>
            </w:tcBorders>
            <w:shd w:val="clear" w:color="000000" w:fill="430A5D"/>
            <w:noWrap/>
            <w:vAlign w:val="bottom"/>
          </w:tcPr>
          <w:p w14:paraId="1E624F2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ID</w:t>
            </w:r>
          </w:p>
        </w:tc>
        <w:tc>
          <w:tcPr>
            <w:tcW w:w="1880" w:type="dxa"/>
            <w:tcBorders>
              <w:top w:val="single" w:color="430A5D" w:sz="4" w:space="0"/>
              <w:left w:val="nil"/>
              <w:bottom w:val="single" w:color="430A5D" w:sz="4" w:space="0"/>
              <w:right w:val="nil"/>
            </w:tcBorders>
            <w:shd w:val="clear" w:color="000000" w:fill="430A5D"/>
            <w:noWrap/>
            <w:vAlign w:val="bottom"/>
          </w:tcPr>
          <w:p w14:paraId="3C845082">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方法类别</w:t>
            </w:r>
          </w:p>
        </w:tc>
        <w:tc>
          <w:tcPr>
            <w:tcW w:w="1040" w:type="dxa"/>
            <w:tcBorders>
              <w:top w:val="single" w:color="430A5D" w:sz="4" w:space="0"/>
              <w:left w:val="nil"/>
              <w:bottom w:val="single" w:color="430A5D" w:sz="4" w:space="0"/>
              <w:right w:val="nil"/>
            </w:tcBorders>
            <w:shd w:val="clear" w:color="000000" w:fill="430A5D"/>
            <w:noWrap/>
            <w:vAlign w:val="bottom"/>
          </w:tcPr>
          <w:p w14:paraId="3B1158E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糖尿病</w:t>
            </w:r>
          </w:p>
        </w:tc>
        <w:tc>
          <w:tcPr>
            <w:tcW w:w="1040" w:type="dxa"/>
            <w:tcBorders>
              <w:top w:val="single" w:color="430A5D" w:sz="4" w:space="0"/>
              <w:left w:val="nil"/>
              <w:bottom w:val="single" w:color="430A5D" w:sz="4" w:space="0"/>
              <w:right w:val="nil"/>
            </w:tcBorders>
            <w:shd w:val="clear" w:color="000000" w:fill="430A5D"/>
            <w:noWrap/>
            <w:vAlign w:val="bottom"/>
          </w:tcPr>
          <w:p w14:paraId="238D63C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青光眼</w:t>
            </w:r>
          </w:p>
        </w:tc>
        <w:tc>
          <w:tcPr>
            <w:tcW w:w="1040" w:type="dxa"/>
            <w:tcBorders>
              <w:top w:val="single" w:color="430A5D" w:sz="4" w:space="0"/>
              <w:left w:val="nil"/>
              <w:bottom w:val="single" w:color="430A5D" w:sz="4" w:space="0"/>
              <w:right w:val="nil"/>
            </w:tcBorders>
            <w:shd w:val="clear" w:color="000000" w:fill="430A5D"/>
            <w:noWrap/>
            <w:vAlign w:val="bottom"/>
          </w:tcPr>
          <w:p w14:paraId="023A71F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AMD</w:t>
            </w:r>
          </w:p>
        </w:tc>
        <w:tc>
          <w:tcPr>
            <w:tcW w:w="1364" w:type="dxa"/>
            <w:tcBorders>
              <w:top w:val="single" w:color="430A5D" w:sz="4" w:space="0"/>
              <w:left w:val="nil"/>
              <w:bottom w:val="single" w:color="430A5D" w:sz="4" w:space="0"/>
              <w:right w:val="nil"/>
            </w:tcBorders>
            <w:shd w:val="clear" w:color="000000" w:fill="430A5D"/>
            <w:noWrap/>
            <w:vAlign w:val="bottom"/>
          </w:tcPr>
          <w:p w14:paraId="1731BC16">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病变核心区</w:t>
            </w:r>
          </w:p>
        </w:tc>
        <w:tc>
          <w:tcPr>
            <w:tcW w:w="1418" w:type="dxa"/>
            <w:tcBorders>
              <w:top w:val="single" w:color="430A5D" w:sz="4" w:space="0"/>
              <w:left w:val="nil"/>
              <w:bottom w:val="single" w:color="430A5D" w:sz="4" w:space="0"/>
              <w:right w:val="nil"/>
            </w:tcBorders>
            <w:shd w:val="clear" w:color="000000" w:fill="430A5D"/>
            <w:noWrap/>
            <w:vAlign w:val="bottom"/>
          </w:tcPr>
          <w:p w14:paraId="6A095EC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边缘过渡带</w:t>
            </w:r>
          </w:p>
        </w:tc>
      </w:tr>
      <w:tr w14:paraId="67D7650F">
        <w:tblPrEx>
          <w:tblCellMar>
            <w:top w:w="0" w:type="dxa"/>
            <w:left w:w="108" w:type="dxa"/>
            <w:bottom w:w="0" w:type="dxa"/>
            <w:right w:w="108" w:type="dxa"/>
          </w:tblCellMar>
        </w:tblPrEx>
        <w:trPr>
          <w:trHeight w:val="280" w:hRule="atLeast"/>
        </w:trPr>
        <w:tc>
          <w:tcPr>
            <w:tcW w:w="440" w:type="dxa"/>
            <w:tcBorders>
              <w:top w:val="nil"/>
              <w:left w:val="nil"/>
              <w:bottom w:val="dashed" w:color="DDDDDD" w:sz="4" w:space="0"/>
              <w:right w:val="nil"/>
            </w:tcBorders>
            <w:shd w:val="clear" w:color="000000" w:fill="F1EAFF"/>
            <w:noWrap/>
            <w:vAlign w:val="bottom"/>
          </w:tcPr>
          <w:p w14:paraId="40C9962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1</w:t>
            </w:r>
          </w:p>
        </w:tc>
        <w:tc>
          <w:tcPr>
            <w:tcW w:w="1880" w:type="dxa"/>
            <w:tcBorders>
              <w:top w:val="nil"/>
              <w:left w:val="nil"/>
              <w:bottom w:val="dashed" w:color="DDDDDD" w:sz="4" w:space="0"/>
              <w:right w:val="nil"/>
            </w:tcBorders>
            <w:shd w:val="clear" w:color="000000" w:fill="FFFFFF"/>
            <w:noWrap/>
            <w:vAlign w:val="bottom"/>
          </w:tcPr>
          <w:p w14:paraId="109345B2">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基线+简单增强</w:t>
            </w:r>
          </w:p>
        </w:tc>
        <w:tc>
          <w:tcPr>
            <w:tcW w:w="1040" w:type="dxa"/>
            <w:tcBorders>
              <w:top w:val="nil"/>
              <w:left w:val="nil"/>
              <w:bottom w:val="dashed" w:color="DDDDDD" w:sz="4" w:space="0"/>
              <w:right w:val="nil"/>
            </w:tcBorders>
            <w:shd w:val="clear" w:color="000000" w:fill="FFFFFF"/>
            <w:noWrap/>
            <w:vAlign w:val="bottom"/>
          </w:tcPr>
          <w:p w14:paraId="7CE56F1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39.2±1.3</w:t>
            </w:r>
          </w:p>
        </w:tc>
        <w:tc>
          <w:tcPr>
            <w:tcW w:w="1040" w:type="dxa"/>
            <w:tcBorders>
              <w:top w:val="nil"/>
              <w:left w:val="nil"/>
              <w:bottom w:val="dashed" w:color="DDDDDD" w:sz="4" w:space="0"/>
              <w:right w:val="nil"/>
            </w:tcBorders>
            <w:shd w:val="clear" w:color="000000" w:fill="FFFFFF"/>
            <w:noWrap/>
            <w:vAlign w:val="bottom"/>
          </w:tcPr>
          <w:p w14:paraId="08E4A73F">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41.5±0.9</w:t>
            </w:r>
          </w:p>
        </w:tc>
        <w:tc>
          <w:tcPr>
            <w:tcW w:w="1040" w:type="dxa"/>
            <w:tcBorders>
              <w:top w:val="nil"/>
              <w:left w:val="nil"/>
              <w:bottom w:val="dashed" w:color="DDDDDD" w:sz="4" w:space="0"/>
              <w:right w:val="nil"/>
            </w:tcBorders>
            <w:shd w:val="clear" w:color="000000" w:fill="FFFFFF"/>
            <w:noWrap/>
            <w:vAlign w:val="bottom"/>
          </w:tcPr>
          <w:p w14:paraId="46F0CB2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38.7±1.1</w:t>
            </w:r>
          </w:p>
        </w:tc>
        <w:tc>
          <w:tcPr>
            <w:tcW w:w="1364" w:type="dxa"/>
            <w:tcBorders>
              <w:top w:val="nil"/>
              <w:left w:val="nil"/>
              <w:bottom w:val="dashed" w:color="DDDDDD" w:sz="4" w:space="0"/>
              <w:right w:val="nil"/>
            </w:tcBorders>
            <w:shd w:val="clear" w:color="000000" w:fill="FFFFFF"/>
            <w:noWrap/>
            <w:vAlign w:val="bottom"/>
          </w:tcPr>
          <w:p w14:paraId="1EAEFBB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0.78±0.04</w:t>
            </w:r>
          </w:p>
        </w:tc>
        <w:tc>
          <w:tcPr>
            <w:tcW w:w="1418" w:type="dxa"/>
            <w:tcBorders>
              <w:top w:val="nil"/>
              <w:left w:val="nil"/>
              <w:bottom w:val="dashed" w:color="DDDDDD" w:sz="4" w:space="0"/>
              <w:right w:val="nil"/>
            </w:tcBorders>
            <w:shd w:val="clear" w:color="000000" w:fill="FFFFFF"/>
            <w:noWrap/>
            <w:vAlign w:val="bottom"/>
          </w:tcPr>
          <w:p w14:paraId="39FADC0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0.65±0.05</w:t>
            </w:r>
          </w:p>
        </w:tc>
      </w:tr>
      <w:tr w14:paraId="7EE91906">
        <w:tblPrEx>
          <w:tblCellMar>
            <w:top w:w="0" w:type="dxa"/>
            <w:left w:w="108" w:type="dxa"/>
            <w:bottom w:w="0" w:type="dxa"/>
            <w:right w:w="108" w:type="dxa"/>
          </w:tblCellMar>
        </w:tblPrEx>
        <w:trPr>
          <w:trHeight w:val="280" w:hRule="atLeast"/>
        </w:trPr>
        <w:tc>
          <w:tcPr>
            <w:tcW w:w="440" w:type="dxa"/>
            <w:tcBorders>
              <w:top w:val="nil"/>
              <w:left w:val="nil"/>
              <w:bottom w:val="dashed" w:color="DDDDDD" w:sz="4" w:space="0"/>
              <w:right w:val="nil"/>
            </w:tcBorders>
            <w:shd w:val="clear" w:color="000000" w:fill="F1EAFF"/>
            <w:noWrap/>
            <w:vAlign w:val="bottom"/>
          </w:tcPr>
          <w:p w14:paraId="4D4CE7F6">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w:t>
            </w:r>
          </w:p>
        </w:tc>
        <w:tc>
          <w:tcPr>
            <w:tcW w:w="1880" w:type="dxa"/>
            <w:tcBorders>
              <w:top w:val="nil"/>
              <w:left w:val="nil"/>
              <w:bottom w:val="dashed" w:color="DDDDDD" w:sz="4" w:space="0"/>
              <w:right w:val="nil"/>
            </w:tcBorders>
            <w:shd w:val="clear" w:color="000000" w:fill="FFFFFF"/>
            <w:noWrap/>
            <w:vAlign w:val="bottom"/>
          </w:tcPr>
          <w:p w14:paraId="1A6B975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基线+增强+MAR</w:t>
            </w:r>
          </w:p>
        </w:tc>
        <w:tc>
          <w:tcPr>
            <w:tcW w:w="1040" w:type="dxa"/>
            <w:tcBorders>
              <w:top w:val="nil"/>
              <w:left w:val="nil"/>
              <w:bottom w:val="dashed" w:color="DDDDDD" w:sz="4" w:space="0"/>
              <w:right w:val="nil"/>
            </w:tcBorders>
            <w:shd w:val="clear" w:color="000000" w:fill="FFFFFF"/>
            <w:noWrap/>
            <w:vAlign w:val="bottom"/>
          </w:tcPr>
          <w:p w14:paraId="2C99CFA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42.1±0.8</w:t>
            </w:r>
          </w:p>
        </w:tc>
        <w:tc>
          <w:tcPr>
            <w:tcW w:w="1040" w:type="dxa"/>
            <w:tcBorders>
              <w:top w:val="nil"/>
              <w:left w:val="nil"/>
              <w:bottom w:val="dashed" w:color="DDDDDD" w:sz="4" w:space="0"/>
              <w:right w:val="nil"/>
            </w:tcBorders>
            <w:shd w:val="clear" w:color="000000" w:fill="FFFFFF"/>
            <w:noWrap/>
            <w:vAlign w:val="bottom"/>
          </w:tcPr>
          <w:p w14:paraId="23C10F5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43.8±0.7</w:t>
            </w:r>
          </w:p>
        </w:tc>
        <w:tc>
          <w:tcPr>
            <w:tcW w:w="1040" w:type="dxa"/>
            <w:tcBorders>
              <w:top w:val="nil"/>
              <w:left w:val="nil"/>
              <w:bottom w:val="dashed" w:color="DDDDDD" w:sz="4" w:space="0"/>
              <w:right w:val="nil"/>
            </w:tcBorders>
            <w:shd w:val="clear" w:color="000000" w:fill="FFFFFF"/>
            <w:noWrap/>
            <w:vAlign w:val="bottom"/>
          </w:tcPr>
          <w:p w14:paraId="4076613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41.3±0.9</w:t>
            </w:r>
          </w:p>
        </w:tc>
        <w:tc>
          <w:tcPr>
            <w:tcW w:w="1364" w:type="dxa"/>
            <w:tcBorders>
              <w:top w:val="nil"/>
              <w:left w:val="nil"/>
              <w:bottom w:val="dashed" w:color="DDDDDD" w:sz="4" w:space="0"/>
              <w:right w:val="nil"/>
            </w:tcBorders>
            <w:shd w:val="clear" w:color="000000" w:fill="FFFFFF"/>
            <w:noWrap/>
            <w:vAlign w:val="bottom"/>
          </w:tcPr>
          <w:p w14:paraId="187D1277">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0.85±0.03</w:t>
            </w:r>
          </w:p>
        </w:tc>
        <w:tc>
          <w:tcPr>
            <w:tcW w:w="1418" w:type="dxa"/>
            <w:tcBorders>
              <w:top w:val="nil"/>
              <w:left w:val="nil"/>
              <w:bottom w:val="dashed" w:color="DDDDDD" w:sz="4" w:space="0"/>
              <w:right w:val="nil"/>
            </w:tcBorders>
            <w:shd w:val="clear" w:color="000000" w:fill="FFFFFF"/>
            <w:noWrap/>
            <w:vAlign w:val="bottom"/>
          </w:tcPr>
          <w:p w14:paraId="113A26A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0.73±0.04</w:t>
            </w:r>
          </w:p>
        </w:tc>
      </w:tr>
      <w:tr w14:paraId="729325AA">
        <w:tblPrEx>
          <w:tblCellMar>
            <w:top w:w="0" w:type="dxa"/>
            <w:left w:w="108" w:type="dxa"/>
            <w:bottom w:w="0" w:type="dxa"/>
            <w:right w:w="108" w:type="dxa"/>
          </w:tblCellMar>
        </w:tblPrEx>
        <w:trPr>
          <w:trHeight w:val="280" w:hRule="atLeast"/>
        </w:trPr>
        <w:tc>
          <w:tcPr>
            <w:tcW w:w="440" w:type="dxa"/>
            <w:tcBorders>
              <w:top w:val="nil"/>
              <w:left w:val="nil"/>
              <w:bottom w:val="single" w:color="430A5D" w:sz="4" w:space="0"/>
              <w:right w:val="nil"/>
            </w:tcBorders>
            <w:shd w:val="clear" w:color="000000" w:fill="F1EAFF"/>
            <w:noWrap/>
            <w:vAlign w:val="bottom"/>
          </w:tcPr>
          <w:p w14:paraId="4F71E4E7">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3</w:t>
            </w:r>
          </w:p>
        </w:tc>
        <w:tc>
          <w:tcPr>
            <w:tcW w:w="1880" w:type="dxa"/>
            <w:tcBorders>
              <w:top w:val="nil"/>
              <w:left w:val="nil"/>
              <w:bottom w:val="single" w:color="430A5D" w:sz="4" w:space="0"/>
              <w:right w:val="nil"/>
            </w:tcBorders>
            <w:shd w:val="clear" w:color="000000" w:fill="FFFFFF"/>
            <w:noWrap/>
            <w:vAlign w:val="bottom"/>
          </w:tcPr>
          <w:p w14:paraId="5F67572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基线+完整SGM</w:t>
            </w:r>
          </w:p>
        </w:tc>
        <w:tc>
          <w:tcPr>
            <w:tcW w:w="1040" w:type="dxa"/>
            <w:tcBorders>
              <w:top w:val="nil"/>
              <w:left w:val="nil"/>
              <w:bottom w:val="single" w:color="430A5D" w:sz="4" w:space="0"/>
              <w:right w:val="nil"/>
            </w:tcBorders>
            <w:shd w:val="clear" w:color="000000" w:fill="FFFFFF"/>
            <w:noWrap/>
            <w:vAlign w:val="bottom"/>
          </w:tcPr>
          <w:p w14:paraId="1A870F7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FF0000"/>
                <w:kern w:val="0"/>
                <w:sz w:val="22"/>
              </w:rPr>
            </w:pPr>
            <w:r>
              <w:rPr>
                <w:rFonts w:hint="eastAsia" w:ascii="等线" w:hAnsi="等线" w:eastAsia="等线" w:cs="宋体"/>
                <w:color w:val="FF0000"/>
                <w:kern w:val="0"/>
                <w:sz w:val="22"/>
              </w:rPr>
              <w:t>44.6±0.5</w:t>
            </w:r>
          </w:p>
        </w:tc>
        <w:tc>
          <w:tcPr>
            <w:tcW w:w="1040" w:type="dxa"/>
            <w:tcBorders>
              <w:top w:val="nil"/>
              <w:left w:val="nil"/>
              <w:bottom w:val="single" w:color="430A5D" w:sz="4" w:space="0"/>
              <w:right w:val="nil"/>
            </w:tcBorders>
            <w:shd w:val="clear" w:color="000000" w:fill="FFFFFF"/>
            <w:noWrap/>
            <w:vAlign w:val="bottom"/>
          </w:tcPr>
          <w:p w14:paraId="4A6A219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FF0000"/>
                <w:kern w:val="0"/>
                <w:sz w:val="22"/>
              </w:rPr>
            </w:pPr>
            <w:r>
              <w:rPr>
                <w:rFonts w:hint="eastAsia" w:ascii="等线" w:hAnsi="等线" w:eastAsia="等线" w:cs="宋体"/>
                <w:color w:val="FF0000"/>
                <w:kern w:val="0"/>
                <w:sz w:val="22"/>
              </w:rPr>
              <w:t>45.2±0.6</w:t>
            </w:r>
          </w:p>
        </w:tc>
        <w:tc>
          <w:tcPr>
            <w:tcW w:w="1040" w:type="dxa"/>
            <w:tcBorders>
              <w:top w:val="nil"/>
              <w:left w:val="nil"/>
              <w:bottom w:val="single" w:color="430A5D" w:sz="4" w:space="0"/>
              <w:right w:val="nil"/>
            </w:tcBorders>
            <w:shd w:val="clear" w:color="000000" w:fill="FFFFFF"/>
            <w:noWrap/>
            <w:vAlign w:val="bottom"/>
          </w:tcPr>
          <w:p w14:paraId="6496E53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FF0000"/>
                <w:kern w:val="0"/>
                <w:sz w:val="22"/>
              </w:rPr>
            </w:pPr>
            <w:r>
              <w:rPr>
                <w:rFonts w:hint="eastAsia" w:ascii="等线" w:hAnsi="等线" w:eastAsia="等线" w:cs="宋体"/>
                <w:color w:val="FF0000"/>
                <w:kern w:val="0"/>
                <w:sz w:val="22"/>
              </w:rPr>
              <w:t>43.9±0.7</w:t>
            </w:r>
          </w:p>
        </w:tc>
        <w:tc>
          <w:tcPr>
            <w:tcW w:w="1364" w:type="dxa"/>
            <w:tcBorders>
              <w:top w:val="nil"/>
              <w:left w:val="nil"/>
              <w:bottom w:val="single" w:color="430A5D" w:sz="4" w:space="0"/>
              <w:right w:val="nil"/>
            </w:tcBorders>
            <w:shd w:val="clear" w:color="000000" w:fill="FFFFFF"/>
            <w:noWrap/>
            <w:vAlign w:val="bottom"/>
          </w:tcPr>
          <w:p w14:paraId="0BE4162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FF0000"/>
                <w:kern w:val="0"/>
                <w:sz w:val="22"/>
              </w:rPr>
            </w:pPr>
            <w:r>
              <w:rPr>
                <w:rFonts w:hint="eastAsia" w:ascii="等线" w:hAnsi="等线" w:eastAsia="等线" w:cs="宋体"/>
                <w:color w:val="FF0000"/>
                <w:kern w:val="0"/>
                <w:sz w:val="22"/>
              </w:rPr>
              <w:t>0.91±0.02</w:t>
            </w:r>
          </w:p>
        </w:tc>
        <w:tc>
          <w:tcPr>
            <w:tcW w:w="1418" w:type="dxa"/>
            <w:tcBorders>
              <w:top w:val="nil"/>
              <w:left w:val="nil"/>
              <w:bottom w:val="single" w:color="430A5D" w:sz="4" w:space="0"/>
              <w:right w:val="nil"/>
            </w:tcBorders>
            <w:shd w:val="clear" w:color="000000" w:fill="FFFFFF"/>
            <w:noWrap/>
            <w:vAlign w:val="bottom"/>
          </w:tcPr>
          <w:p w14:paraId="4833496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FF0000"/>
                <w:kern w:val="0"/>
                <w:sz w:val="22"/>
              </w:rPr>
            </w:pPr>
            <w:r>
              <w:rPr>
                <w:rFonts w:hint="eastAsia" w:ascii="等线" w:hAnsi="等线" w:eastAsia="等线" w:cs="宋体"/>
                <w:color w:val="FF0000"/>
                <w:kern w:val="0"/>
                <w:sz w:val="22"/>
              </w:rPr>
              <w:t>0.82±0.03</w:t>
            </w:r>
          </w:p>
        </w:tc>
      </w:tr>
    </w:tbl>
    <w:p w14:paraId="73C7EB65">
      <w:pPr>
        <w:pageBreakBefore w:val="0"/>
        <w:kinsoku/>
        <w:wordWrap/>
        <w:overflowPunct/>
        <w:topLinePunct w:val="0"/>
        <w:autoSpaceDE/>
        <w:autoSpaceDN/>
        <w:bidi w:val="0"/>
        <w:adjustRightInd/>
        <w:snapToGrid/>
        <w:spacing w:before="157" w:beforeLines="50" w:after="157" w:afterLines="50" w:line="240" w:lineRule="auto"/>
        <w:ind w:left="0"/>
        <w:jc w:val="both"/>
        <w:textAlignment w:val="auto"/>
        <w:rPr>
          <w:rFonts w:hint="eastAsia" w:ascii="楷体" w:hAnsi="楷体" w:eastAsia="楷体"/>
          <w:sz w:val="18"/>
          <w:szCs w:val="18"/>
        </w:rPr>
      </w:pPr>
    </w:p>
    <w:p w14:paraId="74855EB9">
      <w:pPr>
        <w:pageBreakBefore w:val="0"/>
        <w:kinsoku/>
        <w:wordWrap/>
        <w:overflowPunct/>
        <w:topLinePunct w:val="0"/>
        <w:autoSpaceDE/>
        <w:autoSpaceDN/>
        <w:bidi w:val="0"/>
        <w:adjustRightInd/>
        <w:snapToGrid/>
        <w:spacing w:before="157" w:beforeLines="50" w:after="157" w:afterLines="50" w:line="240" w:lineRule="auto"/>
        <w:ind w:left="0"/>
        <w:textAlignment w:val="auto"/>
        <w:rPr>
          <w:rFonts w:hint="eastAsia" w:ascii="楷体" w:hAnsi="楷体" w:eastAsia="楷体"/>
          <w:sz w:val="24"/>
          <w:szCs w:val="24"/>
        </w:rPr>
      </w:pPr>
      <w:r>
        <w:rPr>
          <w:rFonts w:hint="eastAsia" w:ascii="楷体" w:hAnsi="楷体" w:eastAsia="楷体"/>
          <w:sz w:val="24"/>
          <w:szCs w:val="24"/>
        </w:rPr>
        <w:t>以下是参考的临床决策标准：</w:t>
      </w:r>
    </w:p>
    <w:p w14:paraId="6F8DD972">
      <w:pPr>
        <w:pageBreakBefore w:val="0"/>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楷体" w:hAnsi="楷体" w:eastAsia="楷体"/>
          <w:sz w:val="21"/>
          <w:szCs w:val="21"/>
        </w:rPr>
      </w:pPr>
      <w:r>
        <w:rPr>
          <w:rFonts w:hint="eastAsia" w:ascii="楷体" w:hAnsi="楷体" w:eastAsia="楷体"/>
          <w:sz w:val="21"/>
          <w:szCs w:val="21"/>
        </w:rPr>
        <w:t>表4-2 决策标准</w:t>
      </w:r>
    </w:p>
    <w:tbl>
      <w:tblPr>
        <w:tblStyle w:val="15"/>
        <w:tblW w:w="6237" w:type="dxa"/>
        <w:jc w:val="center"/>
        <w:tblLayout w:type="autofit"/>
        <w:tblCellMar>
          <w:top w:w="0" w:type="dxa"/>
          <w:left w:w="108" w:type="dxa"/>
          <w:bottom w:w="0" w:type="dxa"/>
          <w:right w:w="108" w:type="dxa"/>
        </w:tblCellMar>
      </w:tblPr>
      <w:tblGrid>
        <w:gridCol w:w="1276"/>
        <w:gridCol w:w="2126"/>
        <w:gridCol w:w="1560"/>
        <w:gridCol w:w="1275"/>
      </w:tblGrid>
      <w:tr w14:paraId="69E98595">
        <w:tblPrEx>
          <w:tblCellMar>
            <w:top w:w="0" w:type="dxa"/>
            <w:left w:w="108" w:type="dxa"/>
            <w:bottom w:w="0" w:type="dxa"/>
            <w:right w:w="108" w:type="dxa"/>
          </w:tblCellMar>
        </w:tblPrEx>
        <w:trPr>
          <w:trHeight w:val="280" w:hRule="atLeast"/>
          <w:jc w:val="center"/>
        </w:trPr>
        <w:tc>
          <w:tcPr>
            <w:tcW w:w="1276" w:type="dxa"/>
            <w:tcBorders>
              <w:top w:val="single" w:color="430A5D" w:sz="4" w:space="0"/>
              <w:left w:val="nil"/>
              <w:bottom w:val="single" w:color="430A5D" w:sz="4" w:space="0"/>
              <w:right w:val="nil"/>
            </w:tcBorders>
            <w:shd w:val="clear" w:color="000000" w:fill="430A5D"/>
            <w:noWrap/>
            <w:vAlign w:val="bottom"/>
          </w:tcPr>
          <w:p w14:paraId="501CA1A1">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质量等级</w:t>
            </w:r>
          </w:p>
        </w:tc>
        <w:tc>
          <w:tcPr>
            <w:tcW w:w="2126" w:type="dxa"/>
            <w:tcBorders>
              <w:top w:val="single" w:color="430A5D" w:sz="4" w:space="0"/>
              <w:left w:val="nil"/>
              <w:bottom w:val="single" w:color="430A5D" w:sz="4" w:space="0"/>
              <w:right w:val="nil"/>
            </w:tcBorders>
            <w:shd w:val="clear" w:color="000000" w:fill="430A5D"/>
            <w:noWrap/>
            <w:vAlign w:val="bottom"/>
          </w:tcPr>
          <w:p w14:paraId="7571795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PSNR阈值（dB）</w:t>
            </w:r>
          </w:p>
        </w:tc>
        <w:tc>
          <w:tcPr>
            <w:tcW w:w="1560" w:type="dxa"/>
            <w:tcBorders>
              <w:top w:val="single" w:color="430A5D" w:sz="4" w:space="0"/>
              <w:left w:val="nil"/>
              <w:bottom w:val="single" w:color="430A5D" w:sz="4" w:space="0"/>
              <w:right w:val="nil"/>
            </w:tcBorders>
            <w:shd w:val="clear" w:color="000000" w:fill="430A5D"/>
            <w:noWrap/>
            <w:vAlign w:val="bottom"/>
          </w:tcPr>
          <w:p w14:paraId="1D493FB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Jaccard阈值</w:t>
            </w:r>
          </w:p>
        </w:tc>
        <w:tc>
          <w:tcPr>
            <w:tcW w:w="1275" w:type="dxa"/>
            <w:tcBorders>
              <w:top w:val="single" w:color="430A5D" w:sz="4" w:space="0"/>
              <w:left w:val="nil"/>
              <w:bottom w:val="single" w:color="430A5D" w:sz="4" w:space="0"/>
              <w:right w:val="nil"/>
            </w:tcBorders>
            <w:shd w:val="clear" w:color="000000" w:fill="430A5D"/>
            <w:noWrap/>
            <w:vAlign w:val="bottom"/>
          </w:tcPr>
          <w:p w14:paraId="1E1D6CF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达标方法</w:t>
            </w:r>
          </w:p>
        </w:tc>
      </w:tr>
      <w:tr w14:paraId="3C2ABB56">
        <w:tblPrEx>
          <w:tblCellMar>
            <w:top w:w="0" w:type="dxa"/>
            <w:left w:w="108" w:type="dxa"/>
            <w:bottom w:w="0" w:type="dxa"/>
            <w:right w:w="108" w:type="dxa"/>
          </w:tblCellMar>
        </w:tblPrEx>
        <w:trPr>
          <w:trHeight w:val="280" w:hRule="atLeast"/>
          <w:jc w:val="center"/>
        </w:trPr>
        <w:tc>
          <w:tcPr>
            <w:tcW w:w="1276" w:type="dxa"/>
            <w:tcBorders>
              <w:top w:val="dashed" w:color="DDDDDD" w:sz="4" w:space="0"/>
              <w:left w:val="nil"/>
              <w:bottom w:val="dashed" w:color="DDDDDD" w:sz="4" w:space="0"/>
              <w:right w:val="nil"/>
            </w:tcBorders>
            <w:shd w:val="clear" w:color="000000" w:fill="F1EAFF"/>
            <w:noWrap/>
            <w:vAlign w:val="bottom"/>
          </w:tcPr>
          <w:p w14:paraId="3EB6A721">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可接受的</w:t>
            </w:r>
          </w:p>
        </w:tc>
        <w:tc>
          <w:tcPr>
            <w:tcW w:w="2126" w:type="dxa"/>
            <w:tcBorders>
              <w:top w:val="dashed" w:color="DDDDDD" w:sz="4" w:space="0"/>
              <w:left w:val="nil"/>
              <w:bottom w:val="dashed" w:color="DDDDDD" w:sz="4" w:space="0"/>
              <w:right w:val="nil"/>
            </w:tcBorders>
            <w:shd w:val="clear" w:color="000000" w:fill="FFFFFF"/>
            <w:noWrap/>
            <w:vAlign w:val="bottom"/>
          </w:tcPr>
          <w:p w14:paraId="00367C7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≥40</w:t>
            </w:r>
          </w:p>
        </w:tc>
        <w:tc>
          <w:tcPr>
            <w:tcW w:w="1560" w:type="dxa"/>
            <w:tcBorders>
              <w:top w:val="dashed" w:color="DDDDDD" w:sz="4" w:space="0"/>
              <w:left w:val="nil"/>
              <w:bottom w:val="dashed" w:color="DDDDDD" w:sz="4" w:space="0"/>
              <w:right w:val="nil"/>
            </w:tcBorders>
            <w:shd w:val="clear" w:color="000000" w:fill="FFFFFF"/>
            <w:noWrap/>
            <w:vAlign w:val="bottom"/>
          </w:tcPr>
          <w:p w14:paraId="45510AF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≥0.75</w:t>
            </w:r>
          </w:p>
        </w:tc>
        <w:tc>
          <w:tcPr>
            <w:tcW w:w="1275" w:type="dxa"/>
            <w:tcBorders>
              <w:top w:val="dashed" w:color="DDDDDD" w:sz="4" w:space="0"/>
              <w:left w:val="nil"/>
              <w:bottom w:val="dashed" w:color="DDDDDD" w:sz="4" w:space="0"/>
              <w:right w:val="nil"/>
            </w:tcBorders>
            <w:shd w:val="clear" w:color="000000" w:fill="FFFFFF"/>
            <w:noWrap/>
            <w:vAlign w:val="bottom"/>
          </w:tcPr>
          <w:p w14:paraId="511F6321">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方法2、3</w:t>
            </w:r>
          </w:p>
        </w:tc>
      </w:tr>
      <w:tr w14:paraId="702BE0A0">
        <w:tblPrEx>
          <w:tblCellMar>
            <w:top w:w="0" w:type="dxa"/>
            <w:left w:w="108" w:type="dxa"/>
            <w:bottom w:w="0" w:type="dxa"/>
            <w:right w:w="108" w:type="dxa"/>
          </w:tblCellMar>
        </w:tblPrEx>
        <w:trPr>
          <w:trHeight w:val="280" w:hRule="atLeast"/>
          <w:jc w:val="center"/>
        </w:trPr>
        <w:tc>
          <w:tcPr>
            <w:tcW w:w="1276" w:type="dxa"/>
            <w:tcBorders>
              <w:top w:val="nil"/>
              <w:left w:val="nil"/>
              <w:bottom w:val="single" w:color="430A5D" w:sz="4" w:space="0"/>
              <w:right w:val="nil"/>
            </w:tcBorders>
            <w:shd w:val="clear" w:color="000000" w:fill="F1EAFF"/>
            <w:noWrap/>
            <w:vAlign w:val="bottom"/>
          </w:tcPr>
          <w:p w14:paraId="4E619D9F">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优质</w:t>
            </w:r>
          </w:p>
        </w:tc>
        <w:tc>
          <w:tcPr>
            <w:tcW w:w="2126" w:type="dxa"/>
            <w:tcBorders>
              <w:top w:val="nil"/>
              <w:left w:val="nil"/>
              <w:bottom w:val="single" w:color="430A5D" w:sz="4" w:space="0"/>
              <w:right w:val="nil"/>
            </w:tcBorders>
            <w:shd w:val="clear" w:color="000000" w:fill="FFFFFF"/>
            <w:noWrap/>
            <w:vAlign w:val="bottom"/>
          </w:tcPr>
          <w:p w14:paraId="11E8AC4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≥43</w:t>
            </w:r>
          </w:p>
        </w:tc>
        <w:tc>
          <w:tcPr>
            <w:tcW w:w="1560" w:type="dxa"/>
            <w:tcBorders>
              <w:top w:val="nil"/>
              <w:left w:val="nil"/>
              <w:bottom w:val="single" w:color="430A5D" w:sz="4" w:space="0"/>
              <w:right w:val="nil"/>
            </w:tcBorders>
            <w:shd w:val="clear" w:color="000000" w:fill="FFFFFF"/>
            <w:noWrap/>
            <w:vAlign w:val="bottom"/>
          </w:tcPr>
          <w:p w14:paraId="26255577">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≥0.85</w:t>
            </w:r>
          </w:p>
        </w:tc>
        <w:tc>
          <w:tcPr>
            <w:tcW w:w="1275" w:type="dxa"/>
            <w:tcBorders>
              <w:top w:val="nil"/>
              <w:left w:val="nil"/>
              <w:bottom w:val="single" w:color="430A5D" w:sz="4" w:space="0"/>
              <w:right w:val="nil"/>
            </w:tcBorders>
            <w:shd w:val="clear" w:color="000000" w:fill="FFFFFF"/>
            <w:noWrap/>
            <w:vAlign w:val="bottom"/>
          </w:tcPr>
          <w:p w14:paraId="014C88E1">
            <w:pPr>
              <w:pageBreakBefore w:val="0"/>
              <w:widowControl/>
              <w:kinsoku/>
              <w:wordWrap/>
              <w:overflowPunct/>
              <w:topLinePunct w:val="0"/>
              <w:autoSpaceDE/>
              <w:autoSpaceDN/>
              <w:bidi w:val="0"/>
              <w:adjustRightInd/>
              <w:snapToGrid/>
              <w:spacing w:before="157" w:beforeLines="50" w:after="157" w:afterLines="50" w:line="240" w:lineRule="auto"/>
              <w:ind w:left="0"/>
              <w:jc w:val="left"/>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仅方法3</w:t>
            </w:r>
          </w:p>
        </w:tc>
      </w:tr>
    </w:tbl>
    <w:p w14:paraId="06C2A18C">
      <w:pPr>
        <w:pageBreakBefore w:val="0"/>
        <w:kinsoku/>
        <w:wordWrap/>
        <w:overflowPunct/>
        <w:topLinePunct w:val="0"/>
        <w:autoSpaceDE/>
        <w:autoSpaceDN/>
        <w:bidi w:val="0"/>
        <w:adjustRightInd/>
        <w:snapToGrid/>
        <w:spacing w:before="157" w:beforeLines="50" w:after="157" w:afterLines="50" w:line="240" w:lineRule="auto"/>
        <w:ind w:left="0"/>
        <w:textAlignment w:val="auto"/>
        <w:rPr>
          <w:rFonts w:hint="eastAsia" w:ascii="楷体" w:hAnsi="楷体" w:eastAsia="楷体"/>
          <w:sz w:val="18"/>
          <w:szCs w:val="18"/>
        </w:rPr>
      </w:pPr>
    </w:p>
    <w:p w14:paraId="1638E403">
      <w:pPr>
        <w:pageBreakBefore w:val="0"/>
        <w:kinsoku/>
        <w:wordWrap/>
        <w:overflowPunct/>
        <w:topLinePunct w:val="0"/>
        <w:autoSpaceDE/>
        <w:autoSpaceDN/>
        <w:bidi w:val="0"/>
        <w:adjustRightInd/>
        <w:snapToGrid/>
        <w:spacing w:before="157" w:beforeLines="50" w:after="157" w:afterLines="50" w:afterAutospacing="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表格显示完整的SGM方法在PSNR保持率和热图一致性方面均显著优于传统方法，说明完整的SGM方法通过全局-局部协同的生成机制，在生物特征保真和诊断一致性维度全面超越传统的增强方案，确保StyleGAN+MAR生成的医学图像既满足像素级真实性，又符合临床诊断的认知，极大地保障了我们模型的输出的准确性和决策的可视化输出稳定。</w:t>
      </w:r>
    </w:p>
    <w:p w14:paraId="1B8EBDAD">
      <w:pPr>
        <w:pStyle w:val="31"/>
        <w:pageBreakBefore w:val="0"/>
        <w:numPr>
          <w:ilvl w:val="0"/>
          <w:numId w:val="3"/>
        </w:numPr>
        <w:kinsoku/>
        <w:wordWrap/>
        <w:overflowPunct/>
        <w:topLinePunct w:val="0"/>
        <w:autoSpaceDE/>
        <w:autoSpaceDN/>
        <w:bidi w:val="0"/>
        <w:adjustRightInd/>
        <w:snapToGrid/>
        <w:spacing w:before="157" w:beforeLines="50" w:beforeAutospacing="0" w:after="157" w:afterLines="50" w:afterAutospacing="0" w:line="240" w:lineRule="auto"/>
        <w:ind w:left="360" w:leftChars="0" w:hanging="360" w:firstLineChars="0"/>
        <w:textAlignment w:val="auto"/>
        <w:rPr>
          <w:rFonts w:hint="eastAsia" w:ascii="楷体" w:hAnsi="楷体" w:eastAsia="楷体"/>
          <w:b/>
          <w:bCs/>
          <w:sz w:val="28"/>
          <w:szCs w:val="28"/>
        </w:rPr>
      </w:pPr>
      <w:r>
        <w:rPr>
          <w:rFonts w:hint="eastAsia" w:ascii="楷体" w:hAnsi="楷体" w:eastAsia="楷体"/>
          <w:b/>
          <w:bCs/>
          <w:sz w:val="28"/>
          <w:szCs w:val="28"/>
        </w:rPr>
        <w:t>基于双流ConvNeXt+ViT图像编码器测试实验</w:t>
      </w:r>
    </w:p>
    <w:p w14:paraId="17A617F8">
      <w:pPr>
        <w:pStyle w:val="31"/>
        <w:pageBreakBefore w:val="0"/>
        <w:numPr>
          <w:ilvl w:val="1"/>
          <w:numId w:val="3"/>
        </w:numPr>
        <w:kinsoku/>
        <w:wordWrap/>
        <w:overflowPunct/>
        <w:topLinePunct w:val="0"/>
        <w:autoSpaceDE/>
        <w:autoSpaceDN/>
        <w:bidi w:val="0"/>
        <w:adjustRightInd/>
        <w:snapToGrid/>
        <w:spacing w:before="157" w:beforeLines="50" w:beforeAutospacing="0" w:after="157" w:afterLines="5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方案简介</w:t>
      </w:r>
    </w:p>
    <w:p w14:paraId="2520E3F3">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我们提出了一种基于双流ConvNeXt+ViT的混合图像编码器：通过ConvNeXt网络对局部的纹理和细节特征进行检测，</w:t>
      </w:r>
      <w:r>
        <w:rPr>
          <w:rFonts w:ascii="楷体" w:hAnsi="楷体" w:eastAsia="楷体"/>
          <w:sz w:val="24"/>
          <w:szCs w:val="24"/>
        </w:rPr>
        <w:t>增强模型对局部信息的敏感性</w:t>
      </w:r>
      <w:r>
        <w:rPr>
          <w:rFonts w:hint="eastAsia" w:ascii="楷体" w:hAnsi="楷体" w:eastAsia="楷体"/>
          <w:sz w:val="24"/>
          <w:szCs w:val="24"/>
        </w:rPr>
        <w:t>；通过ViT网络来捕获全局上下文依赖关系（如病灶分布、整体结构），通过自注意力机制建模长距离特征交互。为了评估此双流模型在多标签眼疾分类任务上的性能，我们通过对比不同的架构之间的Accuracy、AUC、参数量和推理速度方面进行说明。</w:t>
      </w:r>
    </w:p>
    <w:p w14:paraId="66C8FD36">
      <w:pPr>
        <w:pStyle w:val="31"/>
        <w:pageBreakBefore w:val="0"/>
        <w:numPr>
          <w:ilvl w:val="1"/>
          <w:numId w:val="3"/>
        </w:numPr>
        <w:kinsoku/>
        <w:wordWrap/>
        <w:overflowPunct/>
        <w:topLinePunct w:val="0"/>
        <w:autoSpaceDE/>
        <w:autoSpaceDN/>
        <w:bidi w:val="0"/>
        <w:adjustRightInd/>
        <w:snapToGrid/>
        <w:spacing w:before="157" w:beforeLines="50" w:after="157" w:afterLines="5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实验设计</w:t>
      </w:r>
    </w:p>
    <w:p w14:paraId="62625F47">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基于双流ConvNeXt+ViT的混合图像编码器采用的是ConvNeXt和Vision Transformer架构，为了评估此双流模型在多标签眼疾分类任务上的有效性，我们对模型进行了以下调整和实验：</w:t>
      </w:r>
    </w:p>
    <w:p w14:paraId="72E5234A">
      <w:pPr>
        <w:pStyle w:val="31"/>
        <w:pageBreakBefore w:val="0"/>
        <w:numPr>
          <w:ilvl w:val="0"/>
          <w:numId w:val="5"/>
        </w:numPr>
        <w:kinsoku/>
        <w:wordWrap/>
        <w:overflowPunct/>
        <w:topLinePunct w:val="0"/>
        <w:autoSpaceDE/>
        <w:autoSpaceDN/>
        <w:bidi w:val="0"/>
        <w:adjustRightInd/>
        <w:snapToGrid/>
        <w:spacing w:before="157" w:beforeLines="50" w:after="157" w:afterLines="50" w:line="240" w:lineRule="auto"/>
        <w:ind w:left="720" w:leftChars="0" w:hanging="720" w:hangingChars="300"/>
        <w:textAlignment w:val="auto"/>
        <w:rPr>
          <w:rFonts w:hint="eastAsia" w:ascii="楷体" w:hAnsi="楷体" w:eastAsia="楷体"/>
          <w:sz w:val="24"/>
          <w:szCs w:val="24"/>
        </w:rPr>
      </w:pPr>
      <w:r>
        <w:rPr>
          <w:rFonts w:hint="eastAsia" w:ascii="楷体" w:hAnsi="楷体" w:eastAsia="楷体"/>
          <w:sz w:val="24"/>
          <w:szCs w:val="24"/>
        </w:rPr>
        <w:t>单流ConvNeXt</w:t>
      </w:r>
    </w:p>
    <w:p w14:paraId="47FCE774">
      <w:pPr>
        <w:pStyle w:val="31"/>
        <w:pageBreakBefore w:val="0"/>
        <w:numPr>
          <w:ilvl w:val="0"/>
          <w:numId w:val="5"/>
        </w:numPr>
        <w:kinsoku/>
        <w:wordWrap/>
        <w:overflowPunct/>
        <w:topLinePunct w:val="0"/>
        <w:autoSpaceDE/>
        <w:autoSpaceDN/>
        <w:bidi w:val="0"/>
        <w:adjustRightInd/>
        <w:snapToGrid/>
        <w:spacing w:before="157" w:beforeLines="50" w:after="157" w:afterLines="50" w:line="240" w:lineRule="auto"/>
        <w:ind w:left="88" w:leftChars="0" w:hanging="88" w:hangingChars="37"/>
        <w:textAlignment w:val="auto"/>
        <w:rPr>
          <w:rFonts w:hint="eastAsia" w:ascii="楷体" w:hAnsi="楷体" w:eastAsia="楷体"/>
          <w:sz w:val="24"/>
          <w:szCs w:val="24"/>
        </w:rPr>
      </w:pPr>
      <w:r>
        <w:rPr>
          <w:rFonts w:hint="eastAsia" w:ascii="楷体" w:hAnsi="楷体" w:eastAsia="楷体"/>
          <w:sz w:val="24"/>
          <w:szCs w:val="24"/>
        </w:rPr>
        <w:t>单流ViT</w:t>
      </w:r>
    </w:p>
    <w:p w14:paraId="584823B4">
      <w:pPr>
        <w:pStyle w:val="31"/>
        <w:pageBreakBefore w:val="0"/>
        <w:numPr>
          <w:ilvl w:val="0"/>
          <w:numId w:val="5"/>
        </w:numPr>
        <w:kinsoku/>
        <w:wordWrap/>
        <w:overflowPunct/>
        <w:topLinePunct w:val="0"/>
        <w:autoSpaceDE/>
        <w:autoSpaceDN/>
        <w:bidi w:val="0"/>
        <w:adjustRightInd/>
        <w:snapToGrid/>
        <w:spacing w:before="157" w:beforeLines="50" w:after="157" w:afterLines="50" w:line="240" w:lineRule="auto"/>
        <w:ind w:left="720" w:leftChars="0" w:hanging="720" w:hangingChars="300"/>
        <w:textAlignment w:val="auto"/>
        <w:rPr>
          <w:rFonts w:hint="eastAsia" w:ascii="楷体" w:hAnsi="楷体" w:eastAsia="楷体"/>
          <w:sz w:val="24"/>
          <w:szCs w:val="24"/>
        </w:rPr>
      </w:pPr>
      <w:r>
        <w:rPr>
          <w:rFonts w:hint="eastAsia" w:ascii="楷体" w:hAnsi="楷体" w:eastAsia="楷体"/>
          <w:sz w:val="24"/>
          <w:szCs w:val="24"/>
        </w:rPr>
        <w:t>双流ResNet50+DenseNet121</w:t>
      </w:r>
    </w:p>
    <w:p w14:paraId="689DED4B">
      <w:pPr>
        <w:pStyle w:val="31"/>
        <w:pageBreakBefore w:val="0"/>
        <w:numPr>
          <w:ilvl w:val="0"/>
          <w:numId w:val="5"/>
        </w:numPr>
        <w:kinsoku/>
        <w:wordWrap/>
        <w:overflowPunct/>
        <w:topLinePunct w:val="0"/>
        <w:autoSpaceDE/>
        <w:autoSpaceDN/>
        <w:bidi w:val="0"/>
        <w:adjustRightInd/>
        <w:snapToGrid/>
        <w:spacing w:before="157" w:beforeLines="50" w:after="157" w:afterLines="50" w:line="240" w:lineRule="auto"/>
        <w:ind w:left="720" w:leftChars="0" w:hanging="720" w:hangingChars="300"/>
        <w:textAlignment w:val="auto"/>
        <w:rPr>
          <w:rFonts w:hint="eastAsia" w:ascii="楷体" w:hAnsi="楷体" w:eastAsia="楷体"/>
          <w:sz w:val="24"/>
          <w:szCs w:val="24"/>
        </w:rPr>
      </w:pPr>
      <w:r>
        <w:rPr>
          <w:rFonts w:hint="eastAsia" w:ascii="楷体" w:hAnsi="楷体" w:eastAsia="楷体"/>
          <w:sz w:val="24"/>
          <w:szCs w:val="24"/>
        </w:rPr>
        <w:t>双流ConvNeXt+ViT</w:t>
      </w:r>
    </w:p>
    <w:p w14:paraId="05EB7E7B">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我们在2万训练集上分别对每个模型进行了3次迭代训练，</w:t>
      </w:r>
      <w:r>
        <w:rPr>
          <w:rFonts w:ascii="楷体" w:hAnsi="楷体" w:eastAsia="楷体"/>
          <w:sz w:val="24"/>
          <w:szCs w:val="24"/>
        </w:rPr>
        <w:t>，并以最后一次epoch统计各项统计量</w:t>
      </w:r>
      <w:r>
        <w:rPr>
          <w:rFonts w:hint="eastAsia" w:ascii="楷体" w:hAnsi="楷体" w:eastAsia="楷体"/>
          <w:sz w:val="24"/>
          <w:szCs w:val="24"/>
        </w:rPr>
        <w:t>，以此评估它们的性能。</w:t>
      </w:r>
    </w:p>
    <w:p w14:paraId="529D99CA">
      <w:pPr>
        <w:pStyle w:val="31"/>
        <w:pageBreakBefore w:val="0"/>
        <w:numPr>
          <w:ilvl w:val="1"/>
          <w:numId w:val="3"/>
        </w:numPr>
        <w:kinsoku/>
        <w:wordWrap/>
        <w:overflowPunct/>
        <w:topLinePunct w:val="0"/>
        <w:autoSpaceDE/>
        <w:autoSpaceDN/>
        <w:bidi w:val="0"/>
        <w:adjustRightInd/>
        <w:snapToGrid/>
        <w:spacing w:before="157" w:beforeLines="50" w:after="157" w:afterLines="5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结果分析</w:t>
      </w:r>
    </w:p>
    <w:p w14:paraId="3F35BA69">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ascii="楷体" w:hAnsi="楷体" w:eastAsia="楷体"/>
          <w:sz w:val="24"/>
          <w:szCs w:val="24"/>
        </w:rPr>
        <w:t>我们统计了在同样的训练集和测试集条件下，</w:t>
      </w:r>
      <w:r>
        <w:rPr>
          <w:rFonts w:hint="eastAsia" w:ascii="楷体" w:hAnsi="楷体" w:eastAsia="楷体"/>
          <w:sz w:val="24"/>
          <w:szCs w:val="24"/>
        </w:rPr>
        <w:t>不同模型的Accuracy、AUC、参数量、推理速度，发现我们的双流ConvNeXt+ViT的混合图像编码器对比单一的模型和经典的ResNet50+DenseNet121双流神经网络拥有明显的优势。</w:t>
      </w:r>
    </w:p>
    <w:p w14:paraId="36B69611">
      <w:pPr>
        <w:pageBreakBefore w:val="0"/>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楷体" w:hAnsi="楷体" w:eastAsia="楷体"/>
          <w:sz w:val="21"/>
          <w:szCs w:val="21"/>
        </w:rPr>
      </w:pPr>
      <w:r>
        <w:rPr>
          <w:rFonts w:hint="eastAsia" w:ascii="楷体" w:hAnsi="楷体" w:eastAsia="楷体"/>
          <w:sz w:val="21"/>
          <w:szCs w:val="21"/>
        </w:rPr>
        <w:t>表5-1 实验结果矩阵对比</w:t>
      </w:r>
    </w:p>
    <w:tbl>
      <w:tblPr>
        <w:tblStyle w:val="15"/>
        <w:tblW w:w="8500" w:type="dxa"/>
        <w:jc w:val="center"/>
        <w:tblLayout w:type="autofit"/>
        <w:tblCellMar>
          <w:top w:w="0" w:type="dxa"/>
          <w:left w:w="108" w:type="dxa"/>
          <w:bottom w:w="0" w:type="dxa"/>
          <w:right w:w="108" w:type="dxa"/>
        </w:tblCellMar>
      </w:tblPr>
      <w:tblGrid>
        <w:gridCol w:w="2546"/>
        <w:gridCol w:w="1560"/>
        <w:gridCol w:w="1276"/>
        <w:gridCol w:w="1417"/>
        <w:gridCol w:w="1701"/>
      </w:tblGrid>
      <w:tr w14:paraId="435F85FD">
        <w:tblPrEx>
          <w:tblCellMar>
            <w:top w:w="0" w:type="dxa"/>
            <w:left w:w="108" w:type="dxa"/>
            <w:bottom w:w="0" w:type="dxa"/>
            <w:right w:w="108" w:type="dxa"/>
          </w:tblCellMar>
        </w:tblPrEx>
        <w:trPr>
          <w:trHeight w:val="280" w:hRule="atLeast"/>
          <w:jc w:val="center"/>
        </w:trPr>
        <w:tc>
          <w:tcPr>
            <w:tcW w:w="2546" w:type="dxa"/>
            <w:tcBorders>
              <w:top w:val="single" w:color="auto" w:sz="4" w:space="0"/>
              <w:left w:val="single" w:color="auto" w:sz="4" w:space="0"/>
              <w:bottom w:val="single" w:color="auto" w:sz="4" w:space="0"/>
              <w:right w:val="single" w:color="auto" w:sz="4" w:space="0"/>
            </w:tcBorders>
            <w:shd w:val="clear" w:color="000000" w:fill="0070C0"/>
            <w:noWrap/>
            <w:vAlign w:val="bottom"/>
          </w:tcPr>
          <w:p w14:paraId="5B958AE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模型</w:t>
            </w:r>
          </w:p>
        </w:tc>
        <w:tc>
          <w:tcPr>
            <w:tcW w:w="1560" w:type="dxa"/>
            <w:tcBorders>
              <w:top w:val="single" w:color="auto" w:sz="4" w:space="0"/>
              <w:left w:val="nil"/>
              <w:bottom w:val="single" w:color="auto" w:sz="4" w:space="0"/>
              <w:right w:val="single" w:color="auto" w:sz="4" w:space="0"/>
            </w:tcBorders>
            <w:shd w:val="clear" w:color="000000" w:fill="0070C0"/>
            <w:noWrap/>
            <w:vAlign w:val="bottom"/>
          </w:tcPr>
          <w:p w14:paraId="12FF76E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Accuracy (%)</w:t>
            </w:r>
          </w:p>
        </w:tc>
        <w:tc>
          <w:tcPr>
            <w:tcW w:w="1276" w:type="dxa"/>
            <w:tcBorders>
              <w:top w:val="single" w:color="auto" w:sz="4" w:space="0"/>
              <w:left w:val="nil"/>
              <w:bottom w:val="single" w:color="auto" w:sz="4" w:space="0"/>
              <w:right w:val="single" w:color="auto" w:sz="4" w:space="0"/>
            </w:tcBorders>
            <w:shd w:val="clear" w:color="000000" w:fill="0070C0"/>
            <w:noWrap/>
            <w:vAlign w:val="bottom"/>
          </w:tcPr>
          <w:p w14:paraId="6D801B81">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AUC-ROC</w:t>
            </w:r>
          </w:p>
        </w:tc>
        <w:tc>
          <w:tcPr>
            <w:tcW w:w="1417" w:type="dxa"/>
            <w:tcBorders>
              <w:top w:val="single" w:color="auto" w:sz="4" w:space="0"/>
              <w:left w:val="nil"/>
              <w:bottom w:val="single" w:color="auto" w:sz="4" w:space="0"/>
              <w:right w:val="single" w:color="auto" w:sz="4" w:space="0"/>
            </w:tcBorders>
            <w:shd w:val="clear" w:color="000000" w:fill="0070C0"/>
            <w:noWrap/>
            <w:vAlign w:val="bottom"/>
          </w:tcPr>
          <w:p w14:paraId="66AC238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参数量 (M)</w:t>
            </w:r>
          </w:p>
        </w:tc>
        <w:tc>
          <w:tcPr>
            <w:tcW w:w="1701" w:type="dxa"/>
            <w:tcBorders>
              <w:top w:val="single" w:color="auto" w:sz="4" w:space="0"/>
              <w:left w:val="nil"/>
              <w:bottom w:val="single" w:color="auto" w:sz="4" w:space="0"/>
              <w:right w:val="single" w:color="auto" w:sz="4" w:space="0"/>
            </w:tcBorders>
            <w:shd w:val="clear" w:color="000000" w:fill="0070C0"/>
            <w:noWrap/>
            <w:vAlign w:val="bottom"/>
          </w:tcPr>
          <w:p w14:paraId="74DC52C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推理速度 (ms)</w:t>
            </w:r>
          </w:p>
        </w:tc>
      </w:tr>
      <w:tr w14:paraId="3DE70859">
        <w:tblPrEx>
          <w:tblCellMar>
            <w:top w:w="0" w:type="dxa"/>
            <w:left w:w="108" w:type="dxa"/>
            <w:bottom w:w="0" w:type="dxa"/>
            <w:right w:w="108" w:type="dxa"/>
          </w:tblCellMar>
        </w:tblPrEx>
        <w:trPr>
          <w:trHeight w:val="280" w:hRule="atLeast"/>
          <w:jc w:val="center"/>
        </w:trPr>
        <w:tc>
          <w:tcPr>
            <w:tcW w:w="2546" w:type="dxa"/>
            <w:tcBorders>
              <w:top w:val="nil"/>
              <w:left w:val="single" w:color="auto" w:sz="4" w:space="0"/>
              <w:bottom w:val="single" w:color="auto" w:sz="4" w:space="0"/>
              <w:right w:val="single" w:color="auto" w:sz="4" w:space="0"/>
            </w:tcBorders>
            <w:shd w:val="clear" w:color="000000" w:fill="D9E1F2"/>
            <w:noWrap/>
            <w:vAlign w:val="bottom"/>
          </w:tcPr>
          <w:p w14:paraId="42A406A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ConvNeXt-Base</w:t>
            </w:r>
          </w:p>
        </w:tc>
        <w:tc>
          <w:tcPr>
            <w:tcW w:w="1560" w:type="dxa"/>
            <w:tcBorders>
              <w:top w:val="nil"/>
              <w:left w:val="nil"/>
              <w:bottom w:val="single" w:color="auto" w:sz="4" w:space="0"/>
              <w:right w:val="single" w:color="auto" w:sz="4" w:space="0"/>
            </w:tcBorders>
            <w:shd w:val="clear" w:color="auto" w:fill="auto"/>
            <w:noWrap/>
            <w:vAlign w:val="bottom"/>
          </w:tcPr>
          <w:p w14:paraId="29A073BD">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88.2</w:t>
            </w:r>
          </w:p>
        </w:tc>
        <w:tc>
          <w:tcPr>
            <w:tcW w:w="1276" w:type="dxa"/>
            <w:tcBorders>
              <w:top w:val="nil"/>
              <w:left w:val="nil"/>
              <w:bottom w:val="single" w:color="auto" w:sz="4" w:space="0"/>
              <w:right w:val="single" w:color="auto" w:sz="4" w:space="0"/>
            </w:tcBorders>
            <w:shd w:val="clear" w:color="auto" w:fill="auto"/>
            <w:noWrap/>
            <w:vAlign w:val="bottom"/>
          </w:tcPr>
          <w:p w14:paraId="0B84D42F">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0.941</w:t>
            </w:r>
          </w:p>
        </w:tc>
        <w:tc>
          <w:tcPr>
            <w:tcW w:w="1417" w:type="dxa"/>
            <w:tcBorders>
              <w:top w:val="nil"/>
              <w:left w:val="nil"/>
              <w:bottom w:val="single" w:color="auto" w:sz="4" w:space="0"/>
              <w:right w:val="single" w:color="auto" w:sz="4" w:space="0"/>
            </w:tcBorders>
            <w:shd w:val="clear" w:color="auto" w:fill="auto"/>
            <w:noWrap/>
            <w:vAlign w:val="bottom"/>
          </w:tcPr>
          <w:p w14:paraId="01CCBD3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28</w:t>
            </w:r>
          </w:p>
        </w:tc>
        <w:tc>
          <w:tcPr>
            <w:tcW w:w="1701" w:type="dxa"/>
            <w:tcBorders>
              <w:top w:val="nil"/>
              <w:left w:val="nil"/>
              <w:bottom w:val="single" w:color="auto" w:sz="4" w:space="0"/>
              <w:right w:val="single" w:color="auto" w:sz="4" w:space="0"/>
            </w:tcBorders>
            <w:shd w:val="clear" w:color="auto" w:fill="auto"/>
            <w:noWrap/>
            <w:vAlign w:val="bottom"/>
          </w:tcPr>
          <w:p w14:paraId="2684561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15</w:t>
            </w:r>
          </w:p>
        </w:tc>
      </w:tr>
      <w:tr w14:paraId="77686BA9">
        <w:tblPrEx>
          <w:tblCellMar>
            <w:top w:w="0" w:type="dxa"/>
            <w:left w:w="108" w:type="dxa"/>
            <w:bottom w:w="0" w:type="dxa"/>
            <w:right w:w="108" w:type="dxa"/>
          </w:tblCellMar>
        </w:tblPrEx>
        <w:trPr>
          <w:trHeight w:val="280" w:hRule="atLeast"/>
          <w:jc w:val="center"/>
        </w:trPr>
        <w:tc>
          <w:tcPr>
            <w:tcW w:w="2546" w:type="dxa"/>
            <w:tcBorders>
              <w:top w:val="nil"/>
              <w:left w:val="single" w:color="auto" w:sz="4" w:space="0"/>
              <w:bottom w:val="single" w:color="auto" w:sz="4" w:space="0"/>
              <w:right w:val="single" w:color="auto" w:sz="4" w:space="0"/>
            </w:tcBorders>
            <w:shd w:val="clear" w:color="000000" w:fill="D9E1F2"/>
            <w:noWrap/>
            <w:vAlign w:val="bottom"/>
          </w:tcPr>
          <w:p w14:paraId="633808F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ViT-Base</w:t>
            </w:r>
          </w:p>
        </w:tc>
        <w:tc>
          <w:tcPr>
            <w:tcW w:w="1560" w:type="dxa"/>
            <w:tcBorders>
              <w:top w:val="nil"/>
              <w:left w:val="nil"/>
              <w:bottom w:val="single" w:color="auto" w:sz="4" w:space="0"/>
              <w:right w:val="single" w:color="auto" w:sz="4" w:space="0"/>
            </w:tcBorders>
            <w:shd w:val="clear" w:color="auto" w:fill="auto"/>
            <w:noWrap/>
            <w:vAlign w:val="bottom"/>
          </w:tcPr>
          <w:p w14:paraId="77BC9BE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85.6</w:t>
            </w:r>
          </w:p>
        </w:tc>
        <w:tc>
          <w:tcPr>
            <w:tcW w:w="1276" w:type="dxa"/>
            <w:tcBorders>
              <w:top w:val="nil"/>
              <w:left w:val="nil"/>
              <w:bottom w:val="single" w:color="auto" w:sz="4" w:space="0"/>
              <w:right w:val="single" w:color="auto" w:sz="4" w:space="0"/>
            </w:tcBorders>
            <w:shd w:val="clear" w:color="auto" w:fill="auto"/>
            <w:noWrap/>
            <w:vAlign w:val="bottom"/>
          </w:tcPr>
          <w:p w14:paraId="19B60B9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0.923</w:t>
            </w:r>
          </w:p>
        </w:tc>
        <w:tc>
          <w:tcPr>
            <w:tcW w:w="1417" w:type="dxa"/>
            <w:tcBorders>
              <w:top w:val="nil"/>
              <w:left w:val="nil"/>
              <w:bottom w:val="single" w:color="auto" w:sz="4" w:space="0"/>
              <w:right w:val="single" w:color="auto" w:sz="4" w:space="0"/>
            </w:tcBorders>
            <w:shd w:val="clear" w:color="auto" w:fill="auto"/>
            <w:noWrap/>
            <w:vAlign w:val="bottom"/>
          </w:tcPr>
          <w:p w14:paraId="77E87B72">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86</w:t>
            </w:r>
          </w:p>
        </w:tc>
        <w:tc>
          <w:tcPr>
            <w:tcW w:w="1701" w:type="dxa"/>
            <w:tcBorders>
              <w:top w:val="nil"/>
              <w:left w:val="nil"/>
              <w:bottom w:val="single" w:color="auto" w:sz="4" w:space="0"/>
              <w:right w:val="single" w:color="auto" w:sz="4" w:space="0"/>
            </w:tcBorders>
            <w:shd w:val="clear" w:color="auto" w:fill="auto"/>
            <w:noWrap/>
            <w:vAlign w:val="bottom"/>
          </w:tcPr>
          <w:p w14:paraId="2CD4B67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22</w:t>
            </w:r>
          </w:p>
        </w:tc>
      </w:tr>
      <w:tr w14:paraId="6935E526">
        <w:tblPrEx>
          <w:tblCellMar>
            <w:top w:w="0" w:type="dxa"/>
            <w:left w:w="108" w:type="dxa"/>
            <w:bottom w:w="0" w:type="dxa"/>
            <w:right w:w="108" w:type="dxa"/>
          </w:tblCellMar>
        </w:tblPrEx>
        <w:trPr>
          <w:trHeight w:val="280" w:hRule="atLeast"/>
          <w:jc w:val="center"/>
        </w:trPr>
        <w:tc>
          <w:tcPr>
            <w:tcW w:w="2546" w:type="dxa"/>
            <w:tcBorders>
              <w:top w:val="nil"/>
              <w:left w:val="single" w:color="auto" w:sz="4" w:space="0"/>
              <w:bottom w:val="single" w:color="auto" w:sz="4" w:space="0"/>
              <w:right w:val="single" w:color="auto" w:sz="4" w:space="0"/>
            </w:tcBorders>
            <w:shd w:val="clear" w:color="000000" w:fill="D9E1F2"/>
            <w:noWrap/>
            <w:vAlign w:val="bottom"/>
          </w:tcPr>
          <w:p w14:paraId="7BF72555">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ResNet50+DenseNet121</w:t>
            </w:r>
          </w:p>
        </w:tc>
        <w:tc>
          <w:tcPr>
            <w:tcW w:w="1560" w:type="dxa"/>
            <w:tcBorders>
              <w:top w:val="nil"/>
              <w:left w:val="nil"/>
              <w:bottom w:val="single" w:color="auto" w:sz="4" w:space="0"/>
              <w:right w:val="single" w:color="auto" w:sz="4" w:space="0"/>
            </w:tcBorders>
            <w:shd w:val="clear" w:color="auto" w:fill="auto"/>
            <w:noWrap/>
            <w:vAlign w:val="bottom"/>
          </w:tcPr>
          <w:p w14:paraId="5360204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89.1</w:t>
            </w:r>
          </w:p>
        </w:tc>
        <w:tc>
          <w:tcPr>
            <w:tcW w:w="1276" w:type="dxa"/>
            <w:tcBorders>
              <w:top w:val="nil"/>
              <w:left w:val="nil"/>
              <w:bottom w:val="single" w:color="auto" w:sz="4" w:space="0"/>
              <w:right w:val="single" w:color="auto" w:sz="4" w:space="0"/>
            </w:tcBorders>
            <w:shd w:val="clear" w:color="auto" w:fill="auto"/>
            <w:noWrap/>
            <w:vAlign w:val="bottom"/>
          </w:tcPr>
          <w:p w14:paraId="29C3C52C">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0.952</w:t>
            </w:r>
          </w:p>
        </w:tc>
        <w:tc>
          <w:tcPr>
            <w:tcW w:w="1417" w:type="dxa"/>
            <w:tcBorders>
              <w:top w:val="nil"/>
              <w:left w:val="nil"/>
              <w:bottom w:val="single" w:color="auto" w:sz="4" w:space="0"/>
              <w:right w:val="single" w:color="auto" w:sz="4" w:space="0"/>
            </w:tcBorders>
            <w:shd w:val="clear" w:color="auto" w:fill="auto"/>
            <w:noWrap/>
            <w:vAlign w:val="bottom"/>
          </w:tcPr>
          <w:p w14:paraId="5670005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55</w:t>
            </w:r>
          </w:p>
        </w:tc>
        <w:tc>
          <w:tcPr>
            <w:tcW w:w="1701" w:type="dxa"/>
            <w:tcBorders>
              <w:top w:val="nil"/>
              <w:left w:val="nil"/>
              <w:bottom w:val="single" w:color="auto" w:sz="4" w:space="0"/>
              <w:right w:val="single" w:color="auto" w:sz="4" w:space="0"/>
            </w:tcBorders>
            <w:shd w:val="clear" w:color="auto" w:fill="auto"/>
            <w:noWrap/>
            <w:vAlign w:val="bottom"/>
          </w:tcPr>
          <w:p w14:paraId="21CA4E9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22</w:t>
            </w:r>
          </w:p>
        </w:tc>
      </w:tr>
      <w:tr w14:paraId="1F865DB0">
        <w:tblPrEx>
          <w:tblCellMar>
            <w:top w:w="0" w:type="dxa"/>
            <w:left w:w="108" w:type="dxa"/>
            <w:bottom w:w="0" w:type="dxa"/>
            <w:right w:w="108" w:type="dxa"/>
          </w:tblCellMar>
        </w:tblPrEx>
        <w:trPr>
          <w:trHeight w:val="280" w:hRule="atLeast"/>
          <w:jc w:val="center"/>
        </w:trPr>
        <w:tc>
          <w:tcPr>
            <w:tcW w:w="2546" w:type="dxa"/>
            <w:tcBorders>
              <w:top w:val="nil"/>
              <w:left w:val="single" w:color="auto" w:sz="4" w:space="0"/>
              <w:bottom w:val="single" w:color="auto" w:sz="4" w:space="0"/>
              <w:right w:val="single" w:color="auto" w:sz="4" w:space="0"/>
            </w:tcBorders>
            <w:shd w:val="clear" w:color="000000" w:fill="D9E1F2"/>
            <w:noWrap/>
            <w:vAlign w:val="bottom"/>
          </w:tcPr>
          <w:p w14:paraId="53A4CB07">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双流ConvNeXt+ViT</w:t>
            </w:r>
          </w:p>
        </w:tc>
        <w:tc>
          <w:tcPr>
            <w:tcW w:w="1560" w:type="dxa"/>
            <w:tcBorders>
              <w:top w:val="nil"/>
              <w:left w:val="nil"/>
              <w:bottom w:val="single" w:color="auto" w:sz="4" w:space="0"/>
              <w:right w:val="single" w:color="auto" w:sz="4" w:space="0"/>
            </w:tcBorders>
            <w:shd w:val="clear" w:color="auto" w:fill="auto"/>
            <w:noWrap/>
            <w:vAlign w:val="bottom"/>
          </w:tcPr>
          <w:p w14:paraId="740DBEC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0000"/>
                <w:kern w:val="0"/>
                <w:sz w:val="22"/>
              </w:rPr>
            </w:pPr>
            <w:r>
              <w:rPr>
                <w:rFonts w:hint="eastAsia" w:ascii="等线" w:hAnsi="等线" w:eastAsia="等线" w:cs="宋体"/>
                <w:b/>
                <w:bCs/>
                <w:color w:val="FF0000"/>
                <w:kern w:val="0"/>
                <w:sz w:val="22"/>
              </w:rPr>
              <w:t>92.7</w:t>
            </w:r>
          </w:p>
        </w:tc>
        <w:tc>
          <w:tcPr>
            <w:tcW w:w="1276" w:type="dxa"/>
            <w:tcBorders>
              <w:top w:val="nil"/>
              <w:left w:val="nil"/>
              <w:bottom w:val="single" w:color="auto" w:sz="4" w:space="0"/>
              <w:right w:val="single" w:color="auto" w:sz="4" w:space="0"/>
            </w:tcBorders>
            <w:shd w:val="clear" w:color="auto" w:fill="auto"/>
            <w:noWrap/>
            <w:vAlign w:val="bottom"/>
          </w:tcPr>
          <w:p w14:paraId="4E5CE66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0000"/>
                <w:kern w:val="0"/>
                <w:sz w:val="22"/>
              </w:rPr>
            </w:pPr>
            <w:r>
              <w:rPr>
                <w:rFonts w:hint="eastAsia" w:ascii="等线" w:hAnsi="等线" w:eastAsia="等线" w:cs="宋体"/>
                <w:b/>
                <w:bCs/>
                <w:color w:val="FF0000"/>
                <w:kern w:val="0"/>
                <w:sz w:val="22"/>
              </w:rPr>
              <w:t>0.978</w:t>
            </w:r>
          </w:p>
        </w:tc>
        <w:tc>
          <w:tcPr>
            <w:tcW w:w="1417" w:type="dxa"/>
            <w:tcBorders>
              <w:top w:val="nil"/>
              <w:left w:val="nil"/>
              <w:bottom w:val="single" w:color="auto" w:sz="4" w:space="0"/>
              <w:right w:val="single" w:color="auto" w:sz="4" w:space="0"/>
            </w:tcBorders>
            <w:shd w:val="clear" w:color="auto" w:fill="auto"/>
            <w:noWrap/>
            <w:vAlign w:val="bottom"/>
          </w:tcPr>
          <w:p w14:paraId="5D00F9D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72</w:t>
            </w:r>
          </w:p>
        </w:tc>
        <w:tc>
          <w:tcPr>
            <w:tcW w:w="1701" w:type="dxa"/>
            <w:tcBorders>
              <w:top w:val="nil"/>
              <w:left w:val="nil"/>
              <w:bottom w:val="single" w:color="auto" w:sz="4" w:space="0"/>
              <w:right w:val="single" w:color="auto" w:sz="4" w:space="0"/>
            </w:tcBorders>
            <w:shd w:val="clear" w:color="auto" w:fill="auto"/>
            <w:noWrap/>
            <w:vAlign w:val="bottom"/>
          </w:tcPr>
          <w:p w14:paraId="097D1B2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28</w:t>
            </w:r>
          </w:p>
        </w:tc>
      </w:tr>
    </w:tbl>
    <w:p w14:paraId="7BC35938">
      <w:pPr>
        <w:pageBreakBefore w:val="0"/>
        <w:kinsoku/>
        <w:wordWrap/>
        <w:overflowPunct/>
        <w:topLinePunct w:val="0"/>
        <w:autoSpaceDE/>
        <w:autoSpaceDN/>
        <w:bidi w:val="0"/>
        <w:adjustRightInd/>
        <w:snapToGrid/>
        <w:spacing w:before="157" w:beforeLines="50" w:after="157" w:afterLines="50" w:line="240" w:lineRule="auto"/>
        <w:ind w:left="0"/>
        <w:textAlignment w:val="auto"/>
        <w:rPr>
          <w:rFonts w:hint="eastAsia" w:ascii="楷体" w:hAnsi="楷体" w:eastAsia="楷体"/>
          <w:sz w:val="24"/>
          <w:szCs w:val="24"/>
        </w:rPr>
      </w:pPr>
      <w:r>
        <w:rPr>
          <w:rFonts w:hint="eastAsia" w:ascii="楷体" w:hAnsi="楷体" w:eastAsia="楷体"/>
          <w:sz w:val="24"/>
          <w:szCs w:val="24"/>
        </w:rPr>
        <w:t xml:space="preserve">  在此次对比中，双流ConvNeXt+ViT网络在Accuracy上超过了其他模型3%到7%，AUC也有明显提升。单一的ConvNeXt或者ViT</w:t>
      </w:r>
      <w:r>
        <w:rPr>
          <w:rFonts w:ascii="楷体" w:hAnsi="楷体" w:eastAsia="楷体"/>
          <w:sz w:val="24"/>
          <w:szCs w:val="24"/>
        </w:rPr>
        <w:t>准确率</w:t>
      </w:r>
      <w:r>
        <w:rPr>
          <w:rFonts w:hint="eastAsia" w:ascii="楷体" w:hAnsi="楷体" w:eastAsia="楷体"/>
          <w:sz w:val="24"/>
          <w:szCs w:val="24"/>
        </w:rPr>
        <w:t>不到90%，但是两者结合之后达到了92.7%。这表明，双流ConvNeXt+ViT网络优于单独取其中之一模型的效果，并且优于传统的双流ResNet50+DenseNet121网络。这些结果表明，仔细考虑模型的设计和用于实现特征捕捉的图像编码器对于最后的分类性能是十分重要的。</w:t>
      </w:r>
    </w:p>
    <w:p w14:paraId="28F50E65">
      <w:pPr>
        <w:pStyle w:val="31"/>
        <w:pageBreakBefore w:val="0"/>
        <w:numPr>
          <w:ilvl w:val="0"/>
          <w:numId w:val="3"/>
        </w:numPr>
        <w:kinsoku/>
        <w:wordWrap/>
        <w:overflowPunct/>
        <w:topLinePunct w:val="0"/>
        <w:autoSpaceDE/>
        <w:autoSpaceDN/>
        <w:bidi w:val="0"/>
        <w:adjustRightInd/>
        <w:snapToGrid/>
        <w:spacing w:before="157" w:beforeLines="50" w:beforeAutospacing="0" w:after="157" w:afterLines="50" w:line="240" w:lineRule="auto"/>
        <w:ind w:left="360" w:leftChars="0" w:hanging="360" w:firstLineChars="0"/>
        <w:textAlignment w:val="auto"/>
        <w:rPr>
          <w:rFonts w:hint="eastAsia" w:ascii="楷体" w:hAnsi="楷体" w:eastAsia="楷体"/>
          <w:b/>
          <w:bCs/>
          <w:sz w:val="28"/>
          <w:szCs w:val="28"/>
        </w:rPr>
      </w:pPr>
      <w:r>
        <w:rPr>
          <w:rFonts w:ascii="楷体" w:hAnsi="楷体" w:eastAsia="楷体"/>
          <w:b/>
          <w:bCs/>
          <w:sz w:val="28"/>
          <w:szCs w:val="28"/>
        </w:rPr>
        <w:t>对光学相干断层扫描（OCT）</w:t>
      </w:r>
      <w:r>
        <w:rPr>
          <w:rFonts w:hint="eastAsia" w:ascii="楷体" w:hAnsi="楷体" w:eastAsia="楷体"/>
          <w:b/>
          <w:bCs/>
          <w:sz w:val="28"/>
          <w:szCs w:val="28"/>
        </w:rPr>
        <w:t>图像疾病识别与分类的泛用性</w:t>
      </w:r>
      <w:r>
        <w:rPr>
          <w:rFonts w:ascii="楷体" w:hAnsi="楷体" w:eastAsia="楷体"/>
          <w:b/>
          <w:bCs/>
          <w:sz w:val="28"/>
          <w:szCs w:val="28"/>
        </w:rPr>
        <w:t>验证</w:t>
      </w:r>
    </w:p>
    <w:p w14:paraId="648B5A9F">
      <w:pPr>
        <w:pStyle w:val="31"/>
        <w:pageBreakBefore w:val="0"/>
        <w:numPr>
          <w:ilvl w:val="1"/>
          <w:numId w:val="3"/>
        </w:numPr>
        <w:kinsoku/>
        <w:wordWrap/>
        <w:overflowPunct/>
        <w:topLinePunct w:val="0"/>
        <w:autoSpaceDE/>
        <w:autoSpaceDN/>
        <w:bidi w:val="0"/>
        <w:adjustRightInd/>
        <w:snapToGrid/>
        <w:spacing w:before="157" w:beforeLines="50" w:after="157" w:afterLines="5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方案简介</w:t>
      </w:r>
    </w:p>
    <w:p w14:paraId="0284D0A7">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OCT</w:t>
      </w:r>
      <w:r>
        <w:rPr>
          <w:rFonts w:ascii="楷体" w:hAnsi="楷体" w:eastAsia="楷体"/>
          <w:sz w:val="24"/>
          <w:szCs w:val="24"/>
        </w:rPr>
        <w:t>可用于眼后段结构（包括视网膜、视网膜神经纤维层、黄斑和视盘）的活体上查看、轴向断层以及测量</w:t>
      </w:r>
      <w:r>
        <w:rPr>
          <w:rFonts w:hint="eastAsia" w:ascii="楷体" w:hAnsi="楷体" w:eastAsia="楷体"/>
          <w:sz w:val="24"/>
          <w:szCs w:val="24"/>
        </w:rPr>
        <w:t>，其图像主要专注于生物组织结构的高分辨率层析成像。而眼底彩照则是注重于局部纹理，但是考虑到</w:t>
      </w:r>
      <w:r>
        <w:rPr>
          <w:rFonts w:ascii="楷体" w:hAnsi="楷体" w:eastAsia="楷体"/>
          <w:sz w:val="24"/>
          <w:szCs w:val="24"/>
        </w:rPr>
        <w:t>ViT流对OCT整体层状结构的建模能力与ConvNeXt流对局部纹理的捕捉形成有效互补</w:t>
      </w:r>
      <w:r>
        <w:rPr>
          <w:rFonts w:hint="eastAsia" w:ascii="楷体" w:hAnsi="楷体" w:eastAsia="楷体"/>
          <w:sz w:val="24"/>
          <w:szCs w:val="24"/>
        </w:rPr>
        <w:t>，我们认为其对OCT图像有一定泛化能力。。</w:t>
      </w:r>
    </w:p>
    <w:p w14:paraId="6DDF3419">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因为我们的原本模型架构是基于眼底彩照设计，为了验证其对OCT图像的泛化能力，需要评估模型在跨模态场景下，对OCT特异性疾病的分类性能和对于OCT的层状结构的敏感度。</w:t>
      </w:r>
    </w:p>
    <w:p w14:paraId="44EEC77E">
      <w:pPr>
        <w:pStyle w:val="31"/>
        <w:pageBreakBefore w:val="0"/>
        <w:numPr>
          <w:ilvl w:val="1"/>
          <w:numId w:val="3"/>
        </w:numPr>
        <w:kinsoku/>
        <w:wordWrap/>
        <w:overflowPunct/>
        <w:topLinePunct w:val="0"/>
        <w:autoSpaceDE/>
        <w:autoSpaceDN/>
        <w:bidi w:val="0"/>
        <w:adjustRightInd/>
        <w:snapToGrid/>
        <w:spacing w:before="157" w:beforeLines="50" w:after="157" w:afterLines="5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实验设计</w:t>
      </w:r>
    </w:p>
    <w:p w14:paraId="1F52E312">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考虑到模型针对OCT图像与眼底彩照的不同特征捕捉，以及我们采用的模型对于OCT特征捕捉的可行性，我们对模型进行了以下微调和实验：</w:t>
      </w:r>
    </w:p>
    <w:p w14:paraId="7160DCDC">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模型A：原双流ConvNeXt+ViT（未微调，直接测试OCT-2017）</w:t>
      </w:r>
    </w:p>
    <w:p w14:paraId="44D4CAD9">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模型B：微调双流ConvNeXt+ViT（冻结双流编码器，训练分类头）</w:t>
      </w:r>
    </w:p>
    <w:p w14:paraId="2E3BD110">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模型C：微调双流ConvNeXt+ViT（解冻所有参数，端到端训练）</w:t>
      </w:r>
    </w:p>
    <w:p w14:paraId="08147CA6">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模型D：ResNet-50（端到端训练OCT-2017）</w:t>
      </w:r>
    </w:p>
    <w:p w14:paraId="635E7B00">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我们在OCT-2017公开数据集总共84495张图像的基础上进行测试。</w:t>
      </w:r>
    </w:p>
    <w:p w14:paraId="7EFBB174">
      <w:pPr>
        <w:pStyle w:val="31"/>
        <w:pageBreakBefore w:val="0"/>
        <w:numPr>
          <w:ilvl w:val="1"/>
          <w:numId w:val="3"/>
        </w:numPr>
        <w:kinsoku/>
        <w:wordWrap/>
        <w:overflowPunct/>
        <w:topLinePunct w:val="0"/>
        <w:autoSpaceDE/>
        <w:autoSpaceDN/>
        <w:bidi w:val="0"/>
        <w:adjustRightInd/>
        <w:snapToGrid/>
        <w:spacing w:before="157" w:beforeLines="50" w:after="157" w:afterLines="50" w:line="240" w:lineRule="auto"/>
        <w:ind w:left="723" w:leftChars="0" w:hanging="723" w:hangingChars="300"/>
        <w:textAlignment w:val="auto"/>
        <w:rPr>
          <w:rFonts w:hint="eastAsia" w:ascii="楷体" w:hAnsi="楷体" w:eastAsia="楷体"/>
          <w:b/>
          <w:bCs/>
          <w:sz w:val="24"/>
          <w:szCs w:val="24"/>
        </w:rPr>
      </w:pPr>
      <w:r>
        <w:rPr>
          <w:rFonts w:hint="eastAsia" w:ascii="楷体" w:hAnsi="楷体" w:eastAsia="楷体"/>
          <w:b/>
          <w:bCs/>
          <w:sz w:val="24"/>
          <w:szCs w:val="24"/>
        </w:rPr>
        <w:t>结果分析</w:t>
      </w:r>
    </w:p>
    <w:p w14:paraId="727A57C9">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我们分别统计了四种模型的Accuracy、AUC-ROC和对于三种病症的召回率，得到以下数据表格：</w:t>
      </w:r>
    </w:p>
    <w:p w14:paraId="0C15242C">
      <w:pPr>
        <w:pStyle w:val="31"/>
        <w:pageBreakBefore w:val="0"/>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楷体" w:hAnsi="楷体" w:eastAsia="楷体"/>
          <w:sz w:val="24"/>
          <w:szCs w:val="24"/>
        </w:rPr>
      </w:pPr>
      <w:r>
        <w:rPr>
          <w:rFonts w:hint="eastAsia" w:ascii="楷体" w:hAnsi="楷体" w:eastAsia="楷体"/>
          <w:sz w:val="21"/>
          <w:szCs w:val="21"/>
        </w:rPr>
        <w:t>表6-1 四个模型</w:t>
      </w:r>
      <w:bookmarkStart w:id="0" w:name="_GoBack"/>
      <w:bookmarkEnd w:id="0"/>
      <w:r>
        <w:rPr>
          <w:rFonts w:hint="eastAsia" w:ascii="楷体" w:hAnsi="楷体" w:eastAsia="楷体"/>
          <w:sz w:val="21"/>
          <w:szCs w:val="21"/>
        </w:rPr>
        <w:t>的测试结果矩阵</w:t>
      </w:r>
    </w:p>
    <w:tbl>
      <w:tblPr>
        <w:tblStyle w:val="15"/>
        <w:tblW w:w="7933" w:type="dxa"/>
        <w:jc w:val="center"/>
        <w:tblLayout w:type="autofit"/>
        <w:tblCellMar>
          <w:top w:w="0" w:type="dxa"/>
          <w:left w:w="108" w:type="dxa"/>
          <w:bottom w:w="0" w:type="dxa"/>
          <w:right w:w="108" w:type="dxa"/>
        </w:tblCellMar>
      </w:tblPr>
      <w:tblGrid>
        <w:gridCol w:w="1271"/>
        <w:gridCol w:w="1559"/>
        <w:gridCol w:w="1370"/>
        <w:gridCol w:w="1220"/>
        <w:gridCol w:w="1096"/>
        <w:gridCol w:w="1417"/>
      </w:tblGrid>
      <w:tr w14:paraId="7D751AC7">
        <w:tblPrEx>
          <w:tblCellMar>
            <w:top w:w="0" w:type="dxa"/>
            <w:left w:w="108" w:type="dxa"/>
            <w:bottom w:w="0" w:type="dxa"/>
            <w:right w:w="108" w:type="dxa"/>
          </w:tblCellMar>
        </w:tblPrEx>
        <w:trPr>
          <w:trHeight w:val="280" w:hRule="atLeast"/>
          <w:jc w:val="center"/>
        </w:trPr>
        <w:tc>
          <w:tcPr>
            <w:tcW w:w="1271" w:type="dxa"/>
            <w:tcBorders>
              <w:top w:val="single" w:color="auto" w:sz="4" w:space="0"/>
              <w:left w:val="single" w:color="auto" w:sz="4" w:space="0"/>
              <w:bottom w:val="single" w:color="auto" w:sz="4" w:space="0"/>
              <w:right w:val="single" w:color="auto" w:sz="4" w:space="0"/>
            </w:tcBorders>
            <w:shd w:val="clear" w:color="000000" w:fill="0070C0"/>
            <w:noWrap/>
            <w:vAlign w:val="bottom"/>
          </w:tcPr>
          <w:p w14:paraId="30529B21">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模型</w:t>
            </w:r>
          </w:p>
        </w:tc>
        <w:tc>
          <w:tcPr>
            <w:tcW w:w="1559" w:type="dxa"/>
            <w:tcBorders>
              <w:top w:val="single" w:color="auto" w:sz="4" w:space="0"/>
              <w:left w:val="nil"/>
              <w:bottom w:val="single" w:color="auto" w:sz="4" w:space="0"/>
              <w:right w:val="single" w:color="auto" w:sz="4" w:space="0"/>
            </w:tcBorders>
            <w:shd w:val="clear" w:color="000000" w:fill="0070C0"/>
            <w:noWrap/>
            <w:vAlign w:val="bottom"/>
          </w:tcPr>
          <w:p w14:paraId="6C16076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Accuracy (%)</w:t>
            </w:r>
          </w:p>
        </w:tc>
        <w:tc>
          <w:tcPr>
            <w:tcW w:w="1370" w:type="dxa"/>
            <w:tcBorders>
              <w:top w:val="single" w:color="auto" w:sz="4" w:space="0"/>
              <w:left w:val="nil"/>
              <w:bottom w:val="single" w:color="auto" w:sz="4" w:space="0"/>
              <w:right w:val="single" w:color="auto" w:sz="4" w:space="0"/>
            </w:tcBorders>
            <w:shd w:val="clear" w:color="000000" w:fill="0070C0"/>
            <w:noWrap/>
            <w:vAlign w:val="bottom"/>
          </w:tcPr>
          <w:p w14:paraId="24278A2F">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AUC-ROC</w:t>
            </w:r>
          </w:p>
        </w:tc>
        <w:tc>
          <w:tcPr>
            <w:tcW w:w="1220" w:type="dxa"/>
            <w:tcBorders>
              <w:top w:val="single" w:color="auto" w:sz="4" w:space="0"/>
              <w:left w:val="nil"/>
              <w:bottom w:val="single" w:color="auto" w:sz="4" w:space="0"/>
              <w:right w:val="single" w:color="auto" w:sz="4" w:space="0"/>
            </w:tcBorders>
            <w:shd w:val="clear" w:color="000000" w:fill="0070C0"/>
            <w:noWrap/>
            <w:vAlign w:val="bottom"/>
          </w:tcPr>
          <w:p w14:paraId="1BECFFB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CNV Recall</w:t>
            </w:r>
          </w:p>
        </w:tc>
        <w:tc>
          <w:tcPr>
            <w:tcW w:w="1096" w:type="dxa"/>
            <w:tcBorders>
              <w:top w:val="single" w:color="auto" w:sz="4" w:space="0"/>
              <w:left w:val="nil"/>
              <w:bottom w:val="single" w:color="auto" w:sz="4" w:space="0"/>
              <w:right w:val="single" w:color="auto" w:sz="4" w:space="0"/>
            </w:tcBorders>
            <w:shd w:val="clear" w:color="000000" w:fill="0070C0"/>
            <w:noWrap/>
            <w:vAlign w:val="bottom"/>
          </w:tcPr>
          <w:p w14:paraId="6E1B1D1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DME Recall</w:t>
            </w:r>
          </w:p>
        </w:tc>
        <w:tc>
          <w:tcPr>
            <w:tcW w:w="1417" w:type="dxa"/>
            <w:tcBorders>
              <w:top w:val="single" w:color="auto" w:sz="4" w:space="0"/>
              <w:left w:val="nil"/>
              <w:bottom w:val="single" w:color="auto" w:sz="4" w:space="0"/>
              <w:right w:val="single" w:color="auto" w:sz="4" w:space="0"/>
            </w:tcBorders>
            <w:shd w:val="clear" w:color="000000" w:fill="0070C0"/>
            <w:noWrap/>
            <w:vAlign w:val="bottom"/>
          </w:tcPr>
          <w:p w14:paraId="21380719">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FFFFFF"/>
                <w:kern w:val="0"/>
                <w:sz w:val="22"/>
              </w:rPr>
            </w:pPr>
            <w:r>
              <w:rPr>
                <w:rFonts w:hint="eastAsia" w:ascii="等线" w:hAnsi="等线" w:eastAsia="等线" w:cs="宋体"/>
                <w:b/>
                <w:bCs/>
                <w:color w:val="FFFFFF"/>
                <w:kern w:val="0"/>
                <w:sz w:val="22"/>
              </w:rPr>
              <w:t>Drusen Recall</w:t>
            </w:r>
          </w:p>
        </w:tc>
      </w:tr>
      <w:tr w14:paraId="47298B26">
        <w:tblPrEx>
          <w:tblCellMar>
            <w:top w:w="0" w:type="dxa"/>
            <w:left w:w="108" w:type="dxa"/>
            <w:bottom w:w="0" w:type="dxa"/>
            <w:right w:w="108" w:type="dxa"/>
          </w:tblCellMar>
        </w:tblPrEx>
        <w:trPr>
          <w:trHeight w:val="280" w:hRule="atLeast"/>
          <w:jc w:val="center"/>
        </w:trPr>
        <w:tc>
          <w:tcPr>
            <w:tcW w:w="1271" w:type="dxa"/>
            <w:tcBorders>
              <w:top w:val="nil"/>
              <w:left w:val="single" w:color="auto" w:sz="4" w:space="0"/>
              <w:bottom w:val="single" w:color="auto" w:sz="4" w:space="0"/>
              <w:right w:val="single" w:color="auto" w:sz="4" w:space="0"/>
            </w:tcBorders>
            <w:shd w:val="clear" w:color="000000" w:fill="D9E1F2"/>
            <w:noWrap/>
            <w:vAlign w:val="bottom"/>
          </w:tcPr>
          <w:p w14:paraId="1091363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Model A</w:t>
            </w:r>
          </w:p>
        </w:tc>
        <w:tc>
          <w:tcPr>
            <w:tcW w:w="1559" w:type="dxa"/>
            <w:tcBorders>
              <w:top w:val="nil"/>
              <w:left w:val="nil"/>
              <w:bottom w:val="single" w:color="auto" w:sz="4" w:space="0"/>
              <w:right w:val="single" w:color="auto" w:sz="4" w:space="0"/>
            </w:tcBorders>
            <w:shd w:val="clear" w:color="auto" w:fill="auto"/>
            <w:noWrap/>
            <w:vAlign w:val="bottom"/>
          </w:tcPr>
          <w:p w14:paraId="2DD8868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61.2</w:t>
            </w:r>
          </w:p>
        </w:tc>
        <w:tc>
          <w:tcPr>
            <w:tcW w:w="1370" w:type="dxa"/>
            <w:tcBorders>
              <w:top w:val="nil"/>
              <w:left w:val="nil"/>
              <w:bottom w:val="single" w:color="auto" w:sz="4" w:space="0"/>
              <w:right w:val="single" w:color="auto" w:sz="4" w:space="0"/>
            </w:tcBorders>
            <w:shd w:val="clear" w:color="auto" w:fill="auto"/>
            <w:noWrap/>
            <w:vAlign w:val="bottom"/>
          </w:tcPr>
          <w:p w14:paraId="66AD167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0.941</w:t>
            </w:r>
          </w:p>
        </w:tc>
        <w:tc>
          <w:tcPr>
            <w:tcW w:w="1220" w:type="dxa"/>
            <w:tcBorders>
              <w:top w:val="nil"/>
              <w:left w:val="nil"/>
              <w:bottom w:val="single" w:color="auto" w:sz="4" w:space="0"/>
              <w:right w:val="single" w:color="auto" w:sz="4" w:space="0"/>
            </w:tcBorders>
            <w:shd w:val="clear" w:color="auto" w:fill="auto"/>
            <w:noWrap/>
            <w:vAlign w:val="bottom"/>
          </w:tcPr>
          <w:p w14:paraId="1943F35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58.3</w:t>
            </w:r>
          </w:p>
        </w:tc>
        <w:tc>
          <w:tcPr>
            <w:tcW w:w="1096" w:type="dxa"/>
            <w:tcBorders>
              <w:top w:val="nil"/>
              <w:left w:val="nil"/>
              <w:bottom w:val="single" w:color="auto" w:sz="4" w:space="0"/>
              <w:right w:val="single" w:color="auto" w:sz="4" w:space="0"/>
            </w:tcBorders>
            <w:shd w:val="clear" w:color="auto" w:fill="auto"/>
            <w:noWrap/>
            <w:vAlign w:val="bottom"/>
          </w:tcPr>
          <w:p w14:paraId="5EDBA3E7">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53.7</w:t>
            </w:r>
          </w:p>
        </w:tc>
        <w:tc>
          <w:tcPr>
            <w:tcW w:w="1417" w:type="dxa"/>
            <w:tcBorders>
              <w:top w:val="nil"/>
              <w:left w:val="nil"/>
              <w:bottom w:val="single" w:color="auto" w:sz="4" w:space="0"/>
              <w:right w:val="single" w:color="auto" w:sz="4" w:space="0"/>
            </w:tcBorders>
            <w:shd w:val="clear" w:color="auto" w:fill="auto"/>
            <w:noWrap/>
            <w:vAlign w:val="bottom"/>
          </w:tcPr>
          <w:p w14:paraId="2B2BB77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49.1</w:t>
            </w:r>
          </w:p>
        </w:tc>
      </w:tr>
      <w:tr w14:paraId="3CCDCD2F">
        <w:tblPrEx>
          <w:tblCellMar>
            <w:top w:w="0" w:type="dxa"/>
            <w:left w:w="108" w:type="dxa"/>
            <w:bottom w:w="0" w:type="dxa"/>
            <w:right w:w="108" w:type="dxa"/>
          </w:tblCellMar>
        </w:tblPrEx>
        <w:trPr>
          <w:trHeight w:val="280" w:hRule="atLeast"/>
          <w:jc w:val="center"/>
        </w:trPr>
        <w:tc>
          <w:tcPr>
            <w:tcW w:w="1271" w:type="dxa"/>
            <w:tcBorders>
              <w:top w:val="nil"/>
              <w:left w:val="single" w:color="auto" w:sz="4" w:space="0"/>
              <w:bottom w:val="single" w:color="auto" w:sz="4" w:space="0"/>
              <w:right w:val="single" w:color="auto" w:sz="4" w:space="0"/>
            </w:tcBorders>
            <w:shd w:val="clear" w:color="000000" w:fill="D9E1F2"/>
            <w:noWrap/>
            <w:vAlign w:val="bottom"/>
          </w:tcPr>
          <w:p w14:paraId="1FCBF883">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Model B</w:t>
            </w:r>
          </w:p>
        </w:tc>
        <w:tc>
          <w:tcPr>
            <w:tcW w:w="1559" w:type="dxa"/>
            <w:tcBorders>
              <w:top w:val="nil"/>
              <w:left w:val="nil"/>
              <w:bottom w:val="single" w:color="auto" w:sz="4" w:space="0"/>
              <w:right w:val="single" w:color="auto" w:sz="4" w:space="0"/>
            </w:tcBorders>
            <w:shd w:val="clear" w:color="auto" w:fill="auto"/>
            <w:noWrap/>
            <w:vAlign w:val="bottom"/>
          </w:tcPr>
          <w:p w14:paraId="6F098CE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76.3</w:t>
            </w:r>
          </w:p>
        </w:tc>
        <w:tc>
          <w:tcPr>
            <w:tcW w:w="1370" w:type="dxa"/>
            <w:tcBorders>
              <w:top w:val="nil"/>
              <w:left w:val="nil"/>
              <w:bottom w:val="single" w:color="auto" w:sz="4" w:space="0"/>
              <w:right w:val="single" w:color="auto" w:sz="4" w:space="0"/>
            </w:tcBorders>
            <w:shd w:val="clear" w:color="auto" w:fill="auto"/>
            <w:noWrap/>
            <w:vAlign w:val="bottom"/>
          </w:tcPr>
          <w:p w14:paraId="5C6F9FE2">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0.816</w:t>
            </w:r>
          </w:p>
        </w:tc>
        <w:tc>
          <w:tcPr>
            <w:tcW w:w="1220" w:type="dxa"/>
            <w:tcBorders>
              <w:top w:val="nil"/>
              <w:left w:val="nil"/>
              <w:bottom w:val="single" w:color="auto" w:sz="4" w:space="0"/>
              <w:right w:val="single" w:color="auto" w:sz="4" w:space="0"/>
            </w:tcBorders>
            <w:shd w:val="clear" w:color="auto" w:fill="auto"/>
            <w:noWrap/>
            <w:vAlign w:val="bottom"/>
          </w:tcPr>
          <w:p w14:paraId="415587D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76.8</w:t>
            </w:r>
          </w:p>
        </w:tc>
        <w:tc>
          <w:tcPr>
            <w:tcW w:w="1096" w:type="dxa"/>
            <w:tcBorders>
              <w:top w:val="nil"/>
              <w:left w:val="nil"/>
              <w:bottom w:val="single" w:color="auto" w:sz="4" w:space="0"/>
              <w:right w:val="single" w:color="auto" w:sz="4" w:space="0"/>
            </w:tcBorders>
            <w:shd w:val="clear" w:color="auto" w:fill="auto"/>
            <w:noWrap/>
            <w:vAlign w:val="bottom"/>
          </w:tcPr>
          <w:p w14:paraId="0948AAF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75.4</w:t>
            </w:r>
          </w:p>
        </w:tc>
        <w:tc>
          <w:tcPr>
            <w:tcW w:w="1417" w:type="dxa"/>
            <w:tcBorders>
              <w:top w:val="nil"/>
              <w:left w:val="nil"/>
              <w:bottom w:val="single" w:color="auto" w:sz="4" w:space="0"/>
              <w:right w:val="single" w:color="auto" w:sz="4" w:space="0"/>
            </w:tcBorders>
            <w:shd w:val="clear" w:color="auto" w:fill="auto"/>
            <w:noWrap/>
            <w:vAlign w:val="bottom"/>
          </w:tcPr>
          <w:p w14:paraId="43D4264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73.8</w:t>
            </w:r>
          </w:p>
        </w:tc>
      </w:tr>
      <w:tr w14:paraId="68FD47E3">
        <w:tblPrEx>
          <w:tblCellMar>
            <w:top w:w="0" w:type="dxa"/>
            <w:left w:w="108" w:type="dxa"/>
            <w:bottom w:w="0" w:type="dxa"/>
            <w:right w:w="108" w:type="dxa"/>
          </w:tblCellMar>
        </w:tblPrEx>
        <w:trPr>
          <w:trHeight w:val="280" w:hRule="atLeast"/>
          <w:jc w:val="center"/>
        </w:trPr>
        <w:tc>
          <w:tcPr>
            <w:tcW w:w="1271" w:type="dxa"/>
            <w:tcBorders>
              <w:top w:val="nil"/>
              <w:left w:val="single" w:color="auto" w:sz="4" w:space="0"/>
              <w:bottom w:val="single" w:color="auto" w:sz="4" w:space="0"/>
              <w:right w:val="single" w:color="auto" w:sz="4" w:space="0"/>
            </w:tcBorders>
            <w:shd w:val="clear" w:color="000000" w:fill="D9E1F2"/>
            <w:noWrap/>
            <w:vAlign w:val="bottom"/>
          </w:tcPr>
          <w:p w14:paraId="3E4557E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Model C</w:t>
            </w:r>
          </w:p>
        </w:tc>
        <w:tc>
          <w:tcPr>
            <w:tcW w:w="1559" w:type="dxa"/>
            <w:tcBorders>
              <w:top w:val="nil"/>
              <w:left w:val="nil"/>
              <w:bottom w:val="single" w:color="auto" w:sz="4" w:space="0"/>
              <w:right w:val="single" w:color="auto" w:sz="4" w:space="0"/>
            </w:tcBorders>
            <w:shd w:val="clear" w:color="auto" w:fill="auto"/>
            <w:noWrap/>
            <w:vAlign w:val="bottom"/>
          </w:tcPr>
          <w:p w14:paraId="054AB608">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000000"/>
                <w:kern w:val="0"/>
                <w:sz w:val="22"/>
              </w:rPr>
            </w:pPr>
            <w:r>
              <w:rPr>
                <w:rFonts w:hint="eastAsia" w:ascii="等线" w:hAnsi="等线" w:eastAsia="等线" w:cs="宋体"/>
                <w:b/>
                <w:bCs/>
                <w:color w:val="FF0000"/>
                <w:kern w:val="0"/>
                <w:sz w:val="22"/>
              </w:rPr>
              <w:t>85.3</w:t>
            </w:r>
          </w:p>
        </w:tc>
        <w:tc>
          <w:tcPr>
            <w:tcW w:w="1370" w:type="dxa"/>
            <w:tcBorders>
              <w:top w:val="nil"/>
              <w:left w:val="nil"/>
              <w:bottom w:val="single" w:color="auto" w:sz="4" w:space="0"/>
              <w:right w:val="single" w:color="auto" w:sz="4" w:space="0"/>
            </w:tcBorders>
            <w:shd w:val="clear" w:color="auto" w:fill="auto"/>
            <w:noWrap/>
            <w:vAlign w:val="bottom"/>
          </w:tcPr>
          <w:p w14:paraId="1E35F45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b/>
                <w:bCs/>
                <w:color w:val="000000"/>
                <w:kern w:val="0"/>
                <w:sz w:val="22"/>
              </w:rPr>
            </w:pPr>
            <w:r>
              <w:rPr>
                <w:rFonts w:hint="eastAsia" w:ascii="等线" w:hAnsi="等线" w:eastAsia="等线" w:cs="宋体"/>
                <w:b/>
                <w:bCs/>
                <w:color w:val="FF0000"/>
                <w:kern w:val="0"/>
                <w:sz w:val="22"/>
              </w:rPr>
              <w:t>0.885</w:t>
            </w:r>
          </w:p>
        </w:tc>
        <w:tc>
          <w:tcPr>
            <w:tcW w:w="1220" w:type="dxa"/>
            <w:tcBorders>
              <w:top w:val="nil"/>
              <w:left w:val="nil"/>
              <w:bottom w:val="single" w:color="auto" w:sz="4" w:space="0"/>
              <w:right w:val="single" w:color="auto" w:sz="4" w:space="0"/>
            </w:tcBorders>
            <w:shd w:val="clear" w:color="auto" w:fill="auto"/>
            <w:noWrap/>
            <w:vAlign w:val="bottom"/>
          </w:tcPr>
          <w:p w14:paraId="16EBD0F4">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86.4</w:t>
            </w:r>
          </w:p>
        </w:tc>
        <w:tc>
          <w:tcPr>
            <w:tcW w:w="1096" w:type="dxa"/>
            <w:tcBorders>
              <w:top w:val="nil"/>
              <w:left w:val="nil"/>
              <w:bottom w:val="single" w:color="auto" w:sz="4" w:space="0"/>
              <w:right w:val="single" w:color="auto" w:sz="4" w:space="0"/>
            </w:tcBorders>
            <w:shd w:val="clear" w:color="auto" w:fill="auto"/>
            <w:noWrap/>
            <w:vAlign w:val="bottom"/>
          </w:tcPr>
          <w:p w14:paraId="6FBBD337">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85.9</w:t>
            </w:r>
          </w:p>
        </w:tc>
        <w:tc>
          <w:tcPr>
            <w:tcW w:w="1417" w:type="dxa"/>
            <w:tcBorders>
              <w:top w:val="nil"/>
              <w:left w:val="nil"/>
              <w:bottom w:val="single" w:color="auto" w:sz="4" w:space="0"/>
              <w:right w:val="single" w:color="auto" w:sz="4" w:space="0"/>
            </w:tcBorders>
            <w:shd w:val="clear" w:color="auto" w:fill="auto"/>
            <w:noWrap/>
            <w:vAlign w:val="bottom"/>
          </w:tcPr>
          <w:p w14:paraId="13A2D62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83.6</w:t>
            </w:r>
          </w:p>
        </w:tc>
      </w:tr>
      <w:tr w14:paraId="0C627B78">
        <w:tblPrEx>
          <w:tblCellMar>
            <w:top w:w="0" w:type="dxa"/>
            <w:left w:w="108" w:type="dxa"/>
            <w:bottom w:w="0" w:type="dxa"/>
            <w:right w:w="108" w:type="dxa"/>
          </w:tblCellMar>
        </w:tblPrEx>
        <w:trPr>
          <w:trHeight w:val="280" w:hRule="atLeast"/>
          <w:jc w:val="center"/>
        </w:trPr>
        <w:tc>
          <w:tcPr>
            <w:tcW w:w="1271" w:type="dxa"/>
            <w:tcBorders>
              <w:top w:val="nil"/>
              <w:left w:val="single" w:color="auto" w:sz="4" w:space="0"/>
              <w:bottom w:val="single" w:color="auto" w:sz="4" w:space="0"/>
              <w:right w:val="single" w:color="auto" w:sz="4" w:space="0"/>
            </w:tcBorders>
            <w:shd w:val="clear" w:color="000000" w:fill="D9E1F2"/>
            <w:noWrap/>
            <w:vAlign w:val="bottom"/>
          </w:tcPr>
          <w:p w14:paraId="57BBCD7E">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Model D</w:t>
            </w:r>
          </w:p>
        </w:tc>
        <w:tc>
          <w:tcPr>
            <w:tcW w:w="1559" w:type="dxa"/>
            <w:tcBorders>
              <w:top w:val="nil"/>
              <w:left w:val="nil"/>
              <w:bottom w:val="single" w:color="auto" w:sz="4" w:space="0"/>
              <w:right w:val="single" w:color="auto" w:sz="4" w:space="0"/>
            </w:tcBorders>
            <w:shd w:val="clear" w:color="auto" w:fill="auto"/>
            <w:noWrap/>
            <w:vAlign w:val="bottom"/>
          </w:tcPr>
          <w:p w14:paraId="5AC7488B">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kern w:val="0"/>
                <w:sz w:val="22"/>
              </w:rPr>
            </w:pPr>
            <w:r>
              <w:rPr>
                <w:rFonts w:hint="eastAsia" w:ascii="等线" w:hAnsi="等线" w:eastAsia="等线" w:cs="宋体"/>
                <w:kern w:val="0"/>
                <w:sz w:val="22"/>
              </w:rPr>
              <w:t>82.1</w:t>
            </w:r>
          </w:p>
        </w:tc>
        <w:tc>
          <w:tcPr>
            <w:tcW w:w="1370" w:type="dxa"/>
            <w:tcBorders>
              <w:top w:val="nil"/>
              <w:left w:val="nil"/>
              <w:bottom w:val="single" w:color="auto" w:sz="4" w:space="0"/>
              <w:right w:val="single" w:color="auto" w:sz="4" w:space="0"/>
            </w:tcBorders>
            <w:shd w:val="clear" w:color="auto" w:fill="auto"/>
            <w:noWrap/>
            <w:vAlign w:val="bottom"/>
          </w:tcPr>
          <w:p w14:paraId="2A36DA4F">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kern w:val="0"/>
                <w:sz w:val="22"/>
              </w:rPr>
            </w:pPr>
            <w:r>
              <w:rPr>
                <w:rFonts w:hint="eastAsia" w:ascii="等线" w:hAnsi="等线" w:eastAsia="等线" w:cs="宋体"/>
                <w:kern w:val="0"/>
                <w:sz w:val="22"/>
              </w:rPr>
              <w:t>0.831</w:t>
            </w:r>
          </w:p>
        </w:tc>
        <w:tc>
          <w:tcPr>
            <w:tcW w:w="1220" w:type="dxa"/>
            <w:tcBorders>
              <w:top w:val="nil"/>
              <w:left w:val="nil"/>
              <w:bottom w:val="single" w:color="auto" w:sz="4" w:space="0"/>
              <w:right w:val="single" w:color="auto" w:sz="4" w:space="0"/>
            </w:tcBorders>
            <w:shd w:val="clear" w:color="auto" w:fill="auto"/>
            <w:noWrap/>
            <w:vAlign w:val="bottom"/>
          </w:tcPr>
          <w:p w14:paraId="1561CC10">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76.2</w:t>
            </w:r>
          </w:p>
        </w:tc>
        <w:tc>
          <w:tcPr>
            <w:tcW w:w="1096" w:type="dxa"/>
            <w:tcBorders>
              <w:top w:val="nil"/>
              <w:left w:val="nil"/>
              <w:bottom w:val="single" w:color="auto" w:sz="4" w:space="0"/>
              <w:right w:val="single" w:color="auto" w:sz="4" w:space="0"/>
            </w:tcBorders>
            <w:shd w:val="clear" w:color="auto" w:fill="auto"/>
            <w:noWrap/>
            <w:vAlign w:val="bottom"/>
          </w:tcPr>
          <w:p w14:paraId="63DE409A">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75.6</w:t>
            </w:r>
          </w:p>
        </w:tc>
        <w:tc>
          <w:tcPr>
            <w:tcW w:w="1417" w:type="dxa"/>
            <w:tcBorders>
              <w:top w:val="nil"/>
              <w:left w:val="nil"/>
              <w:bottom w:val="single" w:color="auto" w:sz="4" w:space="0"/>
              <w:right w:val="single" w:color="auto" w:sz="4" w:space="0"/>
            </w:tcBorders>
            <w:shd w:val="clear" w:color="auto" w:fill="auto"/>
            <w:noWrap/>
            <w:vAlign w:val="bottom"/>
          </w:tcPr>
          <w:p w14:paraId="60613606">
            <w:pPr>
              <w:pageBreakBefore w:val="0"/>
              <w:widowControl/>
              <w:kinsoku/>
              <w:wordWrap/>
              <w:overflowPunct/>
              <w:topLinePunct w:val="0"/>
              <w:autoSpaceDE/>
              <w:autoSpaceDN/>
              <w:bidi w:val="0"/>
              <w:adjustRightInd/>
              <w:snapToGrid/>
              <w:spacing w:before="157" w:beforeLines="50" w:after="157" w:afterLines="50" w:line="240" w:lineRule="auto"/>
              <w:ind w:left="0"/>
              <w:jc w:val="center"/>
              <w:textAlignment w:val="auto"/>
              <w:rPr>
                <w:rFonts w:hint="eastAsia" w:ascii="等线" w:hAnsi="等线" w:eastAsia="等线" w:cs="宋体"/>
                <w:color w:val="000000"/>
                <w:kern w:val="0"/>
                <w:sz w:val="22"/>
              </w:rPr>
            </w:pPr>
            <w:r>
              <w:rPr>
                <w:rFonts w:hint="eastAsia" w:ascii="等线" w:hAnsi="等线" w:eastAsia="等线" w:cs="宋体"/>
                <w:color w:val="000000"/>
                <w:kern w:val="0"/>
                <w:sz w:val="22"/>
              </w:rPr>
              <w:t>73.3</w:t>
            </w:r>
          </w:p>
        </w:tc>
      </w:tr>
    </w:tbl>
    <w:p w14:paraId="2DB9BB29">
      <w:pPr>
        <w:pageBreakBefore w:val="0"/>
        <w:kinsoku/>
        <w:wordWrap/>
        <w:overflowPunct/>
        <w:topLinePunct w:val="0"/>
        <w:autoSpaceDE/>
        <w:autoSpaceDN/>
        <w:bidi w:val="0"/>
        <w:adjustRightInd/>
        <w:snapToGrid/>
        <w:spacing w:before="157" w:beforeLines="50" w:beforeAutospacing="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可以看出未微调的模型A性能低下，证明将针对眼底彩照的模型直接迁移效果不好，但是仅微调分类器（模型B）即可明显提升性能，增加了15.1%的Accuracy，说明双流编码器特征具有跨膜态潜力。在进行全微调后（C），全面超越传统的ResNet-50，尤其在Drusen检测上召回率提升9.3%，证明了我们的架构的优势。</w:t>
      </w:r>
    </w:p>
    <w:p w14:paraId="3130C3F2">
      <w:pPr>
        <w:pageBreakBefore w:val="0"/>
        <w:kinsoku/>
        <w:wordWrap/>
        <w:overflowPunct/>
        <w:topLinePunct w:val="0"/>
        <w:autoSpaceDE/>
        <w:autoSpaceDN/>
        <w:bidi w:val="0"/>
        <w:adjustRightInd/>
        <w:snapToGrid/>
        <w:spacing w:before="157" w:beforeLines="50" w:after="157" w:afterLines="50" w:afterAutospacing="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总结以上结果，我们得出：我们的双流ConvNeXt+ViT能够胜任跨膜态的任务，同时仅微调分类器就可以达到76.3% Accuracy，适合临床快速部署。对于病变区域的识别率高，可以结合病变区域检测（如Mask R-CNN）提供像素级解释报告，与我们的系统进行联合，符合我们系统眼科疾病通用大模型的架构方向，具有研究潜力。</w:t>
      </w:r>
    </w:p>
    <w:p w14:paraId="45A61425">
      <w:pPr>
        <w:pStyle w:val="31"/>
        <w:pageBreakBefore w:val="0"/>
        <w:numPr>
          <w:ilvl w:val="0"/>
          <w:numId w:val="3"/>
        </w:numPr>
        <w:kinsoku/>
        <w:wordWrap/>
        <w:overflowPunct/>
        <w:topLinePunct w:val="0"/>
        <w:autoSpaceDE/>
        <w:autoSpaceDN/>
        <w:bidi w:val="0"/>
        <w:adjustRightInd/>
        <w:snapToGrid/>
        <w:spacing w:before="157" w:beforeLines="50" w:beforeAutospacing="0" w:after="157" w:afterLines="50" w:line="240" w:lineRule="auto"/>
        <w:ind w:left="360" w:leftChars="0" w:hanging="360" w:firstLineChars="0"/>
        <w:textAlignment w:val="auto"/>
        <w:rPr>
          <w:rFonts w:hint="eastAsia" w:ascii="楷体" w:hAnsi="楷体" w:eastAsia="楷体"/>
          <w:b/>
          <w:bCs/>
          <w:sz w:val="28"/>
          <w:szCs w:val="28"/>
        </w:rPr>
      </w:pPr>
      <w:r>
        <w:rPr>
          <w:rFonts w:hint="eastAsia" w:ascii="楷体" w:hAnsi="楷体" w:eastAsia="楷体"/>
          <w:b/>
          <w:bCs/>
          <w:sz w:val="28"/>
          <w:szCs w:val="28"/>
        </w:rPr>
        <w:t>总结</w:t>
      </w:r>
    </w:p>
    <w:p w14:paraId="466AA545">
      <w:pPr>
        <w:pageBreakBefore w:val="0"/>
        <w:kinsoku/>
        <w:wordWrap/>
        <w:overflowPunct/>
        <w:topLinePunct w:val="0"/>
        <w:autoSpaceDE/>
        <w:autoSpaceDN/>
        <w:bidi w:val="0"/>
        <w:adjustRightInd/>
        <w:snapToGrid/>
        <w:spacing w:before="157" w:beforeLines="50" w:after="157" w:afterLines="50" w:line="240" w:lineRule="auto"/>
        <w:ind w:left="0" w:firstLine="480" w:firstLineChars="200"/>
        <w:textAlignment w:val="auto"/>
        <w:rPr>
          <w:rFonts w:hint="eastAsia" w:ascii="楷体" w:hAnsi="楷体" w:eastAsia="楷体"/>
          <w:sz w:val="24"/>
          <w:szCs w:val="24"/>
        </w:rPr>
      </w:pPr>
      <w:r>
        <w:rPr>
          <w:rFonts w:hint="eastAsia" w:ascii="楷体" w:hAnsi="楷体" w:eastAsia="楷体"/>
          <w:sz w:val="24"/>
          <w:szCs w:val="24"/>
        </w:rPr>
        <w:t>本测试文档采用消融实验，对照实验，按照分层8次交叉验证法，共进行实验24次，经过不断调试和升级，系统模型基本实现原定目标，各个模块的功能完善，系统性能优良。</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D6F3D5">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BEFE87E">
                          <w:pPr>
                            <w:pStyle w:val="11"/>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6BEFE87E">
                    <w:pPr>
                      <w:pStyle w:val="11"/>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9</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730CAC">
    <w:pPr>
      <w:pStyle w:val="11"/>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AC9F07">
    <w:pPr>
      <w:pStyle w:val="11"/>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3465B9">
    <w:pPr>
      <w:pStyle w:val="12"/>
      <w:rPr>
        <w:rFonts w:hint="default"/>
        <w:lang w:val="en-US"/>
      </w:rPr>
    </w:pPr>
    <w:r>
      <w:rPr>
        <w:rFonts w:hint="eastAsia" w:asciiTheme="minorEastAsia" w:hAnsiTheme="minorEastAsia" w:eastAsiaTheme="minorEastAsia" w:cstheme="minorEastAsia"/>
        <w:sz w:val="21"/>
        <w:szCs w:val="21"/>
        <w:lang w:val="en-US" w:eastAsia="zh-CN"/>
      </w:rPr>
      <w:t>《Eyecare+:基于多模态自监督架构的眼科多病种智能辅助诊断系统》</w:t>
    </w:r>
    <w:r>
      <w:rPr>
        <w:rFonts w:hint="eastAsia" w:asciiTheme="minorEastAsia" w:hAnsiTheme="minorEastAsia" w:cstheme="minorEastAsia"/>
        <w:sz w:val="21"/>
        <w:szCs w:val="21"/>
        <w:lang w:val="en-US" w:eastAsia="zh-CN"/>
      </w:rPr>
      <w:t>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24309A">
    <w:pPr>
      <w:pStyle w:val="12"/>
      <w:rPr>
        <w:rFonts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365A54">
    <w:pPr>
      <w:pStyle w:val="12"/>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90114"/>
    <w:multiLevelType w:val="multilevel"/>
    <w:tmpl w:val="07190114"/>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0C4E3191"/>
    <w:multiLevelType w:val="multilevel"/>
    <w:tmpl w:val="0C4E3191"/>
    <w:lvl w:ilvl="0" w:tentative="0">
      <w:start w:val="1"/>
      <w:numFmt w:val="decimal"/>
      <w:lvlText w:val="（%1）"/>
      <w:lvlJc w:val="left"/>
      <w:pPr>
        <w:ind w:left="1140" w:hanging="720"/>
      </w:pPr>
      <w:rPr>
        <w:rFonts w:hint="default"/>
        <w:b w:val="0"/>
        <w:sz w:val="24"/>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3DBD4B61"/>
    <w:multiLevelType w:val="multilevel"/>
    <w:tmpl w:val="3DBD4B61"/>
    <w:lvl w:ilvl="0" w:tentative="0">
      <w:start w:val="1"/>
      <w:numFmt w:val="decimal"/>
      <w:lvlText w:val="%1."/>
      <w:lvlJc w:val="left"/>
      <w:pPr>
        <w:ind w:left="360" w:hanging="360"/>
      </w:pPr>
      <w:rPr>
        <w:rFonts w:hint="default"/>
      </w:r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3">
    <w:nsid w:val="4AD46FE4"/>
    <w:multiLevelType w:val="multilevel"/>
    <w:tmpl w:val="4AD46FE4"/>
    <w:lvl w:ilvl="0" w:tentative="0">
      <w:start w:val="1"/>
      <w:numFmt w:val="decimal"/>
      <w:lvlText w:val="（%1）"/>
      <w:lvlJc w:val="left"/>
      <w:pPr>
        <w:ind w:left="1140" w:hanging="72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
    <w:nsid w:val="58FE44FD"/>
    <w:multiLevelType w:val="multilevel"/>
    <w:tmpl w:val="58FE44FD"/>
    <w:lvl w:ilvl="0" w:tentative="0">
      <w:start w:val="3"/>
      <w:numFmt w:val="decimal"/>
      <w:lvlText w:val="%1."/>
      <w:lvlJc w:val="left"/>
      <w:pPr>
        <w:ind w:left="360" w:hanging="360"/>
      </w:pPr>
      <w:rPr>
        <w:rFonts w:hint="eastAsia"/>
      </w:rPr>
    </w:lvl>
    <w:lvl w:ilvl="1" w:tentative="0">
      <w:start w:val="1"/>
      <w:numFmt w:val="decimal"/>
      <w:isLgl/>
      <w:lvlText w:val="%1.%2"/>
      <w:lvlJc w:val="left"/>
      <w:pPr>
        <w:ind w:left="720" w:hanging="720"/>
      </w:pPr>
      <w:rPr>
        <w:rFonts w:hint="default"/>
        <w:sz w:val="24"/>
        <w:szCs w:val="24"/>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E07"/>
    <w:rsid w:val="000226BF"/>
    <w:rsid w:val="000865E9"/>
    <w:rsid w:val="000A3294"/>
    <w:rsid w:val="000A76BE"/>
    <w:rsid w:val="000B3DE1"/>
    <w:rsid w:val="0018347F"/>
    <w:rsid w:val="001D3D83"/>
    <w:rsid w:val="00220067"/>
    <w:rsid w:val="00223D18"/>
    <w:rsid w:val="00263C12"/>
    <w:rsid w:val="00291E0E"/>
    <w:rsid w:val="002F24DA"/>
    <w:rsid w:val="00304462"/>
    <w:rsid w:val="00332AA1"/>
    <w:rsid w:val="00362DF5"/>
    <w:rsid w:val="003A6A30"/>
    <w:rsid w:val="003C4F5D"/>
    <w:rsid w:val="003D186E"/>
    <w:rsid w:val="00404312"/>
    <w:rsid w:val="00433783"/>
    <w:rsid w:val="004C23EC"/>
    <w:rsid w:val="004D02C6"/>
    <w:rsid w:val="00532904"/>
    <w:rsid w:val="00544344"/>
    <w:rsid w:val="005F20DD"/>
    <w:rsid w:val="00630BED"/>
    <w:rsid w:val="00651BFF"/>
    <w:rsid w:val="006678F1"/>
    <w:rsid w:val="006C6C38"/>
    <w:rsid w:val="00730BA7"/>
    <w:rsid w:val="00732F75"/>
    <w:rsid w:val="007900E0"/>
    <w:rsid w:val="007A15A4"/>
    <w:rsid w:val="007C1171"/>
    <w:rsid w:val="007E3BC4"/>
    <w:rsid w:val="007E3F8A"/>
    <w:rsid w:val="007E73FB"/>
    <w:rsid w:val="007F6B65"/>
    <w:rsid w:val="00854CF2"/>
    <w:rsid w:val="00866851"/>
    <w:rsid w:val="00871A44"/>
    <w:rsid w:val="008F1015"/>
    <w:rsid w:val="008F511F"/>
    <w:rsid w:val="00940DFC"/>
    <w:rsid w:val="009A384F"/>
    <w:rsid w:val="009B56CF"/>
    <w:rsid w:val="009E0662"/>
    <w:rsid w:val="009E4AC3"/>
    <w:rsid w:val="009E57CC"/>
    <w:rsid w:val="00A22FEF"/>
    <w:rsid w:val="00A2710A"/>
    <w:rsid w:val="00AD641A"/>
    <w:rsid w:val="00B030FC"/>
    <w:rsid w:val="00B41537"/>
    <w:rsid w:val="00B45069"/>
    <w:rsid w:val="00B53AA3"/>
    <w:rsid w:val="00B55C56"/>
    <w:rsid w:val="00B6256F"/>
    <w:rsid w:val="00B82206"/>
    <w:rsid w:val="00C004AA"/>
    <w:rsid w:val="00C21F2F"/>
    <w:rsid w:val="00C23C1A"/>
    <w:rsid w:val="00C63A45"/>
    <w:rsid w:val="00C96A42"/>
    <w:rsid w:val="00CA0C9B"/>
    <w:rsid w:val="00D02134"/>
    <w:rsid w:val="00D14DD5"/>
    <w:rsid w:val="00D35E64"/>
    <w:rsid w:val="00D50F7A"/>
    <w:rsid w:val="00D61E25"/>
    <w:rsid w:val="00D70190"/>
    <w:rsid w:val="00D726C9"/>
    <w:rsid w:val="00DA28D7"/>
    <w:rsid w:val="00DA2D2A"/>
    <w:rsid w:val="00E179B6"/>
    <w:rsid w:val="00E72BB1"/>
    <w:rsid w:val="00E73DA9"/>
    <w:rsid w:val="00E97726"/>
    <w:rsid w:val="00EA653A"/>
    <w:rsid w:val="00EB2E07"/>
    <w:rsid w:val="00EF1DF5"/>
    <w:rsid w:val="00F37730"/>
    <w:rsid w:val="00F82148"/>
    <w:rsid w:val="00FA4D82"/>
    <w:rsid w:val="00FE0423"/>
    <w:rsid w:val="19BB3C7E"/>
    <w:rsid w:val="2E7E00FE"/>
    <w:rsid w:val="67961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7"/>
    <w:unhideWhenUsed/>
    <w:uiPriority w:val="99"/>
    <w:pPr>
      <w:tabs>
        <w:tab w:val="center" w:pos="4153"/>
        <w:tab w:val="right" w:pos="8306"/>
      </w:tabs>
      <w:snapToGrid w:val="0"/>
      <w:jc w:val="left"/>
    </w:pPr>
    <w:rPr>
      <w:sz w:val="18"/>
      <w:szCs w:val="18"/>
    </w:rPr>
  </w:style>
  <w:style w:type="paragraph" w:styleId="12">
    <w:name w:val="header"/>
    <w:basedOn w:val="1"/>
    <w:link w:val="36"/>
    <w:unhideWhenUsed/>
    <w:uiPriority w:val="99"/>
    <w:pPr>
      <w:tabs>
        <w:tab w:val="center" w:pos="4153"/>
        <w:tab w:val="right" w:pos="8306"/>
      </w:tabs>
      <w:snapToGrid w:val="0"/>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7"/>
    <w:link w:val="3"/>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7"/>
    <w:link w:val="4"/>
    <w:semiHidden/>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7"/>
    <w:link w:val="5"/>
    <w:semiHidden/>
    <w:uiPriority w:val="9"/>
    <w:rPr>
      <w:rFonts w:cstheme="majorBidi"/>
      <w:color w:val="104862" w:themeColor="accent1" w:themeShade="BF"/>
      <w:sz w:val="28"/>
      <w:szCs w:val="28"/>
    </w:rPr>
  </w:style>
  <w:style w:type="character" w:customStyle="1" w:styleId="22">
    <w:name w:val="标题 5 字符"/>
    <w:basedOn w:val="17"/>
    <w:link w:val="6"/>
    <w:semiHidden/>
    <w:qFormat/>
    <w:uiPriority w:val="9"/>
    <w:rPr>
      <w:rFonts w:cstheme="majorBidi"/>
      <w:color w:val="104862" w:themeColor="accent1" w:themeShade="BF"/>
      <w:sz w:val="24"/>
      <w:szCs w:val="24"/>
    </w:rPr>
  </w:style>
  <w:style w:type="character" w:customStyle="1" w:styleId="23">
    <w:name w:val="标题 6 字符"/>
    <w:basedOn w:val="17"/>
    <w:link w:val="7"/>
    <w:semiHidden/>
    <w:uiPriority w:val="9"/>
    <w:rPr>
      <w:rFonts w:cstheme="majorBidi"/>
      <w:b/>
      <w:bCs/>
      <w:color w:val="104862" w:themeColor="accent1" w:themeShade="BF"/>
    </w:rPr>
  </w:style>
  <w:style w:type="character" w:customStyle="1" w:styleId="24">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7"/>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7"/>
    <w:link w:val="14"/>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7"/>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7"/>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7"/>
    <w:link w:val="33"/>
    <w:qFormat/>
    <w:uiPriority w:val="30"/>
    <w:rPr>
      <w:i/>
      <w:iCs/>
      <w:color w:val="104862" w:themeColor="accent1" w:themeShade="BF"/>
    </w:rPr>
  </w:style>
  <w:style w:type="character" w:customStyle="1" w:styleId="35">
    <w:name w:val="Intense Reference"/>
    <w:basedOn w:val="17"/>
    <w:qFormat/>
    <w:uiPriority w:val="32"/>
    <w:rPr>
      <w:b/>
      <w:bCs/>
      <w:smallCaps/>
      <w:color w:val="104862" w:themeColor="accent1" w:themeShade="BF"/>
      <w:spacing w:val="5"/>
    </w:rPr>
  </w:style>
  <w:style w:type="character" w:customStyle="1" w:styleId="36">
    <w:name w:val="页眉 字符"/>
    <w:basedOn w:val="17"/>
    <w:link w:val="12"/>
    <w:qFormat/>
    <w:uiPriority w:val="99"/>
    <w:rPr>
      <w:sz w:val="18"/>
      <w:szCs w:val="18"/>
    </w:rPr>
  </w:style>
  <w:style w:type="character" w:customStyle="1" w:styleId="37">
    <w:name w:val="页脚 字符"/>
    <w:basedOn w:val="17"/>
    <w:link w:val="11"/>
    <w:qFormat/>
    <w:uiPriority w:val="99"/>
    <w:rPr>
      <w:sz w:val="18"/>
      <w:szCs w:val="18"/>
    </w:rPr>
  </w:style>
  <w:style w:type="character" w:styleId="38">
    <w:name w:val="Placeholder Text"/>
    <w:basedOn w:val="17"/>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svg"/><Relationship Id="rId13" Type="http://schemas.openxmlformats.org/officeDocument/2006/relationships/image" Target="media/image4.png"/><Relationship Id="rId12" Type="http://schemas.openxmlformats.org/officeDocument/2006/relationships/image" Target="media/image3.sv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2413</Words>
  <Characters>3147</Characters>
  <Lines>244</Lines>
  <Paragraphs>282</Paragraphs>
  <TotalTime>1</TotalTime>
  <ScaleCrop>false</ScaleCrop>
  <LinksUpToDate>false</LinksUpToDate>
  <CharactersWithSpaces>3172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2025-03-27T08:21:00Z</dcterms:created>
  <dc:creator>桂哲 张</dc:creator>
  <cp:lastModifiedBy>xxxx</cp:lastModifiedBy>
  <dcterms:modified xsi:type="dcterms:W3CDTF">2025-04-13T16:21:09Z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eyJoZGlkIjoiMGJjMmE5ZGVjZjFlNTUyM2QzOGU2MTU5ZTNhZTZjOGUifQ==</vt:lpwstr>
  </property>
  <property fmtid="{D5CDD505-2E9C-101B-9397-08002B2CF9AE}" pid="3" name="KSOProductBuildVer">
    <vt:lpwstr>2052-12.1.0.20305</vt:lpwstr>
  </property>
  <property fmtid="{D5CDD505-2E9C-101B-9397-08002B2CF9AE}" pid="4" name="ICV">
    <vt:lpwstr>762151ABBCE646A6A306D83D4EA8FB00_12</vt:lpwstr>
  </property>
</Properties>
</file>