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  <w:r>
        <w:rPr>
          <w:rFonts w:ascii="Times New Roman" w:hAnsi="Times New Roman" w:cs="Times New Roman"/>
          <w:b/>
          <w:sz w:val="24"/>
          <w:szCs w:val="24"/>
        </w:rPr>
        <w:t>-UNIFOR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BACHARELADO EM EDUCAÇÃO FÍSICA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</w:t>
      </w:r>
    </w:p>
    <w:p w:rsidR="00E56E1C" w:rsidRPr="00E56E1C" w:rsidRDefault="00E56E1C" w:rsidP="00E56E1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E56E1C" w:rsidRDefault="00E56E1C" w:rsidP="00E56E1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E1C" w:rsidRPr="00A673B6" w:rsidRDefault="00E56E1C" w:rsidP="00E56E1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E1C" w:rsidRPr="00A673B6" w:rsidRDefault="00E56E1C" w:rsidP="00E56E1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E1C" w:rsidRPr="00A673B6" w:rsidRDefault="00E56E1C" w:rsidP="00E56E1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 w:rsidRPr="00E56E1C">
        <w:rPr>
          <w:rFonts w:ascii="Times New Roman" w:hAnsi="Times New Roman" w:cs="Times New Roman"/>
          <w:b/>
          <w:caps/>
          <w:sz w:val="32"/>
          <w:szCs w:val="32"/>
        </w:rPr>
        <w:t xml:space="preserve">Educar a partir das experiências INDIVIDUAIS: </w:t>
      </w:r>
      <w:r w:rsidRPr="00E56E1C">
        <w:rPr>
          <w:rFonts w:ascii="Times New Roman" w:hAnsi="Times New Roman" w:cs="Times New Roman"/>
          <w:caps/>
          <w:sz w:val="32"/>
          <w:szCs w:val="32"/>
        </w:rPr>
        <w:t>reflexões sobre o processo ensino-aprendizagem da Ginástica Geral</w:t>
      </w:r>
    </w:p>
    <w:p w:rsidR="00E56E1C" w:rsidRDefault="00E56E1C" w:rsidP="00E56E1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56E1C" w:rsidRDefault="00E56E1C" w:rsidP="00E56E1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56E1C" w:rsidRDefault="00E56E1C" w:rsidP="00E56E1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56E1C" w:rsidRDefault="00E56E1C" w:rsidP="00E56E1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56E1C" w:rsidRDefault="00E56E1C" w:rsidP="00E56E1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56E1C" w:rsidRDefault="00E56E1C" w:rsidP="00E56E1C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E56E1C" w:rsidRPr="00A673B6" w:rsidRDefault="00E56E1C" w:rsidP="00E56E1C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5155F9" w:rsidRDefault="005155F9" w:rsidP="00E56E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04D45" w:rsidRDefault="005155F9" w:rsidP="00E04D4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uma possível possibilidade da inserção da ginastica geral na educação escolar como ferramenta pedagógica</w:t>
      </w:r>
      <w:r w:rsidR="00083579">
        <w:rPr>
          <w:rFonts w:ascii="Arial" w:hAnsi="Arial" w:cs="Arial"/>
          <w:sz w:val="24"/>
          <w:szCs w:val="24"/>
        </w:rPr>
        <w:t xml:space="preserve"> </w:t>
      </w:r>
      <w:r w:rsidR="00E04D45">
        <w:rPr>
          <w:rFonts w:ascii="Arial" w:hAnsi="Arial" w:cs="Arial"/>
          <w:sz w:val="24"/>
          <w:szCs w:val="24"/>
        </w:rPr>
        <w:t>já que Ginastica Geral se torna uma importante reflexão no meio acadêmico</w:t>
      </w:r>
      <w:r w:rsidR="00083579">
        <w:rPr>
          <w:rFonts w:ascii="Arial" w:hAnsi="Arial" w:cs="Arial"/>
          <w:sz w:val="24"/>
          <w:szCs w:val="24"/>
        </w:rPr>
        <w:t>, pois</w:t>
      </w:r>
      <w:r w:rsidR="00E04D45">
        <w:rPr>
          <w:rFonts w:ascii="Arial" w:hAnsi="Arial" w:cs="Arial"/>
          <w:sz w:val="24"/>
          <w:szCs w:val="24"/>
        </w:rPr>
        <w:t xml:space="preserve"> há características tão diferenciadas</w:t>
      </w:r>
      <w:r w:rsidR="00083579">
        <w:rPr>
          <w:rFonts w:ascii="Arial" w:hAnsi="Arial" w:cs="Arial"/>
          <w:sz w:val="24"/>
          <w:szCs w:val="24"/>
        </w:rPr>
        <w:t>.</w:t>
      </w:r>
    </w:p>
    <w:p w:rsidR="00E04D45" w:rsidRDefault="00E04D45" w:rsidP="00E04D4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ginastica pode ser manifestada</w:t>
      </w:r>
      <w:r w:rsidR="000835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dança, expressões folclóricas e jogos apresentados por meio de atividades livres e criativas visando promover o lazer saudável, proporcionando o bem </w:t>
      </w:r>
      <w:proofErr w:type="gramStart"/>
      <w:r>
        <w:rPr>
          <w:rFonts w:ascii="Arial" w:hAnsi="Arial" w:cs="Arial"/>
          <w:sz w:val="24"/>
          <w:szCs w:val="24"/>
        </w:rPr>
        <w:t>estar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físico, psíquico</w:t>
      </w:r>
      <w:r>
        <w:rPr>
          <w:rFonts w:ascii="Arial" w:hAnsi="Arial" w:cs="Arial"/>
          <w:sz w:val="24"/>
          <w:szCs w:val="24"/>
        </w:rPr>
        <w:t xml:space="preserve"> e social o que favorece muito para a </w:t>
      </w:r>
      <w:r w:rsidR="00083579">
        <w:rPr>
          <w:rFonts w:ascii="Arial" w:hAnsi="Arial" w:cs="Arial"/>
          <w:sz w:val="24"/>
          <w:szCs w:val="24"/>
        </w:rPr>
        <w:t>desempenho</w:t>
      </w:r>
      <w:r>
        <w:rPr>
          <w:rFonts w:ascii="Arial" w:hAnsi="Arial" w:cs="Arial"/>
          <w:sz w:val="24"/>
          <w:szCs w:val="24"/>
        </w:rPr>
        <w:t xml:space="preserve"> coletiva respeitando os limites individuais</w:t>
      </w:r>
      <w:r w:rsidR="00083579">
        <w:rPr>
          <w:rFonts w:ascii="Arial" w:hAnsi="Arial" w:cs="Arial"/>
          <w:sz w:val="24"/>
          <w:szCs w:val="24"/>
        </w:rPr>
        <w:t>.</w:t>
      </w:r>
    </w:p>
    <w:p w:rsidR="00083579" w:rsidRDefault="00E04D45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Ginastica Geral pode ser apresentada como uma expressão artística e humana que se caracteriza em uma área de relevância social onde há inúmeras comunicações e expressões entre os praticantes e os que estão </w:t>
      </w:r>
      <w:r w:rsidR="00083579">
        <w:rPr>
          <w:rFonts w:ascii="Arial" w:hAnsi="Arial" w:cs="Arial"/>
          <w:sz w:val="24"/>
          <w:szCs w:val="24"/>
        </w:rPr>
        <w:t>envolvidos. Na educação escolar ela vai ser apresentada como uma linguagem corpora já que a educação pode ser definida como cultivo dos modos de expressão.</w:t>
      </w:r>
    </w:p>
    <w:p w:rsidR="00083579" w:rsidRDefault="00083579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Freire propõe uma forma de educar que produza conhecimentos que se incorporem à vida do aluno, abrindo-lhe possibilidades de ser livre e decidir de acordo com a sua própria consciência.</w:t>
      </w:r>
    </w:p>
    <w:p w:rsidR="00E04D45" w:rsidRDefault="00083579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alunos assim como nos são cheios de possibilidades e limitações tanto na ginastica geral quanto no </w:t>
      </w:r>
      <w:r w:rsidR="002D5AE8">
        <w:rPr>
          <w:rFonts w:ascii="Arial" w:hAnsi="Arial" w:cs="Arial"/>
          <w:sz w:val="24"/>
          <w:szCs w:val="24"/>
        </w:rPr>
        <w:t>cotidiano. As</w:t>
      </w:r>
      <w:r>
        <w:rPr>
          <w:rFonts w:ascii="Arial" w:hAnsi="Arial" w:cs="Arial"/>
          <w:sz w:val="24"/>
          <w:szCs w:val="24"/>
        </w:rPr>
        <w:t xml:space="preserve"> aulas devem privilegiar esse </w:t>
      </w:r>
      <w:proofErr w:type="gramStart"/>
      <w:r w:rsidR="002D5AE8">
        <w:rPr>
          <w:rFonts w:ascii="Arial" w:hAnsi="Arial" w:cs="Arial"/>
          <w:sz w:val="24"/>
          <w:szCs w:val="24"/>
        </w:rPr>
        <w:t>importante</w:t>
      </w:r>
      <w:proofErr w:type="gramEnd"/>
      <w:r w:rsidR="002D5AE8">
        <w:rPr>
          <w:rFonts w:ascii="Arial" w:hAnsi="Arial" w:cs="Arial"/>
          <w:sz w:val="24"/>
          <w:szCs w:val="24"/>
        </w:rPr>
        <w:t xml:space="preserve"> aspecto</w:t>
      </w:r>
      <w:r>
        <w:rPr>
          <w:rFonts w:ascii="Arial" w:hAnsi="Arial" w:cs="Arial"/>
          <w:sz w:val="24"/>
          <w:szCs w:val="24"/>
        </w:rPr>
        <w:t xml:space="preserve"> para que o processo de criação e recriação do movimento aconteça com maior coerência e uma busca de sentidos a partir das diferentes práticas</w:t>
      </w:r>
      <w:r w:rsidR="002D5AE8">
        <w:rPr>
          <w:rFonts w:ascii="Arial" w:hAnsi="Arial" w:cs="Arial"/>
          <w:sz w:val="24"/>
          <w:szCs w:val="24"/>
        </w:rPr>
        <w:t xml:space="preserve"> de vida se faça presente.</w:t>
      </w:r>
    </w:p>
    <w:p w:rsidR="002D5AE8" w:rsidRDefault="002D5AE8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Dewey centraliza as virtudes e a importância do individualismo e dos valores da democracia a partir da educação como método fundamental para o progresso da </w:t>
      </w:r>
      <w:r w:rsidR="00E92B78">
        <w:rPr>
          <w:rFonts w:ascii="Arial" w:hAnsi="Arial" w:cs="Arial"/>
          <w:sz w:val="24"/>
          <w:szCs w:val="24"/>
        </w:rPr>
        <w:t xml:space="preserve">sociedade. </w:t>
      </w:r>
      <w:r>
        <w:rPr>
          <w:rFonts w:ascii="Arial" w:hAnsi="Arial" w:cs="Arial"/>
          <w:sz w:val="24"/>
          <w:szCs w:val="24"/>
        </w:rPr>
        <w:t>Com o</w:t>
      </w:r>
      <w:r w:rsidR="00E92B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esforço próprio a pessoa poderia alcançar caminhos promissores ao longo da vida</w:t>
      </w:r>
    </w:p>
    <w:p w:rsidR="002D5AE8" w:rsidRDefault="00E92B78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movimento humana </w:t>
      </w:r>
      <w:r w:rsidR="002D5AE8">
        <w:rPr>
          <w:rFonts w:ascii="Arial" w:hAnsi="Arial" w:cs="Arial"/>
          <w:sz w:val="24"/>
          <w:szCs w:val="24"/>
        </w:rPr>
        <w:t xml:space="preserve">é relacionado como um elo de expressão, cultural, corporeidade e possibilidade de </w:t>
      </w:r>
      <w:r>
        <w:rPr>
          <w:rFonts w:ascii="Arial" w:hAnsi="Arial" w:cs="Arial"/>
          <w:sz w:val="24"/>
          <w:szCs w:val="24"/>
        </w:rPr>
        <w:t>transformação.</w:t>
      </w:r>
    </w:p>
    <w:p w:rsidR="00E92B78" w:rsidRDefault="00E92B78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diz que o objetivo da educação é dar assistência à criança no processo de aprendizagem e maturação </w:t>
      </w:r>
    </w:p>
    <w:p w:rsidR="00E92B78" w:rsidRDefault="00E92B78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Dewey acreditava que o ensino, a escola e o conhecimento deveriam se basear em experiências práticas e identificar a experiência individual, como a expressão da vida, assim vida é educação, educação é vida e vida é experiência.</w:t>
      </w:r>
    </w:p>
    <w:p w:rsidR="00E92B78" w:rsidRDefault="00E92B78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92B78" w:rsidRDefault="00E92B78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Pensar e vivenciar a atividade </w:t>
      </w:r>
      <w:proofErr w:type="gramStart"/>
      <w:r>
        <w:rPr>
          <w:rFonts w:ascii="Arial" w:hAnsi="Arial" w:cs="Arial"/>
          <w:sz w:val="24"/>
          <w:szCs w:val="24"/>
        </w:rPr>
        <w:t>física ,</w:t>
      </w:r>
      <w:proofErr w:type="gramEnd"/>
      <w:r>
        <w:rPr>
          <w:rFonts w:ascii="Arial" w:hAnsi="Arial" w:cs="Arial"/>
          <w:sz w:val="24"/>
          <w:szCs w:val="24"/>
        </w:rPr>
        <w:t>o movimentos e a Ginasti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ca Geral na escola como forma de comunicação e expressão torna-se uma  experiência significativa.</w:t>
      </w:r>
    </w:p>
    <w:p w:rsidR="002E605F" w:rsidRDefault="002E605F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entender nossa existência como um forte e gerador de impulsos das manifestações culturais e suas diversas representações ao longo dos tempos nos demais diversos grupos sociais de nossa humanidade.</w:t>
      </w:r>
    </w:p>
    <w:p w:rsidR="002E605F" w:rsidRDefault="002E605F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mundo infantil que é referenciado na obra de </w:t>
      </w:r>
      <w:proofErr w:type="spellStart"/>
      <w:r>
        <w:rPr>
          <w:rFonts w:ascii="Arial" w:hAnsi="Arial" w:cs="Arial"/>
          <w:sz w:val="24"/>
          <w:szCs w:val="24"/>
        </w:rPr>
        <w:t>Nobert</w:t>
      </w:r>
      <w:proofErr w:type="spellEnd"/>
      <w:r>
        <w:rPr>
          <w:rFonts w:ascii="Arial" w:hAnsi="Arial" w:cs="Arial"/>
          <w:sz w:val="24"/>
          <w:szCs w:val="24"/>
        </w:rPr>
        <w:t xml:space="preserve"> Elias, relata a grande possiblidade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de que a as funções corporais corresponde ao controle e ao domínio das emoções</w:t>
      </w:r>
    </w:p>
    <w:p w:rsidR="002E605F" w:rsidRPr="00C13B44" w:rsidRDefault="002E605F" w:rsidP="000835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Ginastica geral como </w:t>
      </w:r>
      <w:proofErr w:type="gramStart"/>
      <w:r>
        <w:rPr>
          <w:rFonts w:ascii="Arial" w:hAnsi="Arial" w:cs="Arial"/>
          <w:sz w:val="24"/>
          <w:szCs w:val="24"/>
        </w:rPr>
        <w:t>disciplina ,</w:t>
      </w:r>
      <w:proofErr w:type="gramEnd"/>
      <w:r>
        <w:rPr>
          <w:rFonts w:ascii="Arial" w:hAnsi="Arial" w:cs="Arial"/>
          <w:sz w:val="24"/>
          <w:szCs w:val="24"/>
        </w:rPr>
        <w:t xml:space="preserve">Favorece a compreensão e a interpretação dessa pedagogia ,pois explora o máximo das experiências </w:t>
      </w:r>
      <w:r w:rsidR="00ED0E5F">
        <w:rPr>
          <w:rFonts w:ascii="Arial" w:hAnsi="Arial" w:cs="Arial"/>
          <w:sz w:val="24"/>
          <w:szCs w:val="24"/>
        </w:rPr>
        <w:t>vividas, procura</w:t>
      </w:r>
      <w:r>
        <w:rPr>
          <w:rFonts w:ascii="Arial" w:hAnsi="Arial" w:cs="Arial"/>
          <w:sz w:val="24"/>
          <w:szCs w:val="24"/>
        </w:rPr>
        <w:t xml:space="preserve"> resgatar os movimentos básicos por meio de atividades da vida cotidiana</w:t>
      </w:r>
    </w:p>
    <w:sectPr w:rsidR="002E605F" w:rsidRPr="00C13B44" w:rsidSect="00A2370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C0"/>
    <w:rsid w:val="00083579"/>
    <w:rsid w:val="002D1DE7"/>
    <w:rsid w:val="002D5AE8"/>
    <w:rsid w:val="002E605F"/>
    <w:rsid w:val="005155F9"/>
    <w:rsid w:val="007713B7"/>
    <w:rsid w:val="0092736B"/>
    <w:rsid w:val="00A23709"/>
    <w:rsid w:val="00C13B44"/>
    <w:rsid w:val="00E04D45"/>
    <w:rsid w:val="00E56E1C"/>
    <w:rsid w:val="00E92B78"/>
    <w:rsid w:val="00ED0E5F"/>
    <w:rsid w:val="00F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56E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56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2014-02-26T01:54:00Z</dcterms:created>
  <dcterms:modified xsi:type="dcterms:W3CDTF">2014-02-26T04:06:00Z</dcterms:modified>
</cp:coreProperties>
</file>