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/>
          <w:b w:val="0"/>
          <w:bCs w:val="0"/>
          <w:sz w:val="32"/>
          <w:szCs w:val="32"/>
        </w:rPr>
      </w:pPr>
      <w:r>
        <w:rPr>
          <w:rFonts w:hint="eastAsia"/>
          <w:b w:val="0"/>
          <w:bCs w:val="0"/>
          <w:sz w:val="32"/>
          <w:szCs w:val="32"/>
        </w:rPr>
        <w:t>阶段2-硬件设计说明及硬件原理图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000000"/>
          <w:sz w:val="28"/>
          <w:szCs w:val="28"/>
        </w:rPr>
      </w:pPr>
      <w:r>
        <w:rPr>
          <w:rFonts w:ascii="宋体" w:hAnsi="宋体" w:eastAsia="宋体" w:cs="宋体"/>
          <w:b/>
          <w:bCs/>
          <w:color w:val="000000"/>
          <w:w w:val="100"/>
          <w:kern w:val="0"/>
          <w:sz w:val="28"/>
          <w:szCs w:val="28"/>
          <w:bdr w:val="none" w:color="auto" w:sz="0" w:space="0"/>
          <w:lang w:val="en-US" w:eastAsia="zh-CN" w:bidi="ar"/>
        </w:rPr>
        <w:t>系统硬件设备由以下几部分组成：</w:t>
      </w:r>
    </w:p>
    <w:p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left="0" w:right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</w:pPr>
      <w:r>
        <w:rPr>
          <w:rFonts w:hint="eastAsia" w:ascii="宋体" w:hAnsi="宋体" w:eastAsia="宋体" w:cs="宋体"/>
          <w:b w:val="0"/>
          <w:b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  <w:t>炉温数据实时采集：通过热电偶或热电阻传感器采集炉温模拟信号，经信号调理电路处理后，由 ADC0809 完成模数转换，实现温度数据的实时采集。</w:t>
      </w:r>
    </w:p>
    <w:p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left="0" w:right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</w:pPr>
      <w:r>
        <w:rPr>
          <w:rFonts w:hint="eastAsia" w:ascii="宋体" w:hAnsi="宋体" w:eastAsia="宋体" w:cs="宋体"/>
          <w:b w:val="0"/>
          <w:b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  <w:t>温度数据数字滤波处理：对采集到的原始温度数据进行数字滤波（如中位值滤波、滑动平均滤波），消除噪声干扰，提高温度数据的稳定性和准确性。</w:t>
      </w:r>
    </w:p>
    <w:p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left="0" w:right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</w:pPr>
      <w:r>
        <w:rPr>
          <w:rFonts w:hint="eastAsia" w:ascii="宋体" w:hAnsi="宋体" w:eastAsia="宋体" w:cs="宋体"/>
          <w:b w:val="0"/>
          <w:b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  <w:t>PID 控制算法实现：基于采集的温度数据，编写 PID 控制算法，通过比例、积分、微分环节计算控制量，实现炉温的精确调节。</w:t>
      </w:r>
    </w:p>
    <w:p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left="0" w:right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</w:pPr>
      <w:r>
        <w:rPr>
          <w:rFonts w:hint="eastAsia" w:ascii="宋体" w:hAnsi="宋体" w:eastAsia="宋体" w:cs="宋体"/>
          <w:b w:val="0"/>
          <w:b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  <w:t>加热器 PWM 控制：根据 PID 算法输出的控制量，生成 PWM（脉冲宽度调制）信号，通过驱动电路控制加热器的通断时间，调节加热功率，实现炉温闭环控制。</w:t>
      </w:r>
    </w:p>
    <w:p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left="0" w:right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</w:pPr>
      <w:r>
        <w:rPr>
          <w:rFonts w:hint="eastAsia" w:ascii="宋体" w:hAnsi="宋体" w:eastAsia="宋体" w:cs="宋体"/>
          <w:b w:val="0"/>
          <w:b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  <w:t>温度超限报警功能：设定温度上下限阈值，当采集温度超出阈值范围时，触发报警电路（蜂鸣器 + LED 指示灯），实现声光报警提示。</w:t>
      </w:r>
    </w:p>
    <w:p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left="0" w:right="0" w:firstLine="480" w:firstLineChars="200"/>
        <w:jc w:val="left"/>
        <w:textAlignment w:val="auto"/>
        <w:rPr>
          <w:rFonts w:ascii="宋体" w:hAnsi="宋体" w:eastAsia="宋体" w:cs="宋体"/>
          <w:b/>
          <w:bCs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</w:pPr>
      <w:r>
        <w:rPr>
          <w:rFonts w:hint="eastAsia" w:ascii="宋体" w:hAnsi="宋体" w:eastAsia="宋体" w:cs="宋体"/>
          <w:b w:val="0"/>
          <w:b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  <w:t>LCD 显示屏温度显示：通过 LCD1602 显示屏实时显示当前炉温、设定温度、PID 参数等信息，实现人机交互与数据可视化。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eastAsia" w:ascii="宋体" w:hAnsi="宋体" w:cs="宋体"/>
          <w:b/>
          <w:bCs/>
          <w:color w:val="000000"/>
          <w:w w:val="100"/>
          <w:kern w:val="0"/>
          <w:sz w:val="28"/>
          <w:szCs w:val="28"/>
          <w:bdr w:val="none" w:color="auto" w:sz="0" w:space="0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hint="eastAsia" w:ascii="宋体" w:hAnsi="宋体" w:cs="宋体"/>
          <w:b/>
          <w:bCs/>
          <w:color w:val="000000"/>
          <w:w w:val="100"/>
          <w:kern w:val="0"/>
          <w:sz w:val="28"/>
          <w:szCs w:val="28"/>
          <w:bdr w:val="none" w:color="auto" w:sz="0" w:space="0"/>
          <w:lang w:val="en-US" w:eastAsia="zh-CN" w:bidi="ar"/>
        </w:rPr>
      </w:pPr>
      <w:bookmarkStart w:id="0" w:name="_GoBack"/>
      <w:bookmarkEnd w:id="0"/>
      <w:r>
        <w:rPr>
          <w:rFonts w:hint="eastAsia" w:ascii="宋体" w:hAnsi="宋体" w:cs="宋体"/>
          <w:b/>
          <w:bCs/>
          <w:color w:val="000000"/>
          <w:w w:val="100"/>
          <w:kern w:val="0"/>
          <w:sz w:val="28"/>
          <w:szCs w:val="28"/>
          <w:bdr w:val="none" w:color="auto" w:sz="0" w:space="0"/>
          <w:lang w:val="en-US" w:eastAsia="zh-CN" w:bidi="ar"/>
        </w:rPr>
        <w:t>硬件设计：</w:t>
      </w:r>
    </w:p>
    <w:p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right="0"/>
        <w:jc w:val="left"/>
        <w:textAlignment w:val="auto"/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</w:pPr>
      <w:r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  <w:t>1. 主控：AT89C51 单片机</w:t>
      </w:r>
    </w:p>
    <w:p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left="0" w:right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</w:pPr>
      <w:r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  <w:t>电源：VCC (+5V)、GND (地)</w:t>
      </w:r>
    </w:p>
    <w:p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left="0" w:right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</w:pPr>
      <w:r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  <w:t>复位电路：10kΩ 上拉电阻 + 10μF 电解电容</w:t>
      </w:r>
    </w:p>
    <w:p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left="0" w:right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</w:pPr>
      <w:r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  <w:t>晶振：11.0592MHz/12MHz 晶振 + 22pF 陶瓷电容 ×2</w:t>
      </w:r>
    </w:p>
    <w:p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right="0"/>
        <w:jc w:val="left"/>
        <w:textAlignment w:val="auto"/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</w:pPr>
      <w:r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  <w:t>2. 温度传感器：DS18B20</w:t>
      </w:r>
    </w:p>
    <w:p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left="0" w:right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</w:pPr>
      <w:r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  <w:t>单总线引脚接 P3.7</w:t>
      </w:r>
    </w:p>
    <w:p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left="0" w:right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</w:pPr>
      <w:r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  <w:t>引脚串联 4.7kΩ 上拉电阻到 VCC</w:t>
      </w:r>
    </w:p>
    <w:p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left="0" w:right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</w:pPr>
      <w:r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  <w:t>VCC 接 +5V，GND 接地</w:t>
      </w:r>
    </w:p>
    <w:p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right="0"/>
        <w:jc w:val="left"/>
        <w:textAlignment w:val="auto"/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</w:pPr>
      <w:r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  <w:t>3. 矩阵键盘（4×4 或 2×4，常用 4 键）</w:t>
      </w:r>
    </w:p>
    <w:p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left="0" w:right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</w:pPr>
      <w:r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  <w:t>行：P2.0、P2.1</w:t>
      </w:r>
    </w:p>
    <w:p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left="0" w:right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</w:pPr>
      <w:r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  <w:t>列：P2.2、P2.3</w:t>
      </w:r>
    </w:p>
    <w:p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left="0" w:right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</w:pPr>
      <w:r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  <w:t>按键一端接 I/O，一端接地</w:t>
      </w:r>
    </w:p>
    <w:p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left="0" w:right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</w:pPr>
      <w:r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  <w:t>功能：设定温度上限、下限、加、减</w:t>
      </w:r>
    </w:p>
    <w:p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right="0"/>
        <w:jc w:val="left"/>
        <w:textAlignment w:val="auto"/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</w:pPr>
      <w:r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  <w:t>4. LCD1602 显示模块</w:t>
      </w:r>
    </w:p>
    <w:p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left="0" w:right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</w:pPr>
      <w:r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  <w:t>数据口：P0.0～P0.7</w:t>
      </w:r>
    </w:p>
    <w:p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left="0" w:right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</w:pPr>
      <w:r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  <w:t>控制口：</w:t>
      </w:r>
    </w:p>
    <w:p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left="0" w:right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</w:pPr>
      <w:r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  <w:t>RS → P1.0</w:t>
      </w:r>
    </w:p>
    <w:p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left="0" w:right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</w:pPr>
      <w:r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  <w:t>RW → P1.1</w:t>
      </w:r>
    </w:p>
    <w:p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left="0" w:right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</w:pPr>
      <w:r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  <w:t>E → P1.2</w:t>
      </w:r>
    </w:p>
    <w:p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left="0" w:right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</w:pPr>
      <w:r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  <w:t>背光：VCC 接 5V，VO 接 10k 电位器调对比度</w:t>
      </w:r>
    </w:p>
    <w:p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right="0"/>
        <w:jc w:val="left"/>
        <w:textAlignment w:val="auto"/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</w:pPr>
      <w:r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  <w:t>5. 报警电路</w:t>
      </w:r>
    </w:p>
    <w:p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left="0" w:right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</w:pPr>
      <w:r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  <w:t>蜂鸣器：NPN 三极管驱动</w:t>
      </w:r>
    </w:p>
    <w:p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left="0" w:right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</w:pPr>
      <w:r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  <w:t>基极 → 1kΩ 限流电阻 → P3.0</w:t>
      </w:r>
    </w:p>
    <w:p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left="0" w:right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</w:pPr>
      <w:r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  <w:t>集电极 → 蜂鸣器 → VCC</w:t>
      </w:r>
    </w:p>
    <w:p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left="0" w:right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</w:pPr>
      <w:r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  <w:t>发射极 → GND</w:t>
      </w:r>
    </w:p>
    <w:p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left="0" w:right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</w:pPr>
      <w:r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  <w:t>LED 报警灯：</w:t>
      </w:r>
    </w:p>
    <w:p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left="0" w:right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</w:pPr>
      <w:r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  <w:t>正极 → 220Ω 电阻 → P3.1</w:t>
      </w:r>
    </w:p>
    <w:p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left="0" w:right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</w:pPr>
      <w:r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  <w:t>负极 → GND</w:t>
      </w:r>
    </w:p>
    <w:p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left="0" w:right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4"/>
          <w:szCs w:val="24"/>
          <w:bdr w:val="none" w:color="auto" w:sz="0" w:space="0"/>
          <w:lang w:val="en-US" w:eastAsia="zh-CN" w:bidi="ar"/>
        </w:rPr>
      </w:pPr>
    </w:p>
    <w:p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left="0" w:right="0" w:firstLine="562" w:firstLineChars="200"/>
        <w:jc w:val="left"/>
        <w:textAlignment w:val="auto"/>
        <w:rPr>
          <w:rFonts w:hint="eastAsia" w:ascii="宋体" w:hAnsi="宋体" w:cs="宋体"/>
          <w:b/>
          <w:bCs/>
          <w:i w:val="0"/>
          <w:iCs w:val="0"/>
          <w:color w:val="000000"/>
          <w:w w:val="100"/>
          <w:kern w:val="0"/>
          <w:sz w:val="28"/>
          <w:szCs w:val="28"/>
          <w:bdr w:val="none" w:color="auto" w:sz="0" w:space="0"/>
          <w:lang w:val="en-US" w:eastAsia="zh-CN" w:bidi="ar"/>
        </w:rPr>
      </w:pPr>
      <w:r>
        <w:rPr>
          <w:rFonts w:hint="eastAsia" w:ascii="宋体" w:hAnsi="宋体" w:cs="宋体"/>
          <w:b/>
          <w:bCs/>
          <w:i w:val="0"/>
          <w:iCs w:val="0"/>
          <w:color w:val="000000"/>
          <w:w w:val="100"/>
          <w:kern w:val="0"/>
          <w:sz w:val="28"/>
          <w:szCs w:val="28"/>
          <w:bdr w:val="none" w:color="auto" w:sz="0" w:space="0"/>
          <w:lang w:val="en-US" w:eastAsia="zh-CN" w:bidi="ar"/>
        </w:rPr>
        <w:t>硬件原理图：</w:t>
      </w:r>
    </w:p>
    <w:p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left="0" w:right="0" w:firstLine="482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iCs w:val="0"/>
          <w:color w:val="000000"/>
          <w:w w:val="100"/>
          <w:kern w:val="0"/>
          <w:sz w:val="28"/>
          <w:szCs w:val="28"/>
          <w:bdr w:val="none" w:color="auto" w:sz="0" w:space="0"/>
          <w:lang w:val="en-US" w:eastAsia="zh-CN" w:bidi="ar"/>
        </w:rPr>
      </w:pPr>
      <w:r>
        <w:drawing>
          <wp:inline distT="0" distB="0" distL="114300" distR="114300">
            <wp:extent cx="5272405" cy="3961130"/>
            <wp:effectExtent l="0" t="0" r="10795" b="127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961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b w:val="0"/>
          <w:bCs w:val="0"/>
          <w:sz w:val="28"/>
          <w:szCs w:val="28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D2C31C1"/>
    <w:rsid w:val="1D9B05D6"/>
    <w:rsid w:val="3EED2858"/>
    <w:rsid w:val="4DBF5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黑体"/>
      <w:b/>
      <w:bCs/>
      <w:w w:val="100"/>
      <w:kern w:val="10"/>
      <w:sz w:val="24"/>
      <w:szCs w:val="8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