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8"/>
          <w:szCs w:val="28"/>
          <w:rtl w:val="0"/>
        </w:rPr>
        <w:t xml:space="preserve">BinarySearchTree y BinaryBalancedTree: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6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Tiempos de generación de estructura:</w:t>
      </w: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Fichero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Estructura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movie_rating_small.txt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0.0004793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BST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0.0004383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AVL</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movie_rating.txt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0.0147271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BST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0.0139691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AVL</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48" w:right="0" w:firstLine="0"/>
        <w:contextualSpacing w:val="0"/>
        <w:jc w:val="both"/>
        <w:rPr>
          <w:rFonts w:ascii="Arial" w:cs="Arial" w:eastAsia="Arial" w:hAnsi="Arial"/>
        </w:rPr>
      </w:pPr>
      <w:r w:rsidDel="00000000" w:rsidR="00000000" w:rsidRPr="00000000">
        <w:rPr>
          <w:rFonts w:ascii="Arial" w:cs="Arial" w:eastAsia="Arial" w:hAnsi="Arial"/>
          <w:rtl w:val="0"/>
        </w:rPr>
        <w:t xml:space="preserve">Tienen un tiempo similar. El AVL es ligeramente más rápido, ya que en el peor de los casos es O(log n), mientras que BST es O(n) en el peor de los casos.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8" w:right="0" w:hanging="72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6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w:t>
      </w:r>
      <w:r w:rsidDel="00000000" w:rsidR="00000000" w:rsidRPr="00000000">
        <w:rPr>
          <w:rFonts w:ascii="Arial" w:cs="Arial" w:eastAsia="Arial" w:hAnsi="Arial"/>
          <w:sz w:val="24"/>
          <w:szCs w:val="24"/>
          <w:rtl w:val="0"/>
        </w:rPr>
        <w:t xml:space="preserve">acceso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(cercaFitxers):</w:t>
      </w: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Fichero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Estructura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movie_rating_small.txt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0.0011812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BST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0.0011785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AVL</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movie_rating.txt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0.0028823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BST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0.0025183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AVL</w:t>
            </w:r>
          </w:p>
        </w:tc>
      </w:tr>
    </w:tbl>
    <w:p w:rsidR="00000000" w:rsidDel="00000000" w:rsidP="00000000" w:rsidRDefault="00000000" w:rsidRPr="00000000" w14:paraId="0000002A">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Tienen un tiempo similar, siendo el del AVL ligeramente inferior. Al estar balanceado, todas las ramas son de altura de O(log n), en vez de ser O(n) como puede pasar con los BST.</w:t>
      </w:r>
    </w:p>
    <w:p w:rsidR="00000000" w:rsidDel="00000000" w:rsidP="00000000" w:rsidRDefault="00000000" w:rsidRPr="00000000" w14:paraId="0000002C">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diferencia principal entre el BST y el AVL a nivel de implementación es en la inserción. El AVL, después de insertar la entrada, evalúa si el árbol está balanceado. En caso contrario, lo reestructura para que lo esté, mediante las funciones de rotación del TAD.</w:t>
      </w:r>
    </w:p>
    <w:p w:rsidR="00000000" w:rsidDel="00000000" w:rsidP="00000000" w:rsidRDefault="00000000" w:rsidRPr="00000000" w14:paraId="0000002E">
      <w:pPr>
        <w:spacing w:after="0" w:line="360"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36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NodeTree</w:t>
      </w:r>
    </w:p>
    <w:tbl>
      <w:tblPr>
        <w:tblStyle w:val="Table3"/>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20"/>
        <w:gridCol w:w="3330"/>
        <w:tblGridChange w:id="0">
          <w:tblGrid>
            <w:gridCol w:w="2820"/>
            <w:gridCol w:w="2820"/>
            <w:gridCol w:w="333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Inicializa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Constructor 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Inicializa los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jc w:val="both"/>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Comprueba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Comprueba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Comprueba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Comprueba dos punteros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setBalance(balance)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 el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setValue(value)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 el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setRight(node)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 el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setLeft(Node)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 el atributo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setParent(Node)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 el atributo</w:t>
            </w:r>
          </w:p>
        </w:tc>
      </w:tr>
    </w:tbl>
    <w:p w:rsidR="00000000" w:rsidDel="00000000" w:rsidP="00000000" w:rsidRDefault="00000000" w:rsidRPr="00000000" w14:paraId="0000006D">
      <w:pPr>
        <w:spacing w:after="0" w:line="360" w:lineRule="auto"/>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line="36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BinarySearchTree:</w:t>
      </w:r>
    </w:p>
    <w:tbl>
      <w:tblPr>
        <w:tblStyle w:val="Table4"/>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20"/>
        <w:gridCol w:w="3330"/>
        <w:tblGridChange w:id="0">
          <w:tblGrid>
            <w:gridCol w:w="2820"/>
            <w:gridCol w:w="2820"/>
            <w:gridCol w:w="333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Inicializa un puntero a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Constructor 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Comprueba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search(int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 solo una rama, pero worst case la rama es demasiado larga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printInorder()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printPostOrder()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 atributo de Nodo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insert(value,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 una rama, pero worst case la rama es demasiado larga.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insert(Node, value,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contextualSpacing w:val="0"/>
              <w:jc w:val="both"/>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preCopy(Node)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size(Node)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printPreorder(Node)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printPostorder(Node)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printInorder(Node)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getHeight(Node)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Comparaciones simples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mirror(Node)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bl>
    <w:p w:rsidR="00000000" w:rsidDel="00000000" w:rsidP="00000000" w:rsidRDefault="00000000" w:rsidRPr="00000000" w14:paraId="000000B4">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360" w:lineRule="auto"/>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BalancedBST:</w:t>
      </w:r>
    </w:p>
    <w:tbl>
      <w:tblPr>
        <w:tblStyle w:val="Table5"/>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20"/>
        <w:gridCol w:w="3330"/>
        <w:tblGridChange w:id="0">
          <w:tblGrid>
            <w:gridCol w:w="2820"/>
            <w:gridCol w:w="2820"/>
            <w:gridCol w:w="333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Inicializa un puntero a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Constructor copia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Comprueba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un puntero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search(int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 solo una 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printInorder()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printPostOrder()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 atributo de Nodo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insert(value,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 una 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insert(Node, value,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contextualSpacing w:val="0"/>
              <w:jc w:val="both"/>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postDelete(Node)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preCopy(Node)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size(Node)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printPreorder(Node)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printPostorder(Node)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printInorder(Node)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getHeight(Node)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Comparaciones simples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mirror(Node)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Recorremos el árbol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rotateExtern()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Reasignación de un número constante de punteros</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rotateIntern()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Reasignación de un número constante de punteros</w:t>
            </w:r>
          </w:p>
        </w:tc>
      </w:tr>
    </w:tbl>
    <w:p w:rsidR="00000000" w:rsidDel="00000000" w:rsidP="00000000" w:rsidRDefault="00000000" w:rsidRPr="00000000" w14:paraId="00000101">
      <w:pPr>
        <w:spacing w:line="360" w:lineRule="auto"/>
        <w:contextualSpacing w:val="0"/>
        <w:rPr>
          <w:rFonts w:ascii="Arial" w:cs="Arial" w:eastAsia="Arial" w:hAnsi="Arial"/>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1"/>
        <w:strike w:val="0"/>
        <w:color w:val="44546a"/>
        <w:sz w:val="20"/>
        <w:szCs w:val="20"/>
        <w:u w:val="none"/>
        <w:shd w:fill="auto" w:val="clear"/>
        <w:vertAlign w:val="baseline"/>
      </w:rPr>
    </w:pPr>
    <w:r w:rsidDel="00000000" w:rsidR="00000000" w:rsidRPr="00000000">
      <w:rPr>
        <w:rFonts w:ascii="Arial" w:cs="Arial" w:eastAsia="Arial" w:hAnsi="Arial"/>
        <w:b w:val="0"/>
        <w:i w:val="0"/>
        <w:smallCaps w:val="1"/>
        <w:strike w:val="0"/>
        <w:color w:val="44546a"/>
        <w:sz w:val="20"/>
        <w:szCs w:val="20"/>
        <w:u w:val="none"/>
        <w:shd w:fill="auto" w:val="clear"/>
        <w:vertAlign w:val="baseline"/>
        <w:rtl w:val="0"/>
      </w:rPr>
      <w:t xml:space="preserve">ESTRUCTURA DE DATOS: PRÁCTICA 3</w:t>
      <w:tab/>
      <w:tab/>
      <w:t xml:space="preserve">SERGIO BARRIL PIZARRO</w:t>
    </w:r>
  </w:p>
  <w:p w:rsidR="00000000" w:rsidDel="00000000" w:rsidP="00000000" w:rsidRDefault="00000000" w:rsidRPr="00000000" w14:paraId="0000010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1"/>
        <w:strike w:val="0"/>
        <w:color w:val="44546a"/>
        <w:sz w:val="20"/>
        <w:szCs w:val="20"/>
        <w:u w:val="none"/>
        <w:shd w:fill="auto" w:val="clear"/>
        <w:vertAlign w:val="baseline"/>
      </w:rPr>
    </w:pPr>
    <w:r w:rsidDel="00000000" w:rsidR="00000000" w:rsidRPr="00000000">
      <w:rPr>
        <w:rFonts w:ascii="Arial" w:cs="Arial" w:eastAsia="Arial" w:hAnsi="Arial"/>
        <w:b w:val="0"/>
        <w:i w:val="0"/>
        <w:smallCaps w:val="1"/>
        <w:strike w:val="0"/>
        <w:color w:val="44546a"/>
        <w:sz w:val="20"/>
        <w:szCs w:val="20"/>
        <w:u w:val="none"/>
        <w:shd w:fill="auto" w:val="clear"/>
        <w:vertAlign w:val="baseline"/>
        <w:rtl w:val="0"/>
      </w:rPr>
      <w:t xml:space="preserve">GRUPO: D00</w:t>
      <w:tab/>
      <w:tab/>
      <w:t xml:space="preserve">RODRIGO CABEZAS QUIRÓS</w:t>
    </w:r>
  </w:p>
  <w:p w:rsidR="00000000" w:rsidDel="00000000" w:rsidP="00000000" w:rsidRDefault="00000000" w:rsidRPr="00000000" w14:paraId="0000010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1"/>
        <w:strike w:val="0"/>
        <w:color w:val="44546a"/>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