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**Descriptive Statistics by Feedback Condition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0"/>
        <w:gridCol w:w="1358"/>
        <w:gridCol w:w="1249"/>
        <w:gridCol w:w="1877"/>
        <w:gridCol w:w="1877"/>
        <w:gridCol w:w="1877"/>
        <w:gridCol w:w="1877"/>
        <w:gridCol w:w="1877"/>
        <w:gridCol w:w="1877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Feedback 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&lt;i&gt;N&lt;/i&gt;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PQ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Revised PQ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Helpfulness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Receptivity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instructive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(1.77)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 (1.22)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 (1.73)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 (0.86)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 (0.87)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 (0.67)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 [IPR]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[0.00–3.00]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[3.00–5.00]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[1.00–4.00]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[3.50–4.50]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(1.82)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 (1.20)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 (0.97)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 (0.92)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 (0.67)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dialogic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 [IPR]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[3.00–5.00]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[2.00–4.00]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[3.50–4.50]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2026-07-07T11:08:41Z</dcterms:modified>
  <cp:category/>
</cp:coreProperties>
</file>