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9F976" w14:textId="77777777" w:rsidR="005476A0" w:rsidRDefault="005476A0" w:rsidP="00F334BC">
      <w:pPr>
        <w:jc w:val="both"/>
      </w:pPr>
    </w:p>
    <w:p w14:paraId="6153FC5B" w14:textId="77777777" w:rsidR="005476A0" w:rsidRDefault="005476A0" w:rsidP="00F334BC">
      <w:pPr>
        <w:jc w:val="both"/>
      </w:pPr>
    </w:p>
    <w:p w14:paraId="6E051CC0" w14:textId="77777777" w:rsidR="005476A0" w:rsidRDefault="005476A0" w:rsidP="00F334BC">
      <w:pPr>
        <w:jc w:val="both"/>
      </w:pPr>
    </w:p>
    <w:p w14:paraId="552CEEF4" w14:textId="77777777" w:rsidR="005476A0" w:rsidRDefault="005476A0" w:rsidP="00F334BC">
      <w:pPr>
        <w:jc w:val="both"/>
      </w:pPr>
    </w:p>
    <w:p w14:paraId="37D7F490" w14:textId="77777777" w:rsidR="005476A0" w:rsidRDefault="005476A0" w:rsidP="00F334BC">
      <w:pPr>
        <w:jc w:val="both"/>
      </w:pPr>
    </w:p>
    <w:p w14:paraId="72CDFDB1" w14:textId="77777777" w:rsidR="005476A0" w:rsidRDefault="005476A0" w:rsidP="00F334BC">
      <w:pPr>
        <w:jc w:val="both"/>
      </w:pPr>
    </w:p>
    <w:p w14:paraId="638A7725" w14:textId="77777777" w:rsidR="005476A0" w:rsidRPr="00630A64" w:rsidRDefault="00E46BC7" w:rsidP="00F334BC">
      <w:pPr>
        <w:jc w:val="center"/>
        <w:rPr>
          <w:lang w:val="es-AR"/>
        </w:rPr>
      </w:pPr>
      <w:r w:rsidRPr="00630A64">
        <w:rPr>
          <w:b/>
          <w:lang w:val="es-AR"/>
        </w:rPr>
        <w:t>Impacto del desempeño ESG en la Rentabilidad (Alpha) y el Riesgo (Beta) de las empresas del STOXX 600: un análisis desagregado y dinámico</w:t>
      </w:r>
    </w:p>
    <w:p w14:paraId="5209AC6B" w14:textId="77777777" w:rsidR="005476A0" w:rsidRPr="00630A64" w:rsidRDefault="005476A0" w:rsidP="00F334BC">
      <w:pPr>
        <w:jc w:val="both"/>
        <w:rPr>
          <w:lang w:val="es-AR"/>
        </w:rPr>
      </w:pPr>
    </w:p>
    <w:p w14:paraId="582866E0" w14:textId="77777777" w:rsidR="005476A0" w:rsidRPr="00630A64" w:rsidRDefault="00E46BC7" w:rsidP="00F334BC">
      <w:pPr>
        <w:jc w:val="center"/>
        <w:rPr>
          <w:lang w:val="es-AR"/>
        </w:rPr>
      </w:pPr>
      <w:r w:rsidRPr="00630A64">
        <w:rPr>
          <w:lang w:val="es-AR"/>
        </w:rPr>
        <w:t>Trabajo Final de Máster</w:t>
      </w:r>
    </w:p>
    <w:p w14:paraId="20FF8FB2" w14:textId="77777777" w:rsidR="005476A0" w:rsidRPr="00630A64" w:rsidRDefault="005476A0" w:rsidP="00F334BC">
      <w:pPr>
        <w:jc w:val="both"/>
        <w:rPr>
          <w:lang w:val="es-AR"/>
        </w:rPr>
      </w:pPr>
    </w:p>
    <w:p w14:paraId="07385DDC" w14:textId="77777777" w:rsidR="005476A0" w:rsidRPr="00630A64" w:rsidRDefault="00E46BC7" w:rsidP="00F334BC">
      <w:pPr>
        <w:jc w:val="center"/>
        <w:rPr>
          <w:lang w:val="es-AR"/>
        </w:rPr>
      </w:pPr>
      <w:r w:rsidRPr="00630A64">
        <w:rPr>
          <w:lang w:val="es-AR"/>
        </w:rPr>
        <w:t xml:space="preserve">Leandro Raúl </w:t>
      </w:r>
      <w:proofErr w:type="spellStart"/>
      <w:r w:rsidRPr="00630A64">
        <w:rPr>
          <w:lang w:val="es-AR"/>
        </w:rPr>
        <w:t>Bergero</w:t>
      </w:r>
      <w:proofErr w:type="spellEnd"/>
    </w:p>
    <w:p w14:paraId="18756B42" w14:textId="77777777" w:rsidR="005476A0" w:rsidRPr="00630A64" w:rsidRDefault="00E46BC7" w:rsidP="00F334BC">
      <w:pPr>
        <w:jc w:val="center"/>
        <w:rPr>
          <w:lang w:val="es-AR"/>
        </w:rPr>
      </w:pPr>
      <w:r w:rsidRPr="00630A64">
        <w:rPr>
          <w:lang w:val="es-AR"/>
        </w:rPr>
        <w:t>Máster Universitario en Finanzas y Banca</w:t>
      </w:r>
    </w:p>
    <w:p w14:paraId="6BA08E80" w14:textId="77777777" w:rsidR="005476A0" w:rsidRDefault="00E46BC7" w:rsidP="00F334BC">
      <w:pPr>
        <w:jc w:val="center"/>
      </w:pPr>
      <w:r>
        <w:t>UPF Barcelona School of Management</w:t>
      </w:r>
    </w:p>
    <w:p w14:paraId="0987C84D" w14:textId="77777777" w:rsidR="005476A0" w:rsidRDefault="00E46BC7" w:rsidP="00F334BC">
      <w:pPr>
        <w:jc w:val="center"/>
      </w:pPr>
      <w:r>
        <w:t xml:space="preserve">Mentor: Dr. </w:t>
      </w:r>
      <w:proofErr w:type="spellStart"/>
      <w:r>
        <w:t>Óscar</w:t>
      </w:r>
      <w:proofErr w:type="spellEnd"/>
      <w:r>
        <w:t xml:space="preserve"> Elvira</w:t>
      </w:r>
    </w:p>
    <w:p w14:paraId="391BF8EE" w14:textId="3F9C021B" w:rsidR="005476A0" w:rsidRDefault="00E46BC7" w:rsidP="00F334BC">
      <w:pPr>
        <w:jc w:val="center"/>
        <w:rPr>
          <w:lang w:val="es-AR"/>
        </w:rPr>
      </w:pPr>
      <w:r w:rsidRPr="00630A64">
        <w:rPr>
          <w:lang w:val="es-AR"/>
        </w:rPr>
        <w:t>Barcelona, julio de 2026</w:t>
      </w:r>
    </w:p>
    <w:p w14:paraId="5F09977B" w14:textId="0E053A14" w:rsidR="00420A1D" w:rsidRDefault="00420A1D" w:rsidP="00F334BC">
      <w:pPr>
        <w:jc w:val="center"/>
        <w:rPr>
          <w:lang w:val="es-AR"/>
        </w:rPr>
      </w:pPr>
    </w:p>
    <w:p w14:paraId="7991D66C" w14:textId="32B432FB" w:rsidR="00420A1D" w:rsidRDefault="00420A1D" w:rsidP="00F334BC">
      <w:pPr>
        <w:jc w:val="center"/>
        <w:rPr>
          <w:lang w:val="es-AR"/>
        </w:rPr>
      </w:pPr>
    </w:p>
    <w:p w14:paraId="46149E8D" w14:textId="657CBA06" w:rsidR="00420A1D" w:rsidRDefault="00420A1D" w:rsidP="00F334BC">
      <w:pPr>
        <w:jc w:val="center"/>
        <w:rPr>
          <w:lang w:val="es-AR"/>
        </w:rPr>
      </w:pPr>
    </w:p>
    <w:p w14:paraId="7CF96B6A" w14:textId="434FD24E" w:rsidR="00420A1D" w:rsidRDefault="00420A1D" w:rsidP="00F334BC">
      <w:pPr>
        <w:jc w:val="center"/>
        <w:rPr>
          <w:lang w:val="es-AR"/>
        </w:rPr>
      </w:pPr>
    </w:p>
    <w:p w14:paraId="6843E3C2" w14:textId="085BB2A8" w:rsidR="00420A1D" w:rsidRDefault="00420A1D" w:rsidP="00F334BC">
      <w:pPr>
        <w:jc w:val="center"/>
        <w:rPr>
          <w:lang w:val="es-AR"/>
        </w:rPr>
      </w:pPr>
    </w:p>
    <w:p w14:paraId="40E19F30" w14:textId="1E36F81B" w:rsidR="00420A1D" w:rsidRDefault="00420A1D" w:rsidP="00F334BC">
      <w:pPr>
        <w:jc w:val="center"/>
        <w:rPr>
          <w:lang w:val="es-AR"/>
        </w:rPr>
      </w:pPr>
    </w:p>
    <w:p w14:paraId="3DD8E2AD" w14:textId="461516D9" w:rsidR="00420A1D" w:rsidRDefault="00420A1D" w:rsidP="00F334BC">
      <w:pPr>
        <w:jc w:val="center"/>
        <w:rPr>
          <w:lang w:val="es-AR"/>
        </w:rPr>
      </w:pPr>
    </w:p>
    <w:p w14:paraId="321A5063" w14:textId="77777777" w:rsidR="00420A1D" w:rsidRPr="00630A64" w:rsidRDefault="00420A1D" w:rsidP="00F334BC">
      <w:pPr>
        <w:jc w:val="center"/>
        <w:rPr>
          <w:lang w:val="es-AR"/>
        </w:rPr>
      </w:pPr>
    </w:p>
    <w:p w14:paraId="01299CD4" w14:textId="77777777" w:rsidR="005476A0" w:rsidRPr="00630A64" w:rsidRDefault="00E46BC7" w:rsidP="00F334BC">
      <w:pPr>
        <w:pStyle w:val="Ttulo1"/>
        <w:rPr>
          <w:lang w:val="es-AR"/>
        </w:rPr>
      </w:pPr>
      <w:bookmarkStart w:id="0" w:name="_Toc234237783"/>
      <w:r w:rsidRPr="00630A64">
        <w:rPr>
          <w:rFonts w:ascii="Times New Roman" w:hAnsi="Times New Roman"/>
          <w:lang w:val="es-AR"/>
        </w:rPr>
        <w:lastRenderedPageBreak/>
        <w:t>Resumen Ejecutivo</w:t>
      </w:r>
      <w:bookmarkEnd w:id="0"/>
    </w:p>
    <w:p w14:paraId="347226BE" w14:textId="77777777" w:rsidR="005476A0" w:rsidRPr="00630A64" w:rsidRDefault="00E46BC7" w:rsidP="00F334BC">
      <w:pPr>
        <w:ind w:firstLine="720"/>
        <w:jc w:val="both"/>
        <w:rPr>
          <w:lang w:val="es-AR"/>
        </w:rPr>
      </w:pPr>
      <w:r w:rsidRPr="00630A64">
        <w:rPr>
          <w:lang w:val="es-AR"/>
        </w:rPr>
        <w:t>Este trabajo examina si el mercado europeo de renta variable premia el desempeño ambiental, social y de gobernanza (ESG) de las empresas, ya sea mediante la generación de una rentabilidad anormal ajustada por riesgo (</w:t>
      </w:r>
      <w:proofErr w:type="spellStart"/>
      <w:r w:rsidRPr="00630A64">
        <w:rPr>
          <w:lang w:val="es-AR"/>
        </w:rPr>
        <w:t>alpha</w:t>
      </w:r>
      <w:proofErr w:type="spellEnd"/>
      <w:r w:rsidRPr="00630A64">
        <w:rPr>
          <w:lang w:val="es-AR"/>
        </w:rPr>
        <w:t xml:space="preserve">), mediante una mayor valoración corporativa (Q de Tobin) o mediante una reducción del riesgo sistemático (beta) en períodos de crisis. Para ello se construye un panel dinámico con los constituyentes del índice STOXX </w:t>
      </w:r>
      <w:proofErr w:type="spellStart"/>
      <w:r w:rsidRPr="00630A64">
        <w:rPr>
          <w:lang w:val="es-AR"/>
        </w:rPr>
        <w:t>Europe</w:t>
      </w:r>
      <w:proofErr w:type="spellEnd"/>
      <w:r w:rsidRPr="00630A64">
        <w:rPr>
          <w:lang w:val="es-AR"/>
        </w:rPr>
        <w:t xml:space="preserve"> 600 entre enero de 2015 y diciembre de 2025 (598 empresas; 1.576.944 observaciones diarias), con datos financieros y puntuaciones ESG obtenidos íntegramente de </w:t>
      </w:r>
      <w:proofErr w:type="spellStart"/>
      <w:r w:rsidRPr="00630A64">
        <w:rPr>
          <w:lang w:val="es-AR"/>
        </w:rPr>
        <w:t>Refinitiv</w:t>
      </w:r>
      <w:proofErr w:type="spellEnd"/>
      <w:r w:rsidRPr="00630A64">
        <w:rPr>
          <w:lang w:val="es-AR"/>
        </w:rPr>
        <w:t xml:space="preserve"> </w:t>
      </w:r>
      <w:proofErr w:type="spellStart"/>
      <w:r w:rsidRPr="00630A64">
        <w:rPr>
          <w:lang w:val="es-AR"/>
        </w:rPr>
        <w:t>Eikon</w:t>
      </w:r>
      <w:proofErr w:type="spellEnd"/>
      <w:r w:rsidRPr="00630A64">
        <w:rPr>
          <w:lang w:val="es-AR"/>
        </w:rPr>
        <w:t xml:space="preserve"> (LSEG), lo que garantiza la consistencia metodológica del proveedor.</w:t>
      </w:r>
    </w:p>
    <w:p w14:paraId="1A450392" w14:textId="77777777" w:rsidR="005476A0" w:rsidRPr="00630A64" w:rsidRDefault="00E46BC7" w:rsidP="00F334BC">
      <w:pPr>
        <w:ind w:firstLine="720"/>
        <w:jc w:val="both"/>
        <w:rPr>
          <w:lang w:val="es-AR"/>
        </w:rPr>
      </w:pPr>
      <w:r w:rsidRPr="00630A64">
        <w:rPr>
          <w:lang w:val="es-AR"/>
        </w:rPr>
        <w:t xml:space="preserve">La estrategia empírica se articula en tres hipótesis contrastadas con tres métodos econométricos independientes. La primera (H1) estima el </w:t>
      </w:r>
      <w:proofErr w:type="spellStart"/>
      <w:r w:rsidRPr="00630A64">
        <w:rPr>
          <w:lang w:val="es-AR"/>
        </w:rPr>
        <w:t>alpha</w:t>
      </w:r>
      <w:proofErr w:type="spellEnd"/>
      <w:r w:rsidRPr="00630A64">
        <w:rPr>
          <w:lang w:val="es-AR"/>
        </w:rPr>
        <w:t xml:space="preserve"> de Jensen de carteras construidas por quintiles de score ESG —y de sus pilares E, S y G por separado— mediante el modelo de cuatro factores de </w:t>
      </w:r>
      <w:hyperlink w:anchor="ref_carhart1997">
        <w:proofErr w:type="spellStart"/>
        <w:r w:rsidRPr="00630A64">
          <w:rPr>
            <w:lang w:val="es-AR"/>
          </w:rPr>
          <w:t>Carhart</w:t>
        </w:r>
        <w:proofErr w:type="spellEnd"/>
        <w:r w:rsidRPr="00630A64">
          <w:rPr>
            <w:lang w:val="es-AR"/>
          </w:rPr>
          <w:t xml:space="preserve"> (1997)</w:t>
        </w:r>
      </w:hyperlink>
      <w:r w:rsidRPr="00630A64">
        <w:rPr>
          <w:lang w:val="es-AR"/>
        </w:rPr>
        <w:t xml:space="preserve"> con errores de </w:t>
      </w:r>
      <w:proofErr w:type="spellStart"/>
      <w:r w:rsidRPr="00630A64">
        <w:rPr>
          <w:lang w:val="es-AR"/>
        </w:rPr>
        <w:t>Newey</w:t>
      </w:r>
      <w:proofErr w:type="spellEnd"/>
      <w:r w:rsidRPr="00630A64">
        <w:rPr>
          <w:lang w:val="es-AR"/>
        </w:rPr>
        <w:t xml:space="preserve">-West. La segunda (H2) contrasta el efecto de los scores sobre el Q de Tobin con un panel de efectos fijos y errores de </w:t>
      </w:r>
      <w:proofErr w:type="spellStart"/>
      <w:r w:rsidRPr="00630A64">
        <w:rPr>
          <w:lang w:val="es-AR"/>
        </w:rPr>
        <w:t>Driscoll-Kraay</w:t>
      </w:r>
      <w:proofErr w:type="spellEnd"/>
      <w:r w:rsidRPr="00630A64">
        <w:rPr>
          <w:lang w:val="es-AR"/>
        </w:rPr>
        <w:t xml:space="preserve"> (5.329 observaciones empresa-año). La tercera (H3) estudia el riesgo dinámico mediante un diseño en dos etapas: un modelo </w:t>
      </w:r>
      <w:proofErr w:type="spellStart"/>
      <w:r w:rsidRPr="00630A64">
        <w:rPr>
          <w:lang w:val="es-AR"/>
        </w:rPr>
        <w:t>Markov-Switching</w:t>
      </w:r>
      <w:proofErr w:type="spellEnd"/>
      <w:r w:rsidRPr="00630A64">
        <w:rPr>
          <w:lang w:val="es-AR"/>
        </w:rPr>
        <w:t xml:space="preserve"> de dos regímenes sobre los retornos diarios del mercado y un CAPM condicional por régimen con test de Wald.</w:t>
      </w:r>
    </w:p>
    <w:p w14:paraId="64A6AE06" w14:textId="6D2C862A" w:rsidR="005476A0" w:rsidRPr="00630A64" w:rsidRDefault="00E02C90" w:rsidP="00F334BC">
      <w:pPr>
        <w:ind w:firstLine="720"/>
        <w:jc w:val="both"/>
        <w:rPr>
          <w:lang w:val="es-AR"/>
        </w:rPr>
      </w:pPr>
      <w:hyperlink w:anchor="ref_pastor2021">
        <w:proofErr w:type="spellStart"/>
        <w:r w:rsidR="00E46BC7" w:rsidRPr="00630A64">
          <w:rPr>
            <w:lang w:val="es-AR"/>
          </w:rPr>
          <w:t>Pástor</w:t>
        </w:r>
        <w:proofErr w:type="spellEnd"/>
        <w:r w:rsidR="00E46BC7" w:rsidRPr="00630A64">
          <w:rPr>
            <w:lang w:val="es-AR"/>
          </w:rPr>
          <w:t xml:space="preserve">, </w:t>
        </w:r>
        <w:proofErr w:type="spellStart"/>
        <w:r w:rsidR="00E46BC7" w:rsidRPr="00630A64">
          <w:rPr>
            <w:lang w:val="es-AR"/>
          </w:rPr>
          <w:t>Stambaugh</w:t>
        </w:r>
        <w:proofErr w:type="spellEnd"/>
        <w:r w:rsidR="00E46BC7" w:rsidRPr="00630A64">
          <w:rPr>
            <w:lang w:val="es-AR"/>
          </w:rPr>
          <w:t xml:space="preserve"> y Taylor (2021)</w:t>
        </w:r>
      </w:hyperlink>
      <w:r w:rsidR="00C82634">
        <w:rPr>
          <w:lang w:val="es-AR"/>
        </w:rPr>
        <w:t xml:space="preserve">, </w:t>
      </w:r>
      <w:hyperlink w:anchor="ref_bolton2021">
        <w:r w:rsidR="00E46BC7" w:rsidRPr="00630A64">
          <w:rPr>
            <w:lang w:val="es-AR"/>
          </w:rPr>
          <w:t xml:space="preserve">Bolton y </w:t>
        </w:r>
        <w:proofErr w:type="spellStart"/>
        <w:r w:rsidR="00E46BC7" w:rsidRPr="00630A64">
          <w:rPr>
            <w:lang w:val="es-AR"/>
          </w:rPr>
          <w:t>Kacperczyk</w:t>
        </w:r>
        <w:proofErr w:type="spellEnd"/>
        <w:r w:rsidR="00E46BC7" w:rsidRPr="00630A64">
          <w:rPr>
            <w:lang w:val="es-AR"/>
          </w:rPr>
          <w:t xml:space="preserve"> (2021)</w:t>
        </w:r>
      </w:hyperlink>
      <w:r w:rsidR="00C82634">
        <w:rPr>
          <w:lang w:val="es-AR"/>
        </w:rPr>
        <w:t xml:space="preserve">. </w:t>
      </w:r>
      <w:r w:rsidR="00E46BC7" w:rsidRPr="00630A64">
        <w:rPr>
          <w:lang w:val="es-AR"/>
        </w:rPr>
        <w:t xml:space="preserve">Los resultados convergen en una narrativa coherente con la literatura reciente de </w:t>
      </w:r>
      <w:proofErr w:type="spellStart"/>
      <w:r w:rsidR="00E46BC7" w:rsidRPr="00630A64">
        <w:rPr>
          <w:i/>
          <w:lang w:val="es-AR"/>
        </w:rPr>
        <w:t>green</w:t>
      </w:r>
      <w:proofErr w:type="spellEnd"/>
      <w:r w:rsidR="00E46BC7" w:rsidRPr="00630A64">
        <w:rPr>
          <w:i/>
          <w:lang w:val="es-AR"/>
        </w:rPr>
        <w:t xml:space="preserve"> premium</w:t>
      </w:r>
      <w:r w:rsidR="00E46BC7" w:rsidRPr="00630A64">
        <w:rPr>
          <w:lang w:val="es-AR"/>
        </w:rPr>
        <w:t xml:space="preserve"> y riesgo de transición. En H1, la estrategia </w:t>
      </w:r>
      <w:proofErr w:type="spellStart"/>
      <w:r w:rsidR="00E46BC7" w:rsidRPr="00630A64">
        <w:rPr>
          <w:i/>
          <w:lang w:val="es-AR"/>
        </w:rPr>
        <w:t>long</w:t>
      </w:r>
      <w:proofErr w:type="spellEnd"/>
      <w:r w:rsidR="00E46BC7" w:rsidRPr="00630A64">
        <w:rPr>
          <w:i/>
          <w:lang w:val="es-AR"/>
        </w:rPr>
        <w:t>-short</w:t>
      </w:r>
      <w:r w:rsidR="00E46BC7" w:rsidRPr="00630A64">
        <w:rPr>
          <w:lang w:val="es-AR"/>
        </w:rPr>
        <w:t xml:space="preserve"> que compra el mejor quintil ESG y vende el peor genera un </w:t>
      </w:r>
      <w:proofErr w:type="spellStart"/>
      <w:r w:rsidR="00E46BC7" w:rsidRPr="00630A64">
        <w:rPr>
          <w:lang w:val="es-AR"/>
        </w:rPr>
        <w:t>alpha</w:t>
      </w:r>
      <w:proofErr w:type="spellEnd"/>
      <w:r w:rsidR="00E46BC7" w:rsidRPr="00630A64">
        <w:rPr>
          <w:lang w:val="es-AR"/>
        </w:rPr>
        <w:t xml:space="preserve"> negativo y significativo de −0,60% mensual (−6,95% anual; t = −5,22): las empresas con peor desempeño ESG obtienen mayor rentabilidad anormal, incluso tras controlar por tamaño, valor y </w:t>
      </w:r>
      <w:proofErr w:type="spellStart"/>
      <w:r w:rsidR="00E46BC7" w:rsidRPr="00630A64">
        <w:rPr>
          <w:lang w:val="es-AR"/>
        </w:rPr>
        <w:t>momentum</w:t>
      </w:r>
      <w:proofErr w:type="spellEnd"/>
      <w:r w:rsidR="00E46BC7" w:rsidRPr="00630A64">
        <w:rPr>
          <w:lang w:val="es-AR"/>
        </w:rPr>
        <w:t xml:space="preserve">. En H2, ningún pilar ESG afecta significativamente al Q de Tobin en el modelo principal, aunque emerge un efecto negativo </w:t>
      </w:r>
      <w:proofErr w:type="spellStart"/>
      <w:r w:rsidR="00E46BC7" w:rsidRPr="00630A64">
        <w:rPr>
          <w:i/>
          <w:lang w:val="es-AR"/>
        </w:rPr>
        <w:t>within</w:t>
      </w:r>
      <w:proofErr w:type="spellEnd"/>
      <w:r w:rsidR="00E46BC7" w:rsidRPr="00630A64">
        <w:rPr>
          <w:lang w:val="es-AR"/>
        </w:rPr>
        <w:t xml:space="preserve">-año robusto en el score compuesto y en el pilar G. En H3, </w:t>
      </w:r>
      <w:proofErr w:type="gramStart"/>
      <w:r w:rsidR="00E46BC7" w:rsidRPr="00630A64">
        <w:rPr>
          <w:lang w:val="es-AR"/>
        </w:rPr>
        <w:t>el beta</w:t>
      </w:r>
      <w:proofErr w:type="gramEnd"/>
      <w:r w:rsidR="00E46BC7" w:rsidRPr="00630A64">
        <w:rPr>
          <w:lang w:val="es-AR"/>
        </w:rPr>
        <w:t xml:space="preserve"> del quintil de mejor ESG no se reduce en los </w:t>
      </w:r>
      <w:r w:rsidR="00E46BC7" w:rsidRPr="00630A64">
        <w:rPr>
          <w:lang w:val="es-AR"/>
        </w:rPr>
        <w:lastRenderedPageBreak/>
        <w:t xml:space="preserve">períodos de crisis, lo que obliga a rechazar la hipótesis del refugio; el rechazo es robusto a un análisis de sensibilidad con dos familias alternativas de modelos de régimen (GARCH con umbral de volatilidad y CAPM de transición suave) y a la propia definición del balance entre regímenes. Bajo el modelo principal, además, </w:t>
      </w:r>
      <w:proofErr w:type="gramStart"/>
      <w:r w:rsidR="00E46BC7" w:rsidRPr="00630A64">
        <w:rPr>
          <w:lang w:val="es-AR"/>
        </w:rPr>
        <w:t>el beta</w:t>
      </w:r>
      <w:proofErr w:type="gramEnd"/>
      <w:r w:rsidR="00E46BC7" w:rsidRPr="00630A64">
        <w:rPr>
          <w:lang w:val="es-AR"/>
        </w:rPr>
        <w:t xml:space="preserve"> del peor quintil se amplifica significativamente en crisis (+0,21; p = 0,002), lo que sugiere una protección relativa del ESG; este hallazgo secundario, sin embargo, resulta sensible a la definición estadística del régimen y se reporta como evidencia sugestiva. En conjunto, la evidencia es consistente con </w:t>
      </w:r>
      <w:proofErr w:type="spellStart"/>
      <w:r w:rsidR="00E46BC7" w:rsidRPr="00630A64">
        <w:rPr>
          <w:lang w:val="es-AR"/>
        </w:rPr>
        <w:t>Pástor</w:t>
      </w:r>
      <w:proofErr w:type="spellEnd"/>
      <w:r w:rsidR="00E46BC7" w:rsidRPr="00630A64">
        <w:rPr>
          <w:lang w:val="es-AR"/>
        </w:rPr>
        <w:t xml:space="preserve">, </w:t>
      </w:r>
      <w:proofErr w:type="spellStart"/>
      <w:r w:rsidR="00E46BC7" w:rsidRPr="00630A64">
        <w:rPr>
          <w:lang w:val="es-AR"/>
        </w:rPr>
        <w:t>Stambaugh</w:t>
      </w:r>
      <w:proofErr w:type="spellEnd"/>
      <w:r w:rsidR="00E46BC7" w:rsidRPr="00630A64">
        <w:rPr>
          <w:lang w:val="es-AR"/>
        </w:rPr>
        <w:t xml:space="preserve"> y Taylor (2021) y Bolton y </w:t>
      </w:r>
      <w:proofErr w:type="spellStart"/>
      <w:r w:rsidR="00E46BC7" w:rsidRPr="00630A64">
        <w:rPr>
          <w:lang w:val="es-AR"/>
        </w:rPr>
        <w:t>Kacperczyk</w:t>
      </w:r>
      <w:proofErr w:type="spellEnd"/>
      <w:r w:rsidR="00E46BC7" w:rsidRPr="00630A64">
        <w:rPr>
          <w:lang w:val="es-AR"/>
        </w:rPr>
        <w:t xml:space="preserve"> (2021): el mayor retorno de las empresas de bajo desempeño ESG es compatible con la compensación que exige el mercado por un riesgo de transición cuya materialización condicional en los episodios de estrés encuentra apoyo sugestivo, aunque no concluyente, en la evidencia de regímenes.</w:t>
      </w:r>
    </w:p>
    <w:p w14:paraId="696F044A" w14:textId="77777777" w:rsidR="005476A0" w:rsidRPr="00630A64" w:rsidRDefault="00E46BC7" w:rsidP="00F334BC">
      <w:pPr>
        <w:jc w:val="both"/>
        <w:rPr>
          <w:lang w:val="es-AR"/>
        </w:rPr>
      </w:pPr>
      <w:r w:rsidRPr="00630A64">
        <w:rPr>
          <w:i/>
          <w:lang w:val="es-AR"/>
        </w:rPr>
        <w:t>Palabras clave:</w:t>
      </w:r>
      <w:r w:rsidRPr="00630A64">
        <w:rPr>
          <w:lang w:val="es-AR"/>
        </w:rPr>
        <w:t xml:space="preserve"> ESG, STOXX 600, </w:t>
      </w:r>
      <w:proofErr w:type="spellStart"/>
      <w:r w:rsidRPr="00630A64">
        <w:rPr>
          <w:lang w:val="es-AR"/>
        </w:rPr>
        <w:t>alpha</w:t>
      </w:r>
      <w:proofErr w:type="spellEnd"/>
      <w:r w:rsidRPr="00630A64">
        <w:rPr>
          <w:lang w:val="es-AR"/>
        </w:rPr>
        <w:t xml:space="preserve"> de Jensen, modelo de </w:t>
      </w:r>
      <w:proofErr w:type="spellStart"/>
      <w:r w:rsidRPr="00630A64">
        <w:rPr>
          <w:lang w:val="es-AR"/>
        </w:rPr>
        <w:t>Carhart</w:t>
      </w:r>
      <w:proofErr w:type="spellEnd"/>
      <w:r w:rsidRPr="00630A64">
        <w:rPr>
          <w:lang w:val="es-AR"/>
        </w:rPr>
        <w:t xml:space="preserve">, Q de Tobin, </w:t>
      </w:r>
      <w:proofErr w:type="spellStart"/>
      <w:r w:rsidRPr="00630A64">
        <w:rPr>
          <w:lang w:val="es-AR"/>
        </w:rPr>
        <w:t>Markov-Switching</w:t>
      </w:r>
      <w:proofErr w:type="spellEnd"/>
      <w:r w:rsidRPr="00630A64">
        <w:rPr>
          <w:lang w:val="es-AR"/>
        </w:rPr>
        <w:t xml:space="preserve">, </w:t>
      </w:r>
      <w:proofErr w:type="spellStart"/>
      <w:r w:rsidRPr="00630A64">
        <w:rPr>
          <w:lang w:val="es-AR"/>
        </w:rPr>
        <w:t>green</w:t>
      </w:r>
      <w:proofErr w:type="spellEnd"/>
      <w:r w:rsidRPr="00630A64">
        <w:rPr>
          <w:lang w:val="es-AR"/>
        </w:rPr>
        <w:t xml:space="preserve"> premium, riesgo de transición.</w:t>
      </w:r>
      <w:r w:rsidRPr="00630A64">
        <w:rPr>
          <w:lang w:val="es-AR"/>
        </w:rPr>
        <w:br w:type="page"/>
      </w:r>
    </w:p>
    <w:p w14:paraId="630486D0" w14:textId="77777777" w:rsidR="005476A0" w:rsidRPr="00630A64" w:rsidRDefault="00E46BC7" w:rsidP="00F334BC">
      <w:pPr>
        <w:pStyle w:val="Ttulo1"/>
        <w:rPr>
          <w:lang w:val="es-AR"/>
        </w:rPr>
      </w:pPr>
      <w:bookmarkStart w:id="1" w:name="_Toc234237784"/>
      <w:r w:rsidRPr="00630A64">
        <w:rPr>
          <w:rFonts w:ascii="Times New Roman" w:hAnsi="Times New Roman"/>
          <w:lang w:val="es-AR"/>
        </w:rPr>
        <w:lastRenderedPageBreak/>
        <w:t>Reconocimientos y Declaraciones</w:t>
      </w:r>
      <w:bookmarkEnd w:id="1"/>
    </w:p>
    <w:p w14:paraId="3FB4C409" w14:textId="77777777" w:rsidR="005476A0" w:rsidRPr="00630A64" w:rsidRDefault="00E46BC7" w:rsidP="00F334BC">
      <w:pPr>
        <w:ind w:firstLine="720"/>
        <w:jc w:val="both"/>
        <w:rPr>
          <w:lang w:val="es-AR"/>
        </w:rPr>
      </w:pPr>
      <w:r w:rsidRPr="00630A64">
        <w:rPr>
          <w:lang w:val="es-AR"/>
        </w:rPr>
        <w:t xml:space="preserve">Quiero agradecer a mi mentor, el Dr. Óscar Elvira, por la orientación metodológica recibida a lo largo de los cuatro hitos del proyecto, y a la dirección académica del Máster Universitario en Finanzas y Banca de la UPF Barcelona </w:t>
      </w:r>
      <w:proofErr w:type="spellStart"/>
      <w:r w:rsidRPr="00630A64">
        <w:rPr>
          <w:lang w:val="es-AR"/>
        </w:rPr>
        <w:t>School</w:t>
      </w:r>
      <w:proofErr w:type="spellEnd"/>
      <w:r w:rsidRPr="00630A64">
        <w:rPr>
          <w:lang w:val="es-AR"/>
        </w:rPr>
        <w:t xml:space="preserve"> </w:t>
      </w:r>
      <w:proofErr w:type="spellStart"/>
      <w:r w:rsidRPr="00630A64">
        <w:rPr>
          <w:lang w:val="es-AR"/>
        </w:rPr>
        <w:t>of</w:t>
      </w:r>
      <w:proofErr w:type="spellEnd"/>
      <w:r w:rsidRPr="00630A64">
        <w:rPr>
          <w:lang w:val="es-AR"/>
        </w:rPr>
        <w:t xml:space="preserve"> Management por el rigor exigido en cada entrega parcial. Agradezco igualmente al equipo docente de las asignaturas de Big Data y de Inversión y Gestión de Carteras, cuyos talleres de regresión y de construcción de carteras constituyen la base técnica de este trabajo, y a Soledad, por su apoyo incondicional durante el máster.</w:t>
      </w:r>
    </w:p>
    <w:p w14:paraId="14D16B62" w14:textId="77777777" w:rsidR="005476A0" w:rsidRPr="00630A64" w:rsidRDefault="00E46BC7" w:rsidP="00F334BC">
      <w:pPr>
        <w:pStyle w:val="Ttulo2"/>
        <w:rPr>
          <w:lang w:val="es-AR"/>
        </w:rPr>
      </w:pPr>
      <w:bookmarkStart w:id="2" w:name="_Toc234237785"/>
      <w:r w:rsidRPr="00630A64">
        <w:rPr>
          <w:rFonts w:ascii="Times New Roman" w:hAnsi="Times New Roman"/>
          <w:lang w:val="es-AR"/>
        </w:rPr>
        <w:t>Declaración sobre el uso de inteligencia artificial</w:t>
      </w:r>
      <w:bookmarkEnd w:id="2"/>
    </w:p>
    <w:p w14:paraId="41114779" w14:textId="48CBBDDB" w:rsidR="005476A0" w:rsidRPr="0057703A" w:rsidRDefault="00E46BC7" w:rsidP="00F334BC">
      <w:pPr>
        <w:ind w:firstLine="720"/>
        <w:jc w:val="both"/>
        <w:rPr>
          <w:lang w:val="es-AR"/>
        </w:rPr>
      </w:pPr>
      <w:r w:rsidRPr="0057703A">
        <w:rPr>
          <w:lang w:val="es-AR"/>
        </w:rPr>
        <w:t xml:space="preserve">De conformidad con la normativa de integridad académica de la UPF Barcelona </w:t>
      </w:r>
      <w:proofErr w:type="spellStart"/>
      <w:r w:rsidRPr="0057703A">
        <w:rPr>
          <w:lang w:val="es-AR"/>
        </w:rPr>
        <w:t>School</w:t>
      </w:r>
      <w:proofErr w:type="spellEnd"/>
      <w:r w:rsidRPr="0057703A">
        <w:rPr>
          <w:lang w:val="es-AR"/>
        </w:rPr>
        <w:t xml:space="preserve"> </w:t>
      </w:r>
      <w:proofErr w:type="spellStart"/>
      <w:r w:rsidRPr="0057703A">
        <w:rPr>
          <w:lang w:val="es-AR"/>
        </w:rPr>
        <w:t>of</w:t>
      </w:r>
      <w:proofErr w:type="spellEnd"/>
      <w:r w:rsidRPr="0057703A">
        <w:rPr>
          <w:lang w:val="es-AR"/>
        </w:rPr>
        <w:t xml:space="preserve"> Management, se declara que en la elaboración de este trabajo se utilizó una herramienta de inteligencia artificial generativa (Claude; </w:t>
      </w:r>
      <w:proofErr w:type="spellStart"/>
      <w:r w:rsidRPr="0057703A">
        <w:rPr>
          <w:lang w:val="es-AR"/>
        </w:rPr>
        <w:t>Anthropic</w:t>
      </w:r>
      <w:proofErr w:type="spellEnd"/>
      <w:r w:rsidRPr="0057703A">
        <w:rPr>
          <w:lang w:val="es-AR"/>
        </w:rPr>
        <w:t xml:space="preserve">, 2026) con tres finalidades de apoyo: la depuración y el desarrollo del código Python del análisis empírico, la revisión de estilo de la redacción y la organización del material de trabajo. Todas las salidas de la herramienta se verificaron por el autor contra las ejecuciones reales del código en Google </w:t>
      </w:r>
      <w:proofErr w:type="spellStart"/>
      <w:r w:rsidRPr="0057703A">
        <w:rPr>
          <w:lang w:val="es-AR"/>
        </w:rPr>
        <w:t>Colab</w:t>
      </w:r>
      <w:proofErr w:type="spellEnd"/>
      <w:r w:rsidRPr="0057703A">
        <w:rPr>
          <w:lang w:val="es-AR"/>
        </w:rPr>
        <w:t>, y ningún resultado numérico reportado procede de ella. Las decisiones metodológicas, la selección e interpretación de la bibliografía y de los resultados, y las conclusiones son responsabilidad exclusiva del autor. La herramienta se cita en las referencias (</w:t>
      </w:r>
      <w:proofErr w:type="spellStart"/>
      <w:r w:rsidRPr="0057703A">
        <w:rPr>
          <w:lang w:val="es-AR"/>
        </w:rPr>
        <w:t>Anthropic</w:t>
      </w:r>
      <w:proofErr w:type="spellEnd"/>
      <w:r w:rsidRPr="0057703A">
        <w:rPr>
          <w:lang w:val="es-AR"/>
        </w:rPr>
        <w:t>, 2026).</w:t>
      </w:r>
    </w:p>
    <w:p w14:paraId="4B3F657B" w14:textId="5A25013D" w:rsidR="00630A64" w:rsidRDefault="00630A64" w:rsidP="00F334BC">
      <w:pPr>
        <w:ind w:firstLine="720"/>
        <w:jc w:val="both"/>
        <w:rPr>
          <w:lang w:val="es-AR"/>
        </w:rPr>
      </w:pPr>
    </w:p>
    <w:p w14:paraId="58AD6E08" w14:textId="475F961A" w:rsidR="00630A64" w:rsidRDefault="00630A64" w:rsidP="00F334BC">
      <w:pPr>
        <w:ind w:firstLine="720"/>
        <w:jc w:val="both"/>
        <w:rPr>
          <w:lang w:val="es-AR"/>
        </w:rPr>
      </w:pPr>
    </w:p>
    <w:p w14:paraId="390E496C" w14:textId="18CB36F4" w:rsidR="00630A64" w:rsidRDefault="00630A64" w:rsidP="00F334BC">
      <w:pPr>
        <w:ind w:firstLine="720"/>
        <w:jc w:val="both"/>
        <w:rPr>
          <w:lang w:val="es-AR"/>
        </w:rPr>
      </w:pPr>
    </w:p>
    <w:p w14:paraId="575EB8A3" w14:textId="77777777" w:rsidR="00630A64" w:rsidRPr="00630A64" w:rsidRDefault="00630A64" w:rsidP="00204899">
      <w:pPr>
        <w:jc w:val="both"/>
        <w:rPr>
          <w:lang w:val="es-AR"/>
        </w:rPr>
      </w:pPr>
    </w:p>
    <w:p w14:paraId="69E5C236" w14:textId="77777777" w:rsidR="00204899" w:rsidRDefault="00204899">
      <w:pPr>
        <w:spacing w:line="240" w:lineRule="auto"/>
        <w:rPr>
          <w:rFonts w:eastAsiaTheme="majorEastAsia" w:cstheme="majorBidi"/>
          <w:b/>
          <w:bCs/>
          <w:color w:val="000000"/>
          <w:szCs w:val="28"/>
          <w:lang w:val="es-AR"/>
        </w:rPr>
      </w:pPr>
      <w:bookmarkStart w:id="3" w:name="_Toc234237786"/>
      <w:r>
        <w:rPr>
          <w:lang w:val="es-AR"/>
        </w:rPr>
        <w:br w:type="page"/>
      </w:r>
    </w:p>
    <w:p w14:paraId="4EEFC1A0" w14:textId="54D426EA" w:rsidR="005476A0" w:rsidRPr="00630A64" w:rsidRDefault="00E46BC7" w:rsidP="00F334BC">
      <w:pPr>
        <w:pStyle w:val="Ttulo1"/>
        <w:rPr>
          <w:lang w:val="es-AR"/>
        </w:rPr>
      </w:pPr>
      <w:r w:rsidRPr="00630A64">
        <w:rPr>
          <w:rFonts w:ascii="Times New Roman" w:hAnsi="Times New Roman"/>
          <w:lang w:val="es-AR"/>
        </w:rPr>
        <w:lastRenderedPageBreak/>
        <w:t>Índice</w:t>
      </w:r>
      <w:bookmarkEnd w:id="3"/>
    </w:p>
    <w:sdt>
      <w:sdtPr>
        <w:id w:val="1656962509"/>
        <w:docPartObj>
          <w:docPartGallery w:val="Table of Contents"/>
          <w:docPartUnique/>
        </w:docPartObj>
      </w:sdtPr>
      <w:sdtEndPr/>
      <w:sdtContent>
        <w:p w14:paraId="6E6E6C8F" w14:textId="74062A68" w:rsidR="00630A64" w:rsidRDefault="00E46BC7" w:rsidP="00F334BC">
          <w:pPr>
            <w:pStyle w:val="TDC1"/>
            <w:tabs>
              <w:tab w:val="right" w:leader="dot" w:pos="9016"/>
            </w:tabs>
            <w:rPr>
              <w:noProof/>
            </w:rPr>
          </w:pPr>
          <w:r>
            <w:fldChar w:fldCharType="begin"/>
          </w:r>
          <w:r w:rsidRPr="00630A64">
            <w:rPr>
              <w:lang w:val="es-AR"/>
            </w:rPr>
            <w:instrText xml:space="preserve"> TOC \z \o "1-3" \u \h</w:instrText>
          </w:r>
          <w:r>
            <w:fldChar w:fldCharType="separate"/>
          </w:r>
          <w:hyperlink w:anchor="_Toc234237783" w:history="1">
            <w:r w:rsidR="00630A64" w:rsidRPr="00F1027C">
              <w:rPr>
                <w:rStyle w:val="Hipervnculo"/>
                <w:noProof/>
                <w:lang w:val="es-AR"/>
              </w:rPr>
              <w:t>Resumen Ejecutivo</w:t>
            </w:r>
            <w:r w:rsidR="00630A64">
              <w:rPr>
                <w:noProof/>
                <w:webHidden/>
              </w:rPr>
              <w:tab/>
            </w:r>
            <w:r w:rsidR="00630A64">
              <w:rPr>
                <w:noProof/>
                <w:webHidden/>
              </w:rPr>
              <w:fldChar w:fldCharType="begin"/>
            </w:r>
            <w:r w:rsidR="00630A64">
              <w:rPr>
                <w:noProof/>
                <w:webHidden/>
              </w:rPr>
              <w:instrText xml:space="preserve"> PAGEREF _Toc234237783 \h </w:instrText>
            </w:r>
            <w:r w:rsidR="00630A64">
              <w:rPr>
                <w:noProof/>
                <w:webHidden/>
              </w:rPr>
            </w:r>
            <w:r w:rsidR="00630A64">
              <w:rPr>
                <w:noProof/>
                <w:webHidden/>
              </w:rPr>
              <w:fldChar w:fldCharType="separate"/>
            </w:r>
            <w:r w:rsidR="00ED3564">
              <w:rPr>
                <w:noProof/>
                <w:webHidden/>
              </w:rPr>
              <w:t>2</w:t>
            </w:r>
            <w:r w:rsidR="00630A64">
              <w:rPr>
                <w:noProof/>
                <w:webHidden/>
              </w:rPr>
              <w:fldChar w:fldCharType="end"/>
            </w:r>
          </w:hyperlink>
        </w:p>
        <w:p w14:paraId="1D479C71" w14:textId="70EA0591" w:rsidR="00630A64" w:rsidRDefault="00E02C90" w:rsidP="00F334BC">
          <w:pPr>
            <w:pStyle w:val="TDC1"/>
            <w:tabs>
              <w:tab w:val="right" w:leader="dot" w:pos="9016"/>
            </w:tabs>
            <w:rPr>
              <w:noProof/>
            </w:rPr>
          </w:pPr>
          <w:hyperlink w:anchor="_Toc234237784" w:history="1">
            <w:r w:rsidR="00630A64" w:rsidRPr="00F1027C">
              <w:rPr>
                <w:rStyle w:val="Hipervnculo"/>
                <w:noProof/>
                <w:lang w:val="es-AR"/>
              </w:rPr>
              <w:t>Reconocimientos y Declaraciones</w:t>
            </w:r>
            <w:r w:rsidR="00630A64">
              <w:rPr>
                <w:noProof/>
                <w:webHidden/>
              </w:rPr>
              <w:tab/>
            </w:r>
            <w:r w:rsidR="00630A64">
              <w:rPr>
                <w:noProof/>
                <w:webHidden/>
              </w:rPr>
              <w:fldChar w:fldCharType="begin"/>
            </w:r>
            <w:r w:rsidR="00630A64">
              <w:rPr>
                <w:noProof/>
                <w:webHidden/>
              </w:rPr>
              <w:instrText xml:space="preserve"> PAGEREF _Toc234237784 \h </w:instrText>
            </w:r>
            <w:r w:rsidR="00630A64">
              <w:rPr>
                <w:noProof/>
                <w:webHidden/>
              </w:rPr>
            </w:r>
            <w:r w:rsidR="00630A64">
              <w:rPr>
                <w:noProof/>
                <w:webHidden/>
              </w:rPr>
              <w:fldChar w:fldCharType="separate"/>
            </w:r>
            <w:r w:rsidR="00ED3564">
              <w:rPr>
                <w:noProof/>
                <w:webHidden/>
              </w:rPr>
              <w:t>4</w:t>
            </w:r>
            <w:r w:rsidR="00630A64">
              <w:rPr>
                <w:noProof/>
                <w:webHidden/>
              </w:rPr>
              <w:fldChar w:fldCharType="end"/>
            </w:r>
          </w:hyperlink>
        </w:p>
        <w:p w14:paraId="5F496381" w14:textId="4597F6C4" w:rsidR="00630A64" w:rsidRDefault="00E02C90" w:rsidP="00F334BC">
          <w:pPr>
            <w:pStyle w:val="TDC2"/>
            <w:tabs>
              <w:tab w:val="right" w:leader="dot" w:pos="9016"/>
            </w:tabs>
            <w:rPr>
              <w:noProof/>
            </w:rPr>
          </w:pPr>
          <w:hyperlink w:anchor="_Toc234237785" w:history="1">
            <w:r w:rsidR="00630A64" w:rsidRPr="00F1027C">
              <w:rPr>
                <w:rStyle w:val="Hipervnculo"/>
                <w:noProof/>
                <w:lang w:val="es-AR"/>
              </w:rPr>
              <w:t>Declaración sobre el uso de inteligencia artificial</w:t>
            </w:r>
            <w:r w:rsidR="00630A64">
              <w:rPr>
                <w:noProof/>
                <w:webHidden/>
              </w:rPr>
              <w:tab/>
            </w:r>
            <w:r w:rsidR="00630A64">
              <w:rPr>
                <w:noProof/>
                <w:webHidden/>
              </w:rPr>
              <w:fldChar w:fldCharType="begin"/>
            </w:r>
            <w:r w:rsidR="00630A64">
              <w:rPr>
                <w:noProof/>
                <w:webHidden/>
              </w:rPr>
              <w:instrText xml:space="preserve"> PAGEREF _Toc234237785 \h </w:instrText>
            </w:r>
            <w:r w:rsidR="00630A64">
              <w:rPr>
                <w:noProof/>
                <w:webHidden/>
              </w:rPr>
            </w:r>
            <w:r w:rsidR="00630A64">
              <w:rPr>
                <w:noProof/>
                <w:webHidden/>
              </w:rPr>
              <w:fldChar w:fldCharType="separate"/>
            </w:r>
            <w:r w:rsidR="00ED3564">
              <w:rPr>
                <w:noProof/>
                <w:webHidden/>
              </w:rPr>
              <w:t>4</w:t>
            </w:r>
            <w:r w:rsidR="00630A64">
              <w:rPr>
                <w:noProof/>
                <w:webHidden/>
              </w:rPr>
              <w:fldChar w:fldCharType="end"/>
            </w:r>
          </w:hyperlink>
        </w:p>
        <w:p w14:paraId="1D7B3E82" w14:textId="1C47F87D" w:rsidR="00630A64" w:rsidRDefault="00E02C90" w:rsidP="00F334BC">
          <w:pPr>
            <w:pStyle w:val="TDC1"/>
            <w:tabs>
              <w:tab w:val="right" w:leader="dot" w:pos="9016"/>
            </w:tabs>
            <w:rPr>
              <w:noProof/>
            </w:rPr>
          </w:pPr>
          <w:hyperlink w:anchor="_Toc234237786" w:history="1">
            <w:r w:rsidR="00630A64" w:rsidRPr="00F1027C">
              <w:rPr>
                <w:rStyle w:val="Hipervnculo"/>
                <w:noProof/>
                <w:lang w:val="es-AR"/>
              </w:rPr>
              <w:t>Índice</w:t>
            </w:r>
            <w:r w:rsidR="00630A64">
              <w:rPr>
                <w:noProof/>
                <w:webHidden/>
              </w:rPr>
              <w:tab/>
            </w:r>
            <w:r w:rsidR="00630A64">
              <w:rPr>
                <w:noProof/>
                <w:webHidden/>
              </w:rPr>
              <w:fldChar w:fldCharType="begin"/>
            </w:r>
            <w:r w:rsidR="00630A64">
              <w:rPr>
                <w:noProof/>
                <w:webHidden/>
              </w:rPr>
              <w:instrText xml:space="preserve"> PAGEREF _Toc234237786 \h </w:instrText>
            </w:r>
            <w:r w:rsidR="00630A64">
              <w:rPr>
                <w:noProof/>
                <w:webHidden/>
              </w:rPr>
            </w:r>
            <w:r w:rsidR="00630A64">
              <w:rPr>
                <w:noProof/>
                <w:webHidden/>
              </w:rPr>
              <w:fldChar w:fldCharType="separate"/>
            </w:r>
            <w:r w:rsidR="00ED3564">
              <w:rPr>
                <w:noProof/>
                <w:webHidden/>
              </w:rPr>
              <w:t>6</w:t>
            </w:r>
            <w:r w:rsidR="00630A64">
              <w:rPr>
                <w:noProof/>
                <w:webHidden/>
              </w:rPr>
              <w:fldChar w:fldCharType="end"/>
            </w:r>
          </w:hyperlink>
        </w:p>
        <w:p w14:paraId="1C19B142" w14:textId="03448D91" w:rsidR="00630A64" w:rsidRDefault="00E02C90" w:rsidP="00F334BC">
          <w:pPr>
            <w:pStyle w:val="TDC1"/>
            <w:tabs>
              <w:tab w:val="right" w:leader="dot" w:pos="9016"/>
            </w:tabs>
            <w:rPr>
              <w:noProof/>
            </w:rPr>
          </w:pPr>
          <w:hyperlink w:anchor="_Toc234237787" w:history="1">
            <w:r w:rsidR="00630A64" w:rsidRPr="00F1027C">
              <w:rPr>
                <w:rStyle w:val="Hipervnculo"/>
                <w:noProof/>
                <w:lang w:val="es-AR"/>
              </w:rPr>
              <w:t>1. Introducción: Objetivos y Preguntas de Investigación</w:t>
            </w:r>
            <w:r w:rsidR="00630A64">
              <w:rPr>
                <w:noProof/>
                <w:webHidden/>
              </w:rPr>
              <w:tab/>
            </w:r>
            <w:r w:rsidR="00630A64">
              <w:rPr>
                <w:noProof/>
                <w:webHidden/>
              </w:rPr>
              <w:fldChar w:fldCharType="begin"/>
            </w:r>
            <w:r w:rsidR="00630A64">
              <w:rPr>
                <w:noProof/>
                <w:webHidden/>
              </w:rPr>
              <w:instrText xml:space="preserve"> PAGEREF _Toc234237787 \h </w:instrText>
            </w:r>
            <w:r w:rsidR="00630A64">
              <w:rPr>
                <w:noProof/>
                <w:webHidden/>
              </w:rPr>
            </w:r>
            <w:r w:rsidR="00630A64">
              <w:rPr>
                <w:noProof/>
                <w:webHidden/>
              </w:rPr>
              <w:fldChar w:fldCharType="separate"/>
            </w:r>
            <w:r w:rsidR="00ED3564">
              <w:rPr>
                <w:noProof/>
                <w:webHidden/>
              </w:rPr>
              <w:t>11</w:t>
            </w:r>
            <w:r w:rsidR="00630A64">
              <w:rPr>
                <w:noProof/>
                <w:webHidden/>
              </w:rPr>
              <w:fldChar w:fldCharType="end"/>
            </w:r>
          </w:hyperlink>
        </w:p>
        <w:p w14:paraId="20B1F504" w14:textId="70DA6B9A" w:rsidR="00630A64" w:rsidRDefault="00E02C90" w:rsidP="00F334BC">
          <w:pPr>
            <w:pStyle w:val="TDC2"/>
            <w:tabs>
              <w:tab w:val="right" w:leader="dot" w:pos="9016"/>
            </w:tabs>
            <w:rPr>
              <w:noProof/>
            </w:rPr>
          </w:pPr>
          <w:hyperlink w:anchor="_Toc234237788" w:history="1">
            <w:r w:rsidR="00630A64" w:rsidRPr="00F1027C">
              <w:rPr>
                <w:rStyle w:val="Hipervnculo"/>
                <w:noProof/>
                <w:lang w:val="es-AR"/>
              </w:rPr>
              <w:t>1.1. Contexto y motivación</w:t>
            </w:r>
            <w:r w:rsidR="00630A64">
              <w:rPr>
                <w:noProof/>
                <w:webHidden/>
              </w:rPr>
              <w:tab/>
            </w:r>
            <w:r w:rsidR="00630A64">
              <w:rPr>
                <w:noProof/>
                <w:webHidden/>
              </w:rPr>
              <w:fldChar w:fldCharType="begin"/>
            </w:r>
            <w:r w:rsidR="00630A64">
              <w:rPr>
                <w:noProof/>
                <w:webHidden/>
              </w:rPr>
              <w:instrText xml:space="preserve"> PAGEREF _Toc234237788 \h </w:instrText>
            </w:r>
            <w:r w:rsidR="00630A64">
              <w:rPr>
                <w:noProof/>
                <w:webHidden/>
              </w:rPr>
            </w:r>
            <w:r w:rsidR="00630A64">
              <w:rPr>
                <w:noProof/>
                <w:webHidden/>
              </w:rPr>
              <w:fldChar w:fldCharType="separate"/>
            </w:r>
            <w:r w:rsidR="00ED3564">
              <w:rPr>
                <w:noProof/>
                <w:webHidden/>
              </w:rPr>
              <w:t>11</w:t>
            </w:r>
            <w:r w:rsidR="00630A64">
              <w:rPr>
                <w:noProof/>
                <w:webHidden/>
              </w:rPr>
              <w:fldChar w:fldCharType="end"/>
            </w:r>
          </w:hyperlink>
        </w:p>
        <w:p w14:paraId="66114B3B" w14:textId="00BD2BEC" w:rsidR="00630A64" w:rsidRDefault="00E02C90" w:rsidP="00F334BC">
          <w:pPr>
            <w:pStyle w:val="TDC2"/>
            <w:tabs>
              <w:tab w:val="right" w:leader="dot" w:pos="9016"/>
            </w:tabs>
            <w:rPr>
              <w:noProof/>
            </w:rPr>
          </w:pPr>
          <w:hyperlink w:anchor="_Toc234237789" w:history="1">
            <w:r w:rsidR="00630A64" w:rsidRPr="00F1027C">
              <w:rPr>
                <w:rStyle w:val="Hipervnculo"/>
                <w:noProof/>
                <w:lang w:val="es-AR"/>
              </w:rPr>
              <w:t>1.2. Objetivo general</w:t>
            </w:r>
            <w:r w:rsidR="00630A64">
              <w:rPr>
                <w:noProof/>
                <w:webHidden/>
              </w:rPr>
              <w:tab/>
            </w:r>
            <w:r w:rsidR="00630A64">
              <w:rPr>
                <w:noProof/>
                <w:webHidden/>
              </w:rPr>
              <w:fldChar w:fldCharType="begin"/>
            </w:r>
            <w:r w:rsidR="00630A64">
              <w:rPr>
                <w:noProof/>
                <w:webHidden/>
              </w:rPr>
              <w:instrText xml:space="preserve"> PAGEREF _Toc234237789 \h </w:instrText>
            </w:r>
            <w:r w:rsidR="00630A64">
              <w:rPr>
                <w:noProof/>
                <w:webHidden/>
              </w:rPr>
            </w:r>
            <w:r w:rsidR="00630A64">
              <w:rPr>
                <w:noProof/>
                <w:webHidden/>
              </w:rPr>
              <w:fldChar w:fldCharType="separate"/>
            </w:r>
            <w:r w:rsidR="00ED3564">
              <w:rPr>
                <w:noProof/>
                <w:webHidden/>
              </w:rPr>
              <w:t>12</w:t>
            </w:r>
            <w:r w:rsidR="00630A64">
              <w:rPr>
                <w:noProof/>
                <w:webHidden/>
              </w:rPr>
              <w:fldChar w:fldCharType="end"/>
            </w:r>
          </w:hyperlink>
        </w:p>
        <w:p w14:paraId="407FF9CA" w14:textId="6FAD40EB" w:rsidR="00630A64" w:rsidRDefault="00E02C90" w:rsidP="00F334BC">
          <w:pPr>
            <w:pStyle w:val="TDC2"/>
            <w:tabs>
              <w:tab w:val="right" w:leader="dot" w:pos="9016"/>
            </w:tabs>
            <w:rPr>
              <w:noProof/>
            </w:rPr>
          </w:pPr>
          <w:hyperlink w:anchor="_Toc234237790" w:history="1">
            <w:r w:rsidR="00630A64" w:rsidRPr="00F1027C">
              <w:rPr>
                <w:rStyle w:val="Hipervnculo"/>
                <w:noProof/>
                <w:lang w:val="es-AR"/>
              </w:rPr>
              <w:t>1.3. Preguntas específicas e hipótesis</w:t>
            </w:r>
            <w:r w:rsidR="00630A64">
              <w:rPr>
                <w:noProof/>
                <w:webHidden/>
              </w:rPr>
              <w:tab/>
            </w:r>
            <w:r w:rsidR="00630A64">
              <w:rPr>
                <w:noProof/>
                <w:webHidden/>
              </w:rPr>
              <w:fldChar w:fldCharType="begin"/>
            </w:r>
            <w:r w:rsidR="00630A64">
              <w:rPr>
                <w:noProof/>
                <w:webHidden/>
              </w:rPr>
              <w:instrText xml:space="preserve"> PAGEREF _Toc234237790 \h </w:instrText>
            </w:r>
            <w:r w:rsidR="00630A64">
              <w:rPr>
                <w:noProof/>
                <w:webHidden/>
              </w:rPr>
            </w:r>
            <w:r w:rsidR="00630A64">
              <w:rPr>
                <w:noProof/>
                <w:webHidden/>
              </w:rPr>
              <w:fldChar w:fldCharType="separate"/>
            </w:r>
            <w:r w:rsidR="00ED3564">
              <w:rPr>
                <w:noProof/>
                <w:webHidden/>
              </w:rPr>
              <w:t>12</w:t>
            </w:r>
            <w:r w:rsidR="00630A64">
              <w:rPr>
                <w:noProof/>
                <w:webHidden/>
              </w:rPr>
              <w:fldChar w:fldCharType="end"/>
            </w:r>
          </w:hyperlink>
        </w:p>
        <w:p w14:paraId="089E8EAE" w14:textId="78F5ECB8" w:rsidR="00630A64" w:rsidRDefault="00E02C90" w:rsidP="00F334BC">
          <w:pPr>
            <w:pStyle w:val="TDC2"/>
            <w:tabs>
              <w:tab w:val="right" w:leader="dot" w:pos="9016"/>
            </w:tabs>
            <w:rPr>
              <w:noProof/>
            </w:rPr>
          </w:pPr>
          <w:hyperlink w:anchor="_Toc234237791" w:history="1">
            <w:r w:rsidR="00630A64" w:rsidRPr="00F1027C">
              <w:rPr>
                <w:rStyle w:val="Hipervnculo"/>
                <w:noProof/>
                <w:lang w:val="es-AR"/>
              </w:rPr>
              <w:t>1.4. Aportación del trabajo</w:t>
            </w:r>
            <w:r w:rsidR="00630A64">
              <w:rPr>
                <w:noProof/>
                <w:webHidden/>
              </w:rPr>
              <w:tab/>
            </w:r>
            <w:r w:rsidR="00630A64">
              <w:rPr>
                <w:noProof/>
                <w:webHidden/>
              </w:rPr>
              <w:fldChar w:fldCharType="begin"/>
            </w:r>
            <w:r w:rsidR="00630A64">
              <w:rPr>
                <w:noProof/>
                <w:webHidden/>
              </w:rPr>
              <w:instrText xml:space="preserve"> PAGEREF _Toc234237791 \h </w:instrText>
            </w:r>
            <w:r w:rsidR="00630A64">
              <w:rPr>
                <w:noProof/>
                <w:webHidden/>
              </w:rPr>
            </w:r>
            <w:r w:rsidR="00630A64">
              <w:rPr>
                <w:noProof/>
                <w:webHidden/>
              </w:rPr>
              <w:fldChar w:fldCharType="separate"/>
            </w:r>
            <w:r w:rsidR="00ED3564">
              <w:rPr>
                <w:noProof/>
                <w:webHidden/>
              </w:rPr>
              <w:t>13</w:t>
            </w:r>
            <w:r w:rsidR="00630A64">
              <w:rPr>
                <w:noProof/>
                <w:webHidden/>
              </w:rPr>
              <w:fldChar w:fldCharType="end"/>
            </w:r>
          </w:hyperlink>
        </w:p>
        <w:p w14:paraId="45D469F3" w14:textId="18864CD7" w:rsidR="00630A64" w:rsidRDefault="00E02C90" w:rsidP="00F334BC">
          <w:pPr>
            <w:pStyle w:val="TDC2"/>
            <w:tabs>
              <w:tab w:val="right" w:leader="dot" w:pos="9016"/>
            </w:tabs>
            <w:rPr>
              <w:noProof/>
            </w:rPr>
          </w:pPr>
          <w:hyperlink w:anchor="_Toc234237792" w:history="1">
            <w:r w:rsidR="00630A64" w:rsidRPr="00F1027C">
              <w:rPr>
                <w:rStyle w:val="Hipervnculo"/>
                <w:noProof/>
                <w:lang w:val="es-AR"/>
              </w:rPr>
              <w:t>1.5. Estructura del documento</w:t>
            </w:r>
            <w:r w:rsidR="00630A64">
              <w:rPr>
                <w:noProof/>
                <w:webHidden/>
              </w:rPr>
              <w:tab/>
            </w:r>
            <w:r w:rsidR="00630A64">
              <w:rPr>
                <w:noProof/>
                <w:webHidden/>
              </w:rPr>
              <w:fldChar w:fldCharType="begin"/>
            </w:r>
            <w:r w:rsidR="00630A64">
              <w:rPr>
                <w:noProof/>
                <w:webHidden/>
              </w:rPr>
              <w:instrText xml:space="preserve"> PAGEREF _Toc234237792 \h </w:instrText>
            </w:r>
            <w:r w:rsidR="00630A64">
              <w:rPr>
                <w:noProof/>
                <w:webHidden/>
              </w:rPr>
            </w:r>
            <w:r w:rsidR="00630A64">
              <w:rPr>
                <w:noProof/>
                <w:webHidden/>
              </w:rPr>
              <w:fldChar w:fldCharType="separate"/>
            </w:r>
            <w:r w:rsidR="00ED3564">
              <w:rPr>
                <w:noProof/>
                <w:webHidden/>
              </w:rPr>
              <w:t>13</w:t>
            </w:r>
            <w:r w:rsidR="00630A64">
              <w:rPr>
                <w:noProof/>
                <w:webHidden/>
              </w:rPr>
              <w:fldChar w:fldCharType="end"/>
            </w:r>
          </w:hyperlink>
        </w:p>
        <w:p w14:paraId="00F166B9" w14:textId="415FCB3D" w:rsidR="00630A64" w:rsidRDefault="00E02C90" w:rsidP="00F334BC">
          <w:pPr>
            <w:pStyle w:val="TDC1"/>
            <w:tabs>
              <w:tab w:val="right" w:leader="dot" w:pos="9016"/>
            </w:tabs>
            <w:rPr>
              <w:noProof/>
            </w:rPr>
          </w:pPr>
          <w:hyperlink w:anchor="_Toc234237793" w:history="1">
            <w:r w:rsidR="00630A64" w:rsidRPr="00F1027C">
              <w:rPr>
                <w:rStyle w:val="Hipervnculo"/>
                <w:noProof/>
                <w:lang w:val="es-AR"/>
              </w:rPr>
              <w:t>2. Estado de la Cuestión</w:t>
            </w:r>
            <w:r w:rsidR="00630A64">
              <w:rPr>
                <w:noProof/>
                <w:webHidden/>
              </w:rPr>
              <w:tab/>
            </w:r>
            <w:r w:rsidR="00630A64">
              <w:rPr>
                <w:noProof/>
                <w:webHidden/>
              </w:rPr>
              <w:fldChar w:fldCharType="begin"/>
            </w:r>
            <w:r w:rsidR="00630A64">
              <w:rPr>
                <w:noProof/>
                <w:webHidden/>
              </w:rPr>
              <w:instrText xml:space="preserve"> PAGEREF _Toc234237793 \h </w:instrText>
            </w:r>
            <w:r w:rsidR="00630A64">
              <w:rPr>
                <w:noProof/>
                <w:webHidden/>
              </w:rPr>
            </w:r>
            <w:r w:rsidR="00630A64">
              <w:rPr>
                <w:noProof/>
                <w:webHidden/>
              </w:rPr>
              <w:fldChar w:fldCharType="separate"/>
            </w:r>
            <w:r w:rsidR="00ED3564">
              <w:rPr>
                <w:noProof/>
                <w:webHidden/>
              </w:rPr>
              <w:t>14</w:t>
            </w:r>
            <w:r w:rsidR="00630A64">
              <w:rPr>
                <w:noProof/>
                <w:webHidden/>
              </w:rPr>
              <w:fldChar w:fldCharType="end"/>
            </w:r>
          </w:hyperlink>
        </w:p>
        <w:p w14:paraId="47FE79B5" w14:textId="39F5A21A" w:rsidR="00630A64" w:rsidRDefault="00E02C90" w:rsidP="00F334BC">
          <w:pPr>
            <w:pStyle w:val="TDC2"/>
            <w:tabs>
              <w:tab w:val="right" w:leader="dot" w:pos="9016"/>
            </w:tabs>
            <w:rPr>
              <w:noProof/>
            </w:rPr>
          </w:pPr>
          <w:hyperlink w:anchor="_Toc234237794" w:history="1">
            <w:r w:rsidR="00630A64" w:rsidRPr="00F1027C">
              <w:rPr>
                <w:rStyle w:val="Hipervnculo"/>
                <w:noProof/>
                <w:lang w:val="es-AR"/>
              </w:rPr>
              <w:t>2.1. Marco conceptual: del «Who Cares Wins» a la regulación europea</w:t>
            </w:r>
            <w:r w:rsidR="00630A64">
              <w:rPr>
                <w:noProof/>
                <w:webHidden/>
              </w:rPr>
              <w:tab/>
            </w:r>
            <w:r w:rsidR="00630A64">
              <w:rPr>
                <w:noProof/>
                <w:webHidden/>
              </w:rPr>
              <w:fldChar w:fldCharType="begin"/>
            </w:r>
            <w:r w:rsidR="00630A64">
              <w:rPr>
                <w:noProof/>
                <w:webHidden/>
              </w:rPr>
              <w:instrText xml:space="preserve"> PAGEREF _Toc234237794 \h </w:instrText>
            </w:r>
            <w:r w:rsidR="00630A64">
              <w:rPr>
                <w:noProof/>
                <w:webHidden/>
              </w:rPr>
            </w:r>
            <w:r w:rsidR="00630A64">
              <w:rPr>
                <w:noProof/>
                <w:webHidden/>
              </w:rPr>
              <w:fldChar w:fldCharType="separate"/>
            </w:r>
            <w:r w:rsidR="00ED3564">
              <w:rPr>
                <w:noProof/>
                <w:webHidden/>
              </w:rPr>
              <w:t>14</w:t>
            </w:r>
            <w:r w:rsidR="00630A64">
              <w:rPr>
                <w:noProof/>
                <w:webHidden/>
              </w:rPr>
              <w:fldChar w:fldCharType="end"/>
            </w:r>
          </w:hyperlink>
        </w:p>
        <w:p w14:paraId="088FFEEF" w14:textId="22907321" w:rsidR="00630A64" w:rsidRDefault="00E02C90" w:rsidP="00F334BC">
          <w:pPr>
            <w:pStyle w:val="TDC2"/>
            <w:tabs>
              <w:tab w:val="right" w:leader="dot" w:pos="9016"/>
            </w:tabs>
            <w:rPr>
              <w:noProof/>
            </w:rPr>
          </w:pPr>
          <w:hyperlink w:anchor="_Toc234237795" w:history="1">
            <w:r w:rsidR="00630A64" w:rsidRPr="00F1027C">
              <w:rPr>
                <w:rStyle w:val="Hipervnculo"/>
                <w:noProof/>
                <w:lang w:val="es-AR"/>
              </w:rPr>
              <w:t>2.2. ESG y rentabilidad ajustada por riesgo: el debate del alpha</w:t>
            </w:r>
            <w:r w:rsidR="00630A64">
              <w:rPr>
                <w:noProof/>
                <w:webHidden/>
              </w:rPr>
              <w:tab/>
            </w:r>
            <w:r w:rsidR="00630A64">
              <w:rPr>
                <w:noProof/>
                <w:webHidden/>
              </w:rPr>
              <w:fldChar w:fldCharType="begin"/>
            </w:r>
            <w:r w:rsidR="00630A64">
              <w:rPr>
                <w:noProof/>
                <w:webHidden/>
              </w:rPr>
              <w:instrText xml:space="preserve"> PAGEREF _Toc234237795 \h </w:instrText>
            </w:r>
            <w:r w:rsidR="00630A64">
              <w:rPr>
                <w:noProof/>
                <w:webHidden/>
              </w:rPr>
            </w:r>
            <w:r w:rsidR="00630A64">
              <w:rPr>
                <w:noProof/>
                <w:webHidden/>
              </w:rPr>
              <w:fldChar w:fldCharType="separate"/>
            </w:r>
            <w:r w:rsidR="00ED3564">
              <w:rPr>
                <w:noProof/>
                <w:webHidden/>
              </w:rPr>
              <w:t>14</w:t>
            </w:r>
            <w:r w:rsidR="00630A64">
              <w:rPr>
                <w:noProof/>
                <w:webHidden/>
              </w:rPr>
              <w:fldChar w:fldCharType="end"/>
            </w:r>
          </w:hyperlink>
        </w:p>
        <w:p w14:paraId="1733BE2A" w14:textId="2570963B" w:rsidR="00630A64" w:rsidRDefault="00E02C90" w:rsidP="00F334BC">
          <w:pPr>
            <w:pStyle w:val="TDC2"/>
            <w:tabs>
              <w:tab w:val="right" w:leader="dot" w:pos="9016"/>
            </w:tabs>
            <w:rPr>
              <w:noProof/>
            </w:rPr>
          </w:pPr>
          <w:hyperlink w:anchor="_Toc234237796" w:history="1">
            <w:r w:rsidR="00630A64" w:rsidRPr="00F1027C">
              <w:rPr>
                <w:rStyle w:val="Hipervnculo"/>
                <w:noProof/>
                <w:lang w:val="es-AR"/>
              </w:rPr>
              <w:t>2.3. ESG y valor de la empresa: la evidencia del Q de Tobin</w:t>
            </w:r>
            <w:r w:rsidR="00630A64">
              <w:rPr>
                <w:noProof/>
                <w:webHidden/>
              </w:rPr>
              <w:tab/>
            </w:r>
            <w:r w:rsidR="00630A64">
              <w:rPr>
                <w:noProof/>
                <w:webHidden/>
              </w:rPr>
              <w:fldChar w:fldCharType="begin"/>
            </w:r>
            <w:r w:rsidR="00630A64">
              <w:rPr>
                <w:noProof/>
                <w:webHidden/>
              </w:rPr>
              <w:instrText xml:space="preserve"> PAGEREF _Toc234237796 \h </w:instrText>
            </w:r>
            <w:r w:rsidR="00630A64">
              <w:rPr>
                <w:noProof/>
                <w:webHidden/>
              </w:rPr>
            </w:r>
            <w:r w:rsidR="00630A64">
              <w:rPr>
                <w:noProof/>
                <w:webHidden/>
              </w:rPr>
              <w:fldChar w:fldCharType="separate"/>
            </w:r>
            <w:r w:rsidR="00ED3564">
              <w:rPr>
                <w:noProof/>
                <w:webHidden/>
              </w:rPr>
              <w:t>16</w:t>
            </w:r>
            <w:r w:rsidR="00630A64">
              <w:rPr>
                <w:noProof/>
                <w:webHidden/>
              </w:rPr>
              <w:fldChar w:fldCharType="end"/>
            </w:r>
          </w:hyperlink>
        </w:p>
        <w:p w14:paraId="37131299" w14:textId="154905CC" w:rsidR="00630A64" w:rsidRDefault="00E02C90" w:rsidP="00F334BC">
          <w:pPr>
            <w:pStyle w:val="TDC2"/>
            <w:tabs>
              <w:tab w:val="right" w:leader="dot" w:pos="9016"/>
            </w:tabs>
            <w:rPr>
              <w:noProof/>
            </w:rPr>
          </w:pPr>
          <w:hyperlink w:anchor="_Toc234237797" w:history="1">
            <w:r w:rsidR="00630A64" w:rsidRPr="00F1027C">
              <w:rPr>
                <w:rStyle w:val="Hipervnculo"/>
                <w:noProof/>
                <w:lang w:val="es-AR"/>
              </w:rPr>
              <w:t>2.4. ESG y riesgo: regímenes de mercado y la hipótesis del refugio</w:t>
            </w:r>
            <w:r w:rsidR="00630A64">
              <w:rPr>
                <w:noProof/>
                <w:webHidden/>
              </w:rPr>
              <w:tab/>
            </w:r>
            <w:r w:rsidR="00630A64">
              <w:rPr>
                <w:noProof/>
                <w:webHidden/>
              </w:rPr>
              <w:fldChar w:fldCharType="begin"/>
            </w:r>
            <w:r w:rsidR="00630A64">
              <w:rPr>
                <w:noProof/>
                <w:webHidden/>
              </w:rPr>
              <w:instrText xml:space="preserve"> PAGEREF _Toc234237797 \h </w:instrText>
            </w:r>
            <w:r w:rsidR="00630A64">
              <w:rPr>
                <w:noProof/>
                <w:webHidden/>
              </w:rPr>
            </w:r>
            <w:r w:rsidR="00630A64">
              <w:rPr>
                <w:noProof/>
                <w:webHidden/>
              </w:rPr>
              <w:fldChar w:fldCharType="separate"/>
            </w:r>
            <w:r w:rsidR="00ED3564">
              <w:rPr>
                <w:noProof/>
                <w:webHidden/>
              </w:rPr>
              <w:t>17</w:t>
            </w:r>
            <w:r w:rsidR="00630A64">
              <w:rPr>
                <w:noProof/>
                <w:webHidden/>
              </w:rPr>
              <w:fldChar w:fldCharType="end"/>
            </w:r>
          </w:hyperlink>
        </w:p>
        <w:p w14:paraId="71BD3A0A" w14:textId="43CE1FBF" w:rsidR="00630A64" w:rsidRDefault="00E02C90" w:rsidP="00F334BC">
          <w:pPr>
            <w:pStyle w:val="TDC2"/>
            <w:tabs>
              <w:tab w:val="right" w:leader="dot" w:pos="9016"/>
            </w:tabs>
            <w:rPr>
              <w:noProof/>
            </w:rPr>
          </w:pPr>
          <w:hyperlink w:anchor="_Toc234237798" w:history="1">
            <w:r w:rsidR="00630A64" w:rsidRPr="00F1027C">
              <w:rPr>
                <w:rStyle w:val="Hipervnculo"/>
                <w:noProof/>
                <w:lang w:val="es-AR"/>
              </w:rPr>
              <w:t>2.5. Síntesis del estado de la cuestión</w:t>
            </w:r>
            <w:r w:rsidR="00630A64">
              <w:rPr>
                <w:noProof/>
                <w:webHidden/>
              </w:rPr>
              <w:tab/>
            </w:r>
            <w:r w:rsidR="00630A64">
              <w:rPr>
                <w:noProof/>
                <w:webHidden/>
              </w:rPr>
              <w:fldChar w:fldCharType="begin"/>
            </w:r>
            <w:r w:rsidR="00630A64">
              <w:rPr>
                <w:noProof/>
                <w:webHidden/>
              </w:rPr>
              <w:instrText xml:space="preserve"> PAGEREF _Toc234237798 \h </w:instrText>
            </w:r>
            <w:r w:rsidR="00630A64">
              <w:rPr>
                <w:noProof/>
                <w:webHidden/>
              </w:rPr>
            </w:r>
            <w:r w:rsidR="00630A64">
              <w:rPr>
                <w:noProof/>
                <w:webHidden/>
              </w:rPr>
              <w:fldChar w:fldCharType="separate"/>
            </w:r>
            <w:r w:rsidR="00ED3564">
              <w:rPr>
                <w:noProof/>
                <w:webHidden/>
              </w:rPr>
              <w:t>17</w:t>
            </w:r>
            <w:r w:rsidR="00630A64">
              <w:rPr>
                <w:noProof/>
                <w:webHidden/>
              </w:rPr>
              <w:fldChar w:fldCharType="end"/>
            </w:r>
          </w:hyperlink>
        </w:p>
        <w:p w14:paraId="03689643" w14:textId="2A6B9F0A" w:rsidR="00630A64" w:rsidRDefault="00E02C90" w:rsidP="00F334BC">
          <w:pPr>
            <w:pStyle w:val="TDC2"/>
            <w:tabs>
              <w:tab w:val="right" w:leader="dot" w:pos="9016"/>
            </w:tabs>
            <w:rPr>
              <w:noProof/>
            </w:rPr>
          </w:pPr>
          <w:hyperlink w:anchor="_Toc234237799" w:history="1">
            <w:r w:rsidR="00630A64" w:rsidRPr="00F1027C">
              <w:rPr>
                <w:rStyle w:val="Hipervnculo"/>
                <w:noProof/>
                <w:lang w:val="es-AR"/>
              </w:rPr>
              <w:t>2.6. Hueco de investigación</w:t>
            </w:r>
            <w:r w:rsidR="00630A64">
              <w:rPr>
                <w:noProof/>
                <w:webHidden/>
              </w:rPr>
              <w:tab/>
            </w:r>
            <w:r w:rsidR="00630A64">
              <w:rPr>
                <w:noProof/>
                <w:webHidden/>
              </w:rPr>
              <w:fldChar w:fldCharType="begin"/>
            </w:r>
            <w:r w:rsidR="00630A64">
              <w:rPr>
                <w:noProof/>
                <w:webHidden/>
              </w:rPr>
              <w:instrText xml:space="preserve"> PAGEREF _Toc234237799 \h </w:instrText>
            </w:r>
            <w:r w:rsidR="00630A64">
              <w:rPr>
                <w:noProof/>
                <w:webHidden/>
              </w:rPr>
            </w:r>
            <w:r w:rsidR="00630A64">
              <w:rPr>
                <w:noProof/>
                <w:webHidden/>
              </w:rPr>
              <w:fldChar w:fldCharType="separate"/>
            </w:r>
            <w:r w:rsidR="00ED3564">
              <w:rPr>
                <w:noProof/>
                <w:webHidden/>
              </w:rPr>
              <w:t>18</w:t>
            </w:r>
            <w:r w:rsidR="00630A64">
              <w:rPr>
                <w:noProof/>
                <w:webHidden/>
              </w:rPr>
              <w:fldChar w:fldCharType="end"/>
            </w:r>
          </w:hyperlink>
        </w:p>
        <w:p w14:paraId="5E5928EF" w14:textId="71B0BF2F" w:rsidR="00630A64" w:rsidRDefault="00E02C90" w:rsidP="00F334BC">
          <w:pPr>
            <w:pStyle w:val="TDC1"/>
            <w:tabs>
              <w:tab w:val="right" w:leader="dot" w:pos="9016"/>
            </w:tabs>
            <w:rPr>
              <w:noProof/>
            </w:rPr>
          </w:pPr>
          <w:hyperlink w:anchor="_Toc234237800" w:history="1">
            <w:r w:rsidR="00630A64" w:rsidRPr="00F1027C">
              <w:rPr>
                <w:rStyle w:val="Hipervnculo"/>
                <w:noProof/>
                <w:lang w:val="es-AR"/>
              </w:rPr>
              <w:t>3. Trabajo Empírico: Datos y Metodología</w:t>
            </w:r>
            <w:r w:rsidR="00630A64">
              <w:rPr>
                <w:noProof/>
                <w:webHidden/>
              </w:rPr>
              <w:tab/>
            </w:r>
            <w:r w:rsidR="00630A64">
              <w:rPr>
                <w:noProof/>
                <w:webHidden/>
              </w:rPr>
              <w:fldChar w:fldCharType="begin"/>
            </w:r>
            <w:r w:rsidR="00630A64">
              <w:rPr>
                <w:noProof/>
                <w:webHidden/>
              </w:rPr>
              <w:instrText xml:space="preserve"> PAGEREF _Toc234237800 \h </w:instrText>
            </w:r>
            <w:r w:rsidR="00630A64">
              <w:rPr>
                <w:noProof/>
                <w:webHidden/>
              </w:rPr>
            </w:r>
            <w:r w:rsidR="00630A64">
              <w:rPr>
                <w:noProof/>
                <w:webHidden/>
              </w:rPr>
              <w:fldChar w:fldCharType="separate"/>
            </w:r>
            <w:r w:rsidR="00ED3564">
              <w:rPr>
                <w:noProof/>
                <w:webHidden/>
              </w:rPr>
              <w:t>20</w:t>
            </w:r>
            <w:r w:rsidR="00630A64">
              <w:rPr>
                <w:noProof/>
                <w:webHidden/>
              </w:rPr>
              <w:fldChar w:fldCharType="end"/>
            </w:r>
          </w:hyperlink>
        </w:p>
        <w:p w14:paraId="1D843331" w14:textId="2835A04E" w:rsidR="00630A64" w:rsidRDefault="00E02C90" w:rsidP="00F334BC">
          <w:pPr>
            <w:pStyle w:val="TDC2"/>
            <w:tabs>
              <w:tab w:val="right" w:leader="dot" w:pos="9016"/>
            </w:tabs>
            <w:rPr>
              <w:noProof/>
            </w:rPr>
          </w:pPr>
          <w:hyperlink w:anchor="_Toc234237801" w:history="1">
            <w:r w:rsidR="00630A64" w:rsidRPr="00F1027C">
              <w:rPr>
                <w:rStyle w:val="Hipervnculo"/>
                <w:noProof/>
                <w:lang w:val="es-AR"/>
              </w:rPr>
              <w:t>3.1. Fuente de datos y muestra</w:t>
            </w:r>
            <w:r w:rsidR="00630A64">
              <w:rPr>
                <w:noProof/>
                <w:webHidden/>
              </w:rPr>
              <w:tab/>
            </w:r>
            <w:r w:rsidR="00630A64">
              <w:rPr>
                <w:noProof/>
                <w:webHidden/>
              </w:rPr>
              <w:fldChar w:fldCharType="begin"/>
            </w:r>
            <w:r w:rsidR="00630A64">
              <w:rPr>
                <w:noProof/>
                <w:webHidden/>
              </w:rPr>
              <w:instrText xml:space="preserve"> PAGEREF _Toc234237801 \h </w:instrText>
            </w:r>
            <w:r w:rsidR="00630A64">
              <w:rPr>
                <w:noProof/>
                <w:webHidden/>
              </w:rPr>
            </w:r>
            <w:r w:rsidR="00630A64">
              <w:rPr>
                <w:noProof/>
                <w:webHidden/>
              </w:rPr>
              <w:fldChar w:fldCharType="separate"/>
            </w:r>
            <w:r w:rsidR="00ED3564">
              <w:rPr>
                <w:noProof/>
                <w:webHidden/>
              </w:rPr>
              <w:t>20</w:t>
            </w:r>
            <w:r w:rsidR="00630A64">
              <w:rPr>
                <w:noProof/>
                <w:webHidden/>
              </w:rPr>
              <w:fldChar w:fldCharType="end"/>
            </w:r>
          </w:hyperlink>
        </w:p>
        <w:p w14:paraId="73AC9486" w14:textId="20B17227" w:rsidR="00630A64" w:rsidRDefault="00E02C90" w:rsidP="00F334BC">
          <w:pPr>
            <w:pStyle w:val="TDC3"/>
            <w:tabs>
              <w:tab w:val="right" w:leader="dot" w:pos="9016"/>
            </w:tabs>
            <w:rPr>
              <w:noProof/>
            </w:rPr>
          </w:pPr>
          <w:hyperlink w:anchor="_Toc234237802" w:history="1">
            <w:r w:rsidR="00630A64" w:rsidRPr="00F1027C">
              <w:rPr>
                <w:rStyle w:val="Hipervnculo"/>
                <w:noProof/>
                <w:lang w:val="es-AR"/>
              </w:rPr>
              <w:t>3.1.1. La metodología de los scores ESG de LSEG</w:t>
            </w:r>
            <w:r w:rsidR="00630A64">
              <w:rPr>
                <w:noProof/>
                <w:webHidden/>
              </w:rPr>
              <w:tab/>
            </w:r>
            <w:r w:rsidR="00630A64">
              <w:rPr>
                <w:noProof/>
                <w:webHidden/>
              </w:rPr>
              <w:fldChar w:fldCharType="begin"/>
            </w:r>
            <w:r w:rsidR="00630A64">
              <w:rPr>
                <w:noProof/>
                <w:webHidden/>
              </w:rPr>
              <w:instrText xml:space="preserve"> PAGEREF _Toc234237802 \h </w:instrText>
            </w:r>
            <w:r w:rsidR="00630A64">
              <w:rPr>
                <w:noProof/>
                <w:webHidden/>
              </w:rPr>
            </w:r>
            <w:r w:rsidR="00630A64">
              <w:rPr>
                <w:noProof/>
                <w:webHidden/>
              </w:rPr>
              <w:fldChar w:fldCharType="separate"/>
            </w:r>
            <w:r w:rsidR="00ED3564">
              <w:rPr>
                <w:noProof/>
                <w:webHidden/>
              </w:rPr>
              <w:t>21</w:t>
            </w:r>
            <w:r w:rsidR="00630A64">
              <w:rPr>
                <w:noProof/>
                <w:webHidden/>
              </w:rPr>
              <w:fldChar w:fldCharType="end"/>
            </w:r>
          </w:hyperlink>
        </w:p>
        <w:p w14:paraId="3ECABB96" w14:textId="6C8D6646" w:rsidR="00630A64" w:rsidRDefault="00E02C90" w:rsidP="00F334BC">
          <w:pPr>
            <w:pStyle w:val="TDC2"/>
            <w:tabs>
              <w:tab w:val="right" w:leader="dot" w:pos="9016"/>
            </w:tabs>
            <w:rPr>
              <w:noProof/>
            </w:rPr>
          </w:pPr>
          <w:hyperlink w:anchor="_Toc234237803" w:history="1">
            <w:r w:rsidR="00630A64" w:rsidRPr="00F1027C">
              <w:rPr>
                <w:rStyle w:val="Hipervnculo"/>
                <w:noProof/>
                <w:lang w:val="es-AR"/>
              </w:rPr>
              <w:t>3.2. Elección del índice de mercado: Net Return</w:t>
            </w:r>
            <w:r w:rsidR="00630A64">
              <w:rPr>
                <w:noProof/>
                <w:webHidden/>
              </w:rPr>
              <w:tab/>
            </w:r>
            <w:r w:rsidR="00630A64">
              <w:rPr>
                <w:noProof/>
                <w:webHidden/>
              </w:rPr>
              <w:fldChar w:fldCharType="begin"/>
            </w:r>
            <w:r w:rsidR="00630A64">
              <w:rPr>
                <w:noProof/>
                <w:webHidden/>
              </w:rPr>
              <w:instrText xml:space="preserve"> PAGEREF _Toc234237803 \h </w:instrText>
            </w:r>
            <w:r w:rsidR="00630A64">
              <w:rPr>
                <w:noProof/>
                <w:webHidden/>
              </w:rPr>
            </w:r>
            <w:r w:rsidR="00630A64">
              <w:rPr>
                <w:noProof/>
                <w:webHidden/>
              </w:rPr>
              <w:fldChar w:fldCharType="separate"/>
            </w:r>
            <w:r w:rsidR="00ED3564">
              <w:rPr>
                <w:noProof/>
                <w:webHidden/>
              </w:rPr>
              <w:t>22</w:t>
            </w:r>
            <w:r w:rsidR="00630A64">
              <w:rPr>
                <w:noProof/>
                <w:webHidden/>
              </w:rPr>
              <w:fldChar w:fldCharType="end"/>
            </w:r>
          </w:hyperlink>
        </w:p>
        <w:p w14:paraId="028B3A58" w14:textId="26F949E9" w:rsidR="00630A64" w:rsidRDefault="00E02C90" w:rsidP="00F334BC">
          <w:pPr>
            <w:pStyle w:val="TDC2"/>
            <w:tabs>
              <w:tab w:val="right" w:leader="dot" w:pos="9016"/>
            </w:tabs>
            <w:rPr>
              <w:noProof/>
            </w:rPr>
          </w:pPr>
          <w:hyperlink w:anchor="_Toc234237804" w:history="1">
            <w:r w:rsidR="00630A64" w:rsidRPr="00F1027C">
              <w:rPr>
                <w:rStyle w:val="Hipervnculo"/>
                <w:noProof/>
                <w:lang w:val="es-AR"/>
              </w:rPr>
              <w:t>3.3. Construcción de los conjuntos de datos</w:t>
            </w:r>
            <w:r w:rsidR="00630A64">
              <w:rPr>
                <w:noProof/>
                <w:webHidden/>
              </w:rPr>
              <w:tab/>
            </w:r>
            <w:r w:rsidR="00630A64">
              <w:rPr>
                <w:noProof/>
                <w:webHidden/>
              </w:rPr>
              <w:fldChar w:fldCharType="begin"/>
            </w:r>
            <w:r w:rsidR="00630A64">
              <w:rPr>
                <w:noProof/>
                <w:webHidden/>
              </w:rPr>
              <w:instrText xml:space="preserve"> PAGEREF _Toc234237804 \h </w:instrText>
            </w:r>
            <w:r w:rsidR="00630A64">
              <w:rPr>
                <w:noProof/>
                <w:webHidden/>
              </w:rPr>
            </w:r>
            <w:r w:rsidR="00630A64">
              <w:rPr>
                <w:noProof/>
                <w:webHidden/>
              </w:rPr>
              <w:fldChar w:fldCharType="separate"/>
            </w:r>
            <w:r w:rsidR="00ED3564">
              <w:rPr>
                <w:noProof/>
                <w:webHidden/>
              </w:rPr>
              <w:t>23</w:t>
            </w:r>
            <w:r w:rsidR="00630A64">
              <w:rPr>
                <w:noProof/>
                <w:webHidden/>
              </w:rPr>
              <w:fldChar w:fldCharType="end"/>
            </w:r>
          </w:hyperlink>
        </w:p>
        <w:p w14:paraId="3249F512" w14:textId="2B4E2CF5" w:rsidR="00630A64" w:rsidRDefault="00E02C90" w:rsidP="00F334BC">
          <w:pPr>
            <w:pStyle w:val="TDC2"/>
            <w:tabs>
              <w:tab w:val="right" w:leader="dot" w:pos="9016"/>
            </w:tabs>
            <w:rPr>
              <w:noProof/>
            </w:rPr>
          </w:pPr>
          <w:hyperlink w:anchor="_Toc234237805" w:history="1">
            <w:r w:rsidR="00630A64" w:rsidRPr="00F1027C">
              <w:rPr>
                <w:rStyle w:val="Hipervnculo"/>
                <w:noProof/>
                <w:lang w:val="es-AR"/>
              </w:rPr>
              <w:t>3.4. Hipótesis 1: alpha de Jensen con el modelo de Carhart</w:t>
            </w:r>
            <w:r w:rsidR="00630A64">
              <w:rPr>
                <w:noProof/>
                <w:webHidden/>
              </w:rPr>
              <w:tab/>
            </w:r>
            <w:r w:rsidR="00630A64">
              <w:rPr>
                <w:noProof/>
                <w:webHidden/>
              </w:rPr>
              <w:fldChar w:fldCharType="begin"/>
            </w:r>
            <w:r w:rsidR="00630A64">
              <w:rPr>
                <w:noProof/>
                <w:webHidden/>
              </w:rPr>
              <w:instrText xml:space="preserve"> PAGEREF _Toc234237805 \h </w:instrText>
            </w:r>
            <w:r w:rsidR="00630A64">
              <w:rPr>
                <w:noProof/>
                <w:webHidden/>
              </w:rPr>
            </w:r>
            <w:r w:rsidR="00630A64">
              <w:rPr>
                <w:noProof/>
                <w:webHidden/>
              </w:rPr>
              <w:fldChar w:fldCharType="separate"/>
            </w:r>
            <w:r w:rsidR="00ED3564">
              <w:rPr>
                <w:noProof/>
                <w:webHidden/>
              </w:rPr>
              <w:t>24</w:t>
            </w:r>
            <w:r w:rsidR="00630A64">
              <w:rPr>
                <w:noProof/>
                <w:webHidden/>
              </w:rPr>
              <w:fldChar w:fldCharType="end"/>
            </w:r>
          </w:hyperlink>
        </w:p>
        <w:p w14:paraId="5A4B88BC" w14:textId="601806E9" w:rsidR="00630A64" w:rsidRDefault="00E02C90" w:rsidP="00F334BC">
          <w:pPr>
            <w:pStyle w:val="TDC2"/>
            <w:tabs>
              <w:tab w:val="right" w:leader="dot" w:pos="9016"/>
            </w:tabs>
            <w:rPr>
              <w:noProof/>
            </w:rPr>
          </w:pPr>
          <w:hyperlink w:anchor="_Toc234237806" w:history="1">
            <w:r w:rsidR="00630A64" w:rsidRPr="00F1027C">
              <w:rPr>
                <w:rStyle w:val="Hipervnculo"/>
                <w:noProof/>
                <w:lang w:val="es-AR"/>
              </w:rPr>
              <w:t>3.5. Hipótesis 2: panel del Q de Tobin con efectos fijos</w:t>
            </w:r>
            <w:r w:rsidR="00630A64">
              <w:rPr>
                <w:noProof/>
                <w:webHidden/>
              </w:rPr>
              <w:tab/>
            </w:r>
            <w:r w:rsidR="00630A64">
              <w:rPr>
                <w:noProof/>
                <w:webHidden/>
              </w:rPr>
              <w:fldChar w:fldCharType="begin"/>
            </w:r>
            <w:r w:rsidR="00630A64">
              <w:rPr>
                <w:noProof/>
                <w:webHidden/>
              </w:rPr>
              <w:instrText xml:space="preserve"> PAGEREF _Toc234237806 \h </w:instrText>
            </w:r>
            <w:r w:rsidR="00630A64">
              <w:rPr>
                <w:noProof/>
                <w:webHidden/>
              </w:rPr>
            </w:r>
            <w:r w:rsidR="00630A64">
              <w:rPr>
                <w:noProof/>
                <w:webHidden/>
              </w:rPr>
              <w:fldChar w:fldCharType="separate"/>
            </w:r>
            <w:r w:rsidR="00ED3564">
              <w:rPr>
                <w:noProof/>
                <w:webHidden/>
              </w:rPr>
              <w:t>25</w:t>
            </w:r>
            <w:r w:rsidR="00630A64">
              <w:rPr>
                <w:noProof/>
                <w:webHidden/>
              </w:rPr>
              <w:fldChar w:fldCharType="end"/>
            </w:r>
          </w:hyperlink>
        </w:p>
        <w:p w14:paraId="1EC972EF" w14:textId="3D29C1B8" w:rsidR="00630A64" w:rsidRDefault="00E02C90" w:rsidP="00F334BC">
          <w:pPr>
            <w:pStyle w:val="TDC2"/>
            <w:tabs>
              <w:tab w:val="right" w:leader="dot" w:pos="9016"/>
            </w:tabs>
            <w:rPr>
              <w:noProof/>
            </w:rPr>
          </w:pPr>
          <w:hyperlink w:anchor="_Toc234237807" w:history="1">
            <w:r w:rsidR="00630A64" w:rsidRPr="00F1027C">
              <w:rPr>
                <w:rStyle w:val="Hipervnculo"/>
                <w:noProof/>
                <w:lang w:val="es-AR"/>
              </w:rPr>
              <w:t>3.6. Hipótesis 3: riesgo dinámico con regímenes de Markov</w:t>
            </w:r>
            <w:r w:rsidR="00630A64">
              <w:rPr>
                <w:noProof/>
                <w:webHidden/>
              </w:rPr>
              <w:tab/>
            </w:r>
            <w:r w:rsidR="00630A64">
              <w:rPr>
                <w:noProof/>
                <w:webHidden/>
              </w:rPr>
              <w:fldChar w:fldCharType="begin"/>
            </w:r>
            <w:r w:rsidR="00630A64">
              <w:rPr>
                <w:noProof/>
                <w:webHidden/>
              </w:rPr>
              <w:instrText xml:space="preserve"> PAGEREF _Toc234237807 \h </w:instrText>
            </w:r>
            <w:r w:rsidR="00630A64">
              <w:rPr>
                <w:noProof/>
                <w:webHidden/>
              </w:rPr>
            </w:r>
            <w:r w:rsidR="00630A64">
              <w:rPr>
                <w:noProof/>
                <w:webHidden/>
              </w:rPr>
              <w:fldChar w:fldCharType="separate"/>
            </w:r>
            <w:r w:rsidR="00ED3564">
              <w:rPr>
                <w:noProof/>
                <w:webHidden/>
              </w:rPr>
              <w:t>25</w:t>
            </w:r>
            <w:r w:rsidR="00630A64">
              <w:rPr>
                <w:noProof/>
                <w:webHidden/>
              </w:rPr>
              <w:fldChar w:fldCharType="end"/>
            </w:r>
          </w:hyperlink>
        </w:p>
        <w:p w14:paraId="314AFE1C" w14:textId="4E6C2F8B" w:rsidR="00630A64" w:rsidRDefault="00E02C90" w:rsidP="00F334BC">
          <w:pPr>
            <w:pStyle w:val="TDC2"/>
            <w:tabs>
              <w:tab w:val="right" w:leader="dot" w:pos="9016"/>
            </w:tabs>
            <w:rPr>
              <w:noProof/>
            </w:rPr>
          </w:pPr>
          <w:hyperlink w:anchor="_Toc234237808" w:history="1">
            <w:r w:rsidR="00630A64" w:rsidRPr="00F1027C">
              <w:rPr>
                <w:rStyle w:val="Hipervnculo"/>
                <w:noProof/>
                <w:lang w:val="es-AR"/>
              </w:rPr>
              <w:t>3.7. Software y reproducibilidad</w:t>
            </w:r>
            <w:r w:rsidR="00630A64">
              <w:rPr>
                <w:noProof/>
                <w:webHidden/>
              </w:rPr>
              <w:tab/>
            </w:r>
            <w:r w:rsidR="00630A64">
              <w:rPr>
                <w:noProof/>
                <w:webHidden/>
              </w:rPr>
              <w:fldChar w:fldCharType="begin"/>
            </w:r>
            <w:r w:rsidR="00630A64">
              <w:rPr>
                <w:noProof/>
                <w:webHidden/>
              </w:rPr>
              <w:instrText xml:space="preserve"> PAGEREF _Toc234237808 \h </w:instrText>
            </w:r>
            <w:r w:rsidR="00630A64">
              <w:rPr>
                <w:noProof/>
                <w:webHidden/>
              </w:rPr>
            </w:r>
            <w:r w:rsidR="00630A64">
              <w:rPr>
                <w:noProof/>
                <w:webHidden/>
              </w:rPr>
              <w:fldChar w:fldCharType="separate"/>
            </w:r>
            <w:r w:rsidR="00ED3564">
              <w:rPr>
                <w:noProof/>
                <w:webHidden/>
              </w:rPr>
              <w:t>26</w:t>
            </w:r>
            <w:r w:rsidR="00630A64">
              <w:rPr>
                <w:noProof/>
                <w:webHidden/>
              </w:rPr>
              <w:fldChar w:fldCharType="end"/>
            </w:r>
          </w:hyperlink>
        </w:p>
        <w:p w14:paraId="2503565C" w14:textId="78B6D2F2" w:rsidR="00630A64" w:rsidRDefault="00E02C90" w:rsidP="00F334BC">
          <w:pPr>
            <w:pStyle w:val="TDC1"/>
            <w:tabs>
              <w:tab w:val="right" w:leader="dot" w:pos="9016"/>
            </w:tabs>
            <w:rPr>
              <w:noProof/>
            </w:rPr>
          </w:pPr>
          <w:hyperlink w:anchor="_Toc234237809" w:history="1">
            <w:r w:rsidR="00630A64" w:rsidRPr="00F1027C">
              <w:rPr>
                <w:rStyle w:val="Hipervnculo"/>
                <w:noProof/>
                <w:lang w:val="es-AR"/>
              </w:rPr>
              <w:t>4. Resultados y Análisis de Datos</w:t>
            </w:r>
            <w:r w:rsidR="00630A64">
              <w:rPr>
                <w:noProof/>
                <w:webHidden/>
              </w:rPr>
              <w:tab/>
            </w:r>
            <w:r w:rsidR="00630A64">
              <w:rPr>
                <w:noProof/>
                <w:webHidden/>
              </w:rPr>
              <w:fldChar w:fldCharType="begin"/>
            </w:r>
            <w:r w:rsidR="00630A64">
              <w:rPr>
                <w:noProof/>
                <w:webHidden/>
              </w:rPr>
              <w:instrText xml:space="preserve"> PAGEREF _Toc234237809 \h </w:instrText>
            </w:r>
            <w:r w:rsidR="00630A64">
              <w:rPr>
                <w:noProof/>
                <w:webHidden/>
              </w:rPr>
            </w:r>
            <w:r w:rsidR="00630A64">
              <w:rPr>
                <w:noProof/>
                <w:webHidden/>
              </w:rPr>
              <w:fldChar w:fldCharType="separate"/>
            </w:r>
            <w:r w:rsidR="00ED3564">
              <w:rPr>
                <w:noProof/>
                <w:webHidden/>
              </w:rPr>
              <w:t>27</w:t>
            </w:r>
            <w:r w:rsidR="00630A64">
              <w:rPr>
                <w:noProof/>
                <w:webHidden/>
              </w:rPr>
              <w:fldChar w:fldCharType="end"/>
            </w:r>
          </w:hyperlink>
        </w:p>
        <w:p w14:paraId="0C14C744" w14:textId="39C3B0BC" w:rsidR="00630A64" w:rsidRDefault="00E02C90" w:rsidP="00F334BC">
          <w:pPr>
            <w:pStyle w:val="TDC2"/>
            <w:tabs>
              <w:tab w:val="right" w:leader="dot" w:pos="9016"/>
            </w:tabs>
            <w:rPr>
              <w:noProof/>
            </w:rPr>
          </w:pPr>
          <w:hyperlink w:anchor="_Toc234237810" w:history="1">
            <w:r w:rsidR="00630A64" w:rsidRPr="00F1027C">
              <w:rPr>
                <w:rStyle w:val="Hipervnculo"/>
                <w:noProof/>
                <w:lang w:val="es-AR"/>
              </w:rPr>
              <w:t>4.1. Estadística descriptiva</w:t>
            </w:r>
            <w:r w:rsidR="00630A64">
              <w:rPr>
                <w:noProof/>
                <w:webHidden/>
              </w:rPr>
              <w:tab/>
            </w:r>
            <w:r w:rsidR="00630A64">
              <w:rPr>
                <w:noProof/>
                <w:webHidden/>
              </w:rPr>
              <w:fldChar w:fldCharType="begin"/>
            </w:r>
            <w:r w:rsidR="00630A64">
              <w:rPr>
                <w:noProof/>
                <w:webHidden/>
              </w:rPr>
              <w:instrText xml:space="preserve"> PAGEREF _Toc234237810 \h </w:instrText>
            </w:r>
            <w:r w:rsidR="00630A64">
              <w:rPr>
                <w:noProof/>
                <w:webHidden/>
              </w:rPr>
            </w:r>
            <w:r w:rsidR="00630A64">
              <w:rPr>
                <w:noProof/>
                <w:webHidden/>
              </w:rPr>
              <w:fldChar w:fldCharType="separate"/>
            </w:r>
            <w:r w:rsidR="00ED3564">
              <w:rPr>
                <w:noProof/>
                <w:webHidden/>
              </w:rPr>
              <w:t>27</w:t>
            </w:r>
            <w:r w:rsidR="00630A64">
              <w:rPr>
                <w:noProof/>
                <w:webHidden/>
              </w:rPr>
              <w:fldChar w:fldCharType="end"/>
            </w:r>
          </w:hyperlink>
        </w:p>
        <w:p w14:paraId="142D25E4" w14:textId="30DA6C43" w:rsidR="00630A64" w:rsidRDefault="00E02C90" w:rsidP="00F334BC">
          <w:pPr>
            <w:pStyle w:val="TDC2"/>
            <w:tabs>
              <w:tab w:val="right" w:leader="dot" w:pos="9016"/>
            </w:tabs>
            <w:rPr>
              <w:noProof/>
            </w:rPr>
          </w:pPr>
          <w:hyperlink w:anchor="_Toc234237811" w:history="1">
            <w:r w:rsidR="00630A64" w:rsidRPr="00F1027C">
              <w:rPr>
                <w:rStyle w:val="Hipervnculo"/>
                <w:noProof/>
                <w:lang w:val="es-AR"/>
              </w:rPr>
              <w:t>4.2. Factores de Carhart</w:t>
            </w:r>
            <w:r w:rsidR="00630A64">
              <w:rPr>
                <w:noProof/>
                <w:webHidden/>
              </w:rPr>
              <w:tab/>
            </w:r>
            <w:r w:rsidR="00630A64">
              <w:rPr>
                <w:noProof/>
                <w:webHidden/>
              </w:rPr>
              <w:fldChar w:fldCharType="begin"/>
            </w:r>
            <w:r w:rsidR="00630A64">
              <w:rPr>
                <w:noProof/>
                <w:webHidden/>
              </w:rPr>
              <w:instrText xml:space="preserve"> PAGEREF _Toc234237811 \h </w:instrText>
            </w:r>
            <w:r w:rsidR="00630A64">
              <w:rPr>
                <w:noProof/>
                <w:webHidden/>
              </w:rPr>
            </w:r>
            <w:r w:rsidR="00630A64">
              <w:rPr>
                <w:noProof/>
                <w:webHidden/>
              </w:rPr>
              <w:fldChar w:fldCharType="separate"/>
            </w:r>
            <w:r w:rsidR="00ED3564">
              <w:rPr>
                <w:noProof/>
                <w:webHidden/>
              </w:rPr>
              <w:t>29</w:t>
            </w:r>
            <w:r w:rsidR="00630A64">
              <w:rPr>
                <w:noProof/>
                <w:webHidden/>
              </w:rPr>
              <w:fldChar w:fldCharType="end"/>
            </w:r>
          </w:hyperlink>
        </w:p>
        <w:p w14:paraId="2313596C" w14:textId="08550373" w:rsidR="00630A64" w:rsidRDefault="00E02C90" w:rsidP="00F334BC">
          <w:pPr>
            <w:pStyle w:val="TDC2"/>
            <w:tabs>
              <w:tab w:val="right" w:leader="dot" w:pos="9016"/>
            </w:tabs>
            <w:rPr>
              <w:noProof/>
            </w:rPr>
          </w:pPr>
          <w:hyperlink w:anchor="_Toc234237812" w:history="1">
            <w:r w:rsidR="00630A64" w:rsidRPr="00F1027C">
              <w:rPr>
                <w:rStyle w:val="Hipervnculo"/>
                <w:noProof/>
                <w:lang w:val="es-AR"/>
              </w:rPr>
              <w:t>4.3. Hipótesis 1: el alpha del ESG es negativo</w:t>
            </w:r>
            <w:r w:rsidR="00630A64">
              <w:rPr>
                <w:noProof/>
                <w:webHidden/>
              </w:rPr>
              <w:tab/>
            </w:r>
            <w:r w:rsidR="00630A64">
              <w:rPr>
                <w:noProof/>
                <w:webHidden/>
              </w:rPr>
              <w:fldChar w:fldCharType="begin"/>
            </w:r>
            <w:r w:rsidR="00630A64">
              <w:rPr>
                <w:noProof/>
                <w:webHidden/>
              </w:rPr>
              <w:instrText xml:space="preserve"> PAGEREF _Toc234237812 \h </w:instrText>
            </w:r>
            <w:r w:rsidR="00630A64">
              <w:rPr>
                <w:noProof/>
                <w:webHidden/>
              </w:rPr>
            </w:r>
            <w:r w:rsidR="00630A64">
              <w:rPr>
                <w:noProof/>
                <w:webHidden/>
              </w:rPr>
              <w:fldChar w:fldCharType="separate"/>
            </w:r>
            <w:r w:rsidR="00ED3564">
              <w:rPr>
                <w:noProof/>
                <w:webHidden/>
              </w:rPr>
              <w:t>31</w:t>
            </w:r>
            <w:r w:rsidR="00630A64">
              <w:rPr>
                <w:noProof/>
                <w:webHidden/>
              </w:rPr>
              <w:fldChar w:fldCharType="end"/>
            </w:r>
          </w:hyperlink>
        </w:p>
        <w:p w14:paraId="385A438D" w14:textId="70782804" w:rsidR="00630A64" w:rsidRDefault="00E02C90" w:rsidP="00F334BC">
          <w:pPr>
            <w:pStyle w:val="TDC3"/>
            <w:tabs>
              <w:tab w:val="right" w:leader="dot" w:pos="9016"/>
            </w:tabs>
            <w:rPr>
              <w:noProof/>
            </w:rPr>
          </w:pPr>
          <w:hyperlink w:anchor="_Toc234237813" w:history="1">
            <w:r w:rsidR="00630A64" w:rsidRPr="00F1027C">
              <w:rPr>
                <w:rStyle w:val="Hipervnculo"/>
                <w:noProof/>
                <w:lang w:val="es-AR"/>
              </w:rPr>
              <w:t>4.3.1. Alphas por quintil y cartera long-short</w:t>
            </w:r>
            <w:r w:rsidR="00630A64">
              <w:rPr>
                <w:noProof/>
                <w:webHidden/>
              </w:rPr>
              <w:tab/>
            </w:r>
            <w:r w:rsidR="00630A64">
              <w:rPr>
                <w:noProof/>
                <w:webHidden/>
              </w:rPr>
              <w:fldChar w:fldCharType="begin"/>
            </w:r>
            <w:r w:rsidR="00630A64">
              <w:rPr>
                <w:noProof/>
                <w:webHidden/>
              </w:rPr>
              <w:instrText xml:space="preserve"> PAGEREF _Toc234237813 \h </w:instrText>
            </w:r>
            <w:r w:rsidR="00630A64">
              <w:rPr>
                <w:noProof/>
                <w:webHidden/>
              </w:rPr>
            </w:r>
            <w:r w:rsidR="00630A64">
              <w:rPr>
                <w:noProof/>
                <w:webHidden/>
              </w:rPr>
              <w:fldChar w:fldCharType="separate"/>
            </w:r>
            <w:r w:rsidR="00ED3564">
              <w:rPr>
                <w:noProof/>
                <w:webHidden/>
              </w:rPr>
              <w:t>31</w:t>
            </w:r>
            <w:r w:rsidR="00630A64">
              <w:rPr>
                <w:noProof/>
                <w:webHidden/>
              </w:rPr>
              <w:fldChar w:fldCharType="end"/>
            </w:r>
          </w:hyperlink>
        </w:p>
        <w:p w14:paraId="79DE3E5A" w14:textId="4F1F2230" w:rsidR="00630A64" w:rsidRDefault="00E02C90" w:rsidP="00F334BC">
          <w:pPr>
            <w:pStyle w:val="TDC3"/>
            <w:tabs>
              <w:tab w:val="right" w:leader="dot" w:pos="9016"/>
            </w:tabs>
            <w:rPr>
              <w:noProof/>
            </w:rPr>
          </w:pPr>
          <w:hyperlink w:anchor="_Toc234237814" w:history="1">
            <w:r w:rsidR="00630A64" w:rsidRPr="00F1027C">
              <w:rPr>
                <w:rStyle w:val="Hipervnculo"/>
                <w:noProof/>
                <w:lang w:val="es-AR"/>
              </w:rPr>
              <w:t>4.3.2. ¿Es el alpha un efecto tamaño encubierto? Los loadings factoriales</w:t>
            </w:r>
            <w:r w:rsidR="00630A64">
              <w:rPr>
                <w:noProof/>
                <w:webHidden/>
              </w:rPr>
              <w:tab/>
            </w:r>
            <w:r w:rsidR="00630A64">
              <w:rPr>
                <w:noProof/>
                <w:webHidden/>
              </w:rPr>
              <w:fldChar w:fldCharType="begin"/>
            </w:r>
            <w:r w:rsidR="00630A64">
              <w:rPr>
                <w:noProof/>
                <w:webHidden/>
              </w:rPr>
              <w:instrText xml:space="preserve"> PAGEREF _Toc234237814 \h </w:instrText>
            </w:r>
            <w:r w:rsidR="00630A64">
              <w:rPr>
                <w:noProof/>
                <w:webHidden/>
              </w:rPr>
            </w:r>
            <w:r w:rsidR="00630A64">
              <w:rPr>
                <w:noProof/>
                <w:webHidden/>
              </w:rPr>
              <w:fldChar w:fldCharType="separate"/>
            </w:r>
            <w:r w:rsidR="00ED3564">
              <w:rPr>
                <w:noProof/>
                <w:webHidden/>
              </w:rPr>
              <w:t>33</w:t>
            </w:r>
            <w:r w:rsidR="00630A64">
              <w:rPr>
                <w:noProof/>
                <w:webHidden/>
              </w:rPr>
              <w:fldChar w:fldCharType="end"/>
            </w:r>
          </w:hyperlink>
        </w:p>
        <w:p w14:paraId="5E0B037F" w14:textId="68169DBA" w:rsidR="00630A64" w:rsidRDefault="00E02C90" w:rsidP="00F334BC">
          <w:pPr>
            <w:pStyle w:val="TDC3"/>
            <w:tabs>
              <w:tab w:val="right" w:leader="dot" w:pos="9016"/>
            </w:tabs>
            <w:rPr>
              <w:noProof/>
            </w:rPr>
          </w:pPr>
          <w:hyperlink w:anchor="_Toc234237815" w:history="1">
            <w:r w:rsidR="00630A64" w:rsidRPr="00F1027C">
              <w:rPr>
                <w:rStyle w:val="Hipervnculo"/>
                <w:noProof/>
                <w:lang w:val="es-AR"/>
              </w:rPr>
              <w:t>4.3.3. Contrastes de validez y sensibilidad</w:t>
            </w:r>
            <w:r w:rsidR="00630A64">
              <w:rPr>
                <w:noProof/>
                <w:webHidden/>
              </w:rPr>
              <w:tab/>
            </w:r>
            <w:r w:rsidR="00630A64">
              <w:rPr>
                <w:noProof/>
                <w:webHidden/>
              </w:rPr>
              <w:fldChar w:fldCharType="begin"/>
            </w:r>
            <w:r w:rsidR="00630A64">
              <w:rPr>
                <w:noProof/>
                <w:webHidden/>
              </w:rPr>
              <w:instrText xml:space="preserve"> PAGEREF _Toc234237815 \h </w:instrText>
            </w:r>
            <w:r w:rsidR="00630A64">
              <w:rPr>
                <w:noProof/>
                <w:webHidden/>
              </w:rPr>
            </w:r>
            <w:r w:rsidR="00630A64">
              <w:rPr>
                <w:noProof/>
                <w:webHidden/>
              </w:rPr>
              <w:fldChar w:fldCharType="separate"/>
            </w:r>
            <w:r w:rsidR="00ED3564">
              <w:rPr>
                <w:noProof/>
                <w:webHidden/>
              </w:rPr>
              <w:t>34</w:t>
            </w:r>
            <w:r w:rsidR="00630A64">
              <w:rPr>
                <w:noProof/>
                <w:webHidden/>
              </w:rPr>
              <w:fldChar w:fldCharType="end"/>
            </w:r>
          </w:hyperlink>
        </w:p>
        <w:p w14:paraId="67920244" w14:textId="13E83DBB" w:rsidR="00630A64" w:rsidRDefault="00E02C90" w:rsidP="00F334BC">
          <w:pPr>
            <w:pStyle w:val="TDC3"/>
            <w:tabs>
              <w:tab w:val="right" w:leader="dot" w:pos="9016"/>
            </w:tabs>
            <w:rPr>
              <w:noProof/>
            </w:rPr>
          </w:pPr>
          <w:hyperlink w:anchor="_Toc234237816" w:history="1">
            <w:r w:rsidR="00630A64" w:rsidRPr="00F1027C">
              <w:rPr>
                <w:rStyle w:val="Hipervnculo"/>
                <w:noProof/>
                <w:lang w:val="es-AR"/>
              </w:rPr>
              <w:t>4.3.4. Decisión sobre H1</w:t>
            </w:r>
            <w:r w:rsidR="00630A64">
              <w:rPr>
                <w:noProof/>
                <w:webHidden/>
              </w:rPr>
              <w:tab/>
            </w:r>
            <w:r w:rsidR="00630A64">
              <w:rPr>
                <w:noProof/>
                <w:webHidden/>
              </w:rPr>
              <w:fldChar w:fldCharType="begin"/>
            </w:r>
            <w:r w:rsidR="00630A64">
              <w:rPr>
                <w:noProof/>
                <w:webHidden/>
              </w:rPr>
              <w:instrText xml:space="preserve"> PAGEREF _Toc234237816 \h </w:instrText>
            </w:r>
            <w:r w:rsidR="00630A64">
              <w:rPr>
                <w:noProof/>
                <w:webHidden/>
              </w:rPr>
            </w:r>
            <w:r w:rsidR="00630A64">
              <w:rPr>
                <w:noProof/>
                <w:webHidden/>
              </w:rPr>
              <w:fldChar w:fldCharType="separate"/>
            </w:r>
            <w:r w:rsidR="00ED3564">
              <w:rPr>
                <w:noProof/>
                <w:webHidden/>
              </w:rPr>
              <w:t>35</w:t>
            </w:r>
            <w:r w:rsidR="00630A64">
              <w:rPr>
                <w:noProof/>
                <w:webHidden/>
              </w:rPr>
              <w:fldChar w:fldCharType="end"/>
            </w:r>
          </w:hyperlink>
        </w:p>
        <w:p w14:paraId="676DD074" w14:textId="213F7F78" w:rsidR="00630A64" w:rsidRDefault="00E02C90" w:rsidP="00F334BC">
          <w:pPr>
            <w:pStyle w:val="TDC2"/>
            <w:tabs>
              <w:tab w:val="right" w:leader="dot" w:pos="9016"/>
            </w:tabs>
            <w:rPr>
              <w:noProof/>
            </w:rPr>
          </w:pPr>
          <w:hyperlink w:anchor="_Toc234237817" w:history="1">
            <w:r w:rsidR="00630A64" w:rsidRPr="00F1027C">
              <w:rPr>
                <w:rStyle w:val="Hipervnculo"/>
                <w:noProof/>
                <w:lang w:val="es-AR"/>
              </w:rPr>
              <w:t>4.4. Hipótesis 2: el ESG no mueve el Q de Tobin</w:t>
            </w:r>
            <w:r w:rsidR="00630A64">
              <w:rPr>
                <w:noProof/>
                <w:webHidden/>
              </w:rPr>
              <w:tab/>
            </w:r>
            <w:r w:rsidR="00630A64">
              <w:rPr>
                <w:noProof/>
                <w:webHidden/>
              </w:rPr>
              <w:fldChar w:fldCharType="begin"/>
            </w:r>
            <w:r w:rsidR="00630A64">
              <w:rPr>
                <w:noProof/>
                <w:webHidden/>
              </w:rPr>
              <w:instrText xml:space="preserve"> PAGEREF _Toc234237817 \h </w:instrText>
            </w:r>
            <w:r w:rsidR="00630A64">
              <w:rPr>
                <w:noProof/>
                <w:webHidden/>
              </w:rPr>
            </w:r>
            <w:r w:rsidR="00630A64">
              <w:rPr>
                <w:noProof/>
                <w:webHidden/>
              </w:rPr>
              <w:fldChar w:fldCharType="separate"/>
            </w:r>
            <w:r w:rsidR="00ED3564">
              <w:rPr>
                <w:noProof/>
                <w:webHidden/>
              </w:rPr>
              <w:t>36</w:t>
            </w:r>
            <w:r w:rsidR="00630A64">
              <w:rPr>
                <w:noProof/>
                <w:webHidden/>
              </w:rPr>
              <w:fldChar w:fldCharType="end"/>
            </w:r>
          </w:hyperlink>
        </w:p>
        <w:p w14:paraId="7AE2E59A" w14:textId="42846EEA" w:rsidR="00630A64" w:rsidRDefault="00E02C90" w:rsidP="00F334BC">
          <w:pPr>
            <w:pStyle w:val="TDC3"/>
            <w:tabs>
              <w:tab w:val="right" w:leader="dot" w:pos="9016"/>
            </w:tabs>
            <w:rPr>
              <w:noProof/>
            </w:rPr>
          </w:pPr>
          <w:hyperlink w:anchor="_Toc234237818" w:history="1">
            <w:r w:rsidR="00630A64" w:rsidRPr="00F1027C">
              <w:rPr>
                <w:rStyle w:val="Hipervnculo"/>
                <w:noProof/>
                <w:lang w:val="es-AR"/>
              </w:rPr>
              <w:t>4.4.1. Especificación y diagnósticos</w:t>
            </w:r>
            <w:r w:rsidR="00630A64">
              <w:rPr>
                <w:noProof/>
                <w:webHidden/>
              </w:rPr>
              <w:tab/>
            </w:r>
            <w:r w:rsidR="00630A64">
              <w:rPr>
                <w:noProof/>
                <w:webHidden/>
              </w:rPr>
              <w:fldChar w:fldCharType="begin"/>
            </w:r>
            <w:r w:rsidR="00630A64">
              <w:rPr>
                <w:noProof/>
                <w:webHidden/>
              </w:rPr>
              <w:instrText xml:space="preserve"> PAGEREF _Toc234237818 \h </w:instrText>
            </w:r>
            <w:r w:rsidR="00630A64">
              <w:rPr>
                <w:noProof/>
                <w:webHidden/>
              </w:rPr>
            </w:r>
            <w:r w:rsidR="00630A64">
              <w:rPr>
                <w:noProof/>
                <w:webHidden/>
              </w:rPr>
              <w:fldChar w:fldCharType="separate"/>
            </w:r>
            <w:r w:rsidR="00ED3564">
              <w:rPr>
                <w:noProof/>
                <w:webHidden/>
              </w:rPr>
              <w:t>36</w:t>
            </w:r>
            <w:r w:rsidR="00630A64">
              <w:rPr>
                <w:noProof/>
                <w:webHidden/>
              </w:rPr>
              <w:fldChar w:fldCharType="end"/>
            </w:r>
          </w:hyperlink>
        </w:p>
        <w:p w14:paraId="6D8F41A0" w14:textId="29763706" w:rsidR="00630A64" w:rsidRDefault="00E02C90" w:rsidP="00F334BC">
          <w:pPr>
            <w:pStyle w:val="TDC3"/>
            <w:tabs>
              <w:tab w:val="right" w:leader="dot" w:pos="9016"/>
            </w:tabs>
            <w:rPr>
              <w:noProof/>
            </w:rPr>
          </w:pPr>
          <w:hyperlink w:anchor="_Toc234237819" w:history="1">
            <w:r w:rsidR="00630A64" w:rsidRPr="00F1027C">
              <w:rPr>
                <w:rStyle w:val="Hipervnculo"/>
                <w:noProof/>
                <w:lang w:val="es-AR"/>
              </w:rPr>
              <w:t>4.4.2. Resultado principal</w:t>
            </w:r>
            <w:r w:rsidR="00630A64">
              <w:rPr>
                <w:noProof/>
                <w:webHidden/>
              </w:rPr>
              <w:tab/>
            </w:r>
            <w:r w:rsidR="00630A64">
              <w:rPr>
                <w:noProof/>
                <w:webHidden/>
              </w:rPr>
              <w:fldChar w:fldCharType="begin"/>
            </w:r>
            <w:r w:rsidR="00630A64">
              <w:rPr>
                <w:noProof/>
                <w:webHidden/>
              </w:rPr>
              <w:instrText xml:space="preserve"> PAGEREF _Toc234237819 \h </w:instrText>
            </w:r>
            <w:r w:rsidR="00630A64">
              <w:rPr>
                <w:noProof/>
                <w:webHidden/>
              </w:rPr>
            </w:r>
            <w:r w:rsidR="00630A64">
              <w:rPr>
                <w:noProof/>
                <w:webHidden/>
              </w:rPr>
              <w:fldChar w:fldCharType="separate"/>
            </w:r>
            <w:r w:rsidR="00ED3564">
              <w:rPr>
                <w:noProof/>
                <w:webHidden/>
              </w:rPr>
              <w:t>36</w:t>
            </w:r>
            <w:r w:rsidR="00630A64">
              <w:rPr>
                <w:noProof/>
                <w:webHidden/>
              </w:rPr>
              <w:fldChar w:fldCharType="end"/>
            </w:r>
          </w:hyperlink>
        </w:p>
        <w:p w14:paraId="2BD57A8E" w14:textId="53A5A6C5" w:rsidR="00630A64" w:rsidRDefault="00E02C90" w:rsidP="00F334BC">
          <w:pPr>
            <w:pStyle w:val="TDC3"/>
            <w:tabs>
              <w:tab w:val="right" w:leader="dot" w:pos="9016"/>
            </w:tabs>
            <w:rPr>
              <w:noProof/>
            </w:rPr>
          </w:pPr>
          <w:hyperlink w:anchor="_Toc234237820" w:history="1">
            <w:r w:rsidR="00630A64" w:rsidRPr="00F1027C">
              <w:rPr>
                <w:rStyle w:val="Hipervnculo"/>
                <w:noProof/>
                <w:lang w:val="es-AR"/>
              </w:rPr>
              <w:t>4.4.3. Robustez: la matriz de especificaciones</w:t>
            </w:r>
            <w:r w:rsidR="00630A64">
              <w:rPr>
                <w:noProof/>
                <w:webHidden/>
              </w:rPr>
              <w:tab/>
            </w:r>
            <w:r w:rsidR="00630A64">
              <w:rPr>
                <w:noProof/>
                <w:webHidden/>
              </w:rPr>
              <w:fldChar w:fldCharType="begin"/>
            </w:r>
            <w:r w:rsidR="00630A64">
              <w:rPr>
                <w:noProof/>
                <w:webHidden/>
              </w:rPr>
              <w:instrText xml:space="preserve"> PAGEREF _Toc234237820 \h </w:instrText>
            </w:r>
            <w:r w:rsidR="00630A64">
              <w:rPr>
                <w:noProof/>
                <w:webHidden/>
              </w:rPr>
            </w:r>
            <w:r w:rsidR="00630A64">
              <w:rPr>
                <w:noProof/>
                <w:webHidden/>
              </w:rPr>
              <w:fldChar w:fldCharType="separate"/>
            </w:r>
            <w:r w:rsidR="00ED3564">
              <w:rPr>
                <w:noProof/>
                <w:webHidden/>
              </w:rPr>
              <w:t>37</w:t>
            </w:r>
            <w:r w:rsidR="00630A64">
              <w:rPr>
                <w:noProof/>
                <w:webHidden/>
              </w:rPr>
              <w:fldChar w:fldCharType="end"/>
            </w:r>
          </w:hyperlink>
        </w:p>
        <w:p w14:paraId="37CB74ED" w14:textId="14FC0EAF" w:rsidR="00630A64" w:rsidRDefault="00E02C90" w:rsidP="00F334BC">
          <w:pPr>
            <w:pStyle w:val="TDC3"/>
            <w:tabs>
              <w:tab w:val="right" w:leader="dot" w:pos="9016"/>
            </w:tabs>
            <w:rPr>
              <w:noProof/>
            </w:rPr>
          </w:pPr>
          <w:hyperlink w:anchor="_Toc234237821" w:history="1">
            <w:r w:rsidR="00630A64" w:rsidRPr="00F1027C">
              <w:rPr>
                <w:rStyle w:val="Hipervnculo"/>
                <w:noProof/>
                <w:lang w:val="es-AR"/>
              </w:rPr>
              <w:t>4.4.4. Decisión sobre H2</w:t>
            </w:r>
            <w:r w:rsidR="00630A64">
              <w:rPr>
                <w:noProof/>
                <w:webHidden/>
              </w:rPr>
              <w:tab/>
            </w:r>
            <w:r w:rsidR="00630A64">
              <w:rPr>
                <w:noProof/>
                <w:webHidden/>
              </w:rPr>
              <w:fldChar w:fldCharType="begin"/>
            </w:r>
            <w:r w:rsidR="00630A64">
              <w:rPr>
                <w:noProof/>
                <w:webHidden/>
              </w:rPr>
              <w:instrText xml:space="preserve"> PAGEREF _Toc234237821 \h </w:instrText>
            </w:r>
            <w:r w:rsidR="00630A64">
              <w:rPr>
                <w:noProof/>
                <w:webHidden/>
              </w:rPr>
            </w:r>
            <w:r w:rsidR="00630A64">
              <w:rPr>
                <w:noProof/>
                <w:webHidden/>
              </w:rPr>
              <w:fldChar w:fldCharType="separate"/>
            </w:r>
            <w:r w:rsidR="00ED3564">
              <w:rPr>
                <w:noProof/>
                <w:webHidden/>
              </w:rPr>
              <w:t>39</w:t>
            </w:r>
            <w:r w:rsidR="00630A64">
              <w:rPr>
                <w:noProof/>
                <w:webHidden/>
              </w:rPr>
              <w:fldChar w:fldCharType="end"/>
            </w:r>
          </w:hyperlink>
        </w:p>
        <w:p w14:paraId="13516BB0" w14:textId="407E6854" w:rsidR="00630A64" w:rsidRDefault="00E02C90" w:rsidP="00F334BC">
          <w:pPr>
            <w:pStyle w:val="TDC2"/>
            <w:tabs>
              <w:tab w:val="right" w:leader="dot" w:pos="9016"/>
            </w:tabs>
            <w:rPr>
              <w:noProof/>
            </w:rPr>
          </w:pPr>
          <w:hyperlink w:anchor="_Toc234237822" w:history="1">
            <w:r w:rsidR="00630A64" w:rsidRPr="00F1027C">
              <w:rPr>
                <w:rStyle w:val="Hipervnculo"/>
                <w:noProof/>
                <w:lang w:val="es-AR"/>
              </w:rPr>
              <w:t>4.5. Hipótesis 3: el riesgo se amplifica en el peor quintil ESG</w:t>
            </w:r>
            <w:r w:rsidR="00630A64">
              <w:rPr>
                <w:noProof/>
                <w:webHidden/>
              </w:rPr>
              <w:tab/>
            </w:r>
            <w:r w:rsidR="00630A64">
              <w:rPr>
                <w:noProof/>
                <w:webHidden/>
              </w:rPr>
              <w:fldChar w:fldCharType="begin"/>
            </w:r>
            <w:r w:rsidR="00630A64">
              <w:rPr>
                <w:noProof/>
                <w:webHidden/>
              </w:rPr>
              <w:instrText xml:space="preserve"> PAGEREF _Toc234237822 \h </w:instrText>
            </w:r>
            <w:r w:rsidR="00630A64">
              <w:rPr>
                <w:noProof/>
                <w:webHidden/>
              </w:rPr>
            </w:r>
            <w:r w:rsidR="00630A64">
              <w:rPr>
                <w:noProof/>
                <w:webHidden/>
              </w:rPr>
              <w:fldChar w:fldCharType="separate"/>
            </w:r>
            <w:r w:rsidR="00ED3564">
              <w:rPr>
                <w:noProof/>
                <w:webHidden/>
              </w:rPr>
              <w:t>39</w:t>
            </w:r>
            <w:r w:rsidR="00630A64">
              <w:rPr>
                <w:noProof/>
                <w:webHidden/>
              </w:rPr>
              <w:fldChar w:fldCharType="end"/>
            </w:r>
          </w:hyperlink>
        </w:p>
        <w:p w14:paraId="359CEC45" w14:textId="46731E94" w:rsidR="00630A64" w:rsidRDefault="00E02C90" w:rsidP="00F334BC">
          <w:pPr>
            <w:pStyle w:val="TDC3"/>
            <w:tabs>
              <w:tab w:val="right" w:leader="dot" w:pos="9016"/>
            </w:tabs>
            <w:rPr>
              <w:noProof/>
            </w:rPr>
          </w:pPr>
          <w:hyperlink w:anchor="_Toc234237823" w:history="1">
            <w:r w:rsidR="00630A64" w:rsidRPr="00F1027C">
              <w:rPr>
                <w:rStyle w:val="Hipervnculo"/>
                <w:noProof/>
                <w:lang w:val="es-AR"/>
              </w:rPr>
              <w:t>4.5.1. Etapa 1: regímenes del mercado</w:t>
            </w:r>
            <w:r w:rsidR="00630A64">
              <w:rPr>
                <w:noProof/>
                <w:webHidden/>
              </w:rPr>
              <w:tab/>
            </w:r>
            <w:r w:rsidR="00630A64">
              <w:rPr>
                <w:noProof/>
                <w:webHidden/>
              </w:rPr>
              <w:fldChar w:fldCharType="begin"/>
            </w:r>
            <w:r w:rsidR="00630A64">
              <w:rPr>
                <w:noProof/>
                <w:webHidden/>
              </w:rPr>
              <w:instrText xml:space="preserve"> PAGEREF _Toc234237823 \h </w:instrText>
            </w:r>
            <w:r w:rsidR="00630A64">
              <w:rPr>
                <w:noProof/>
                <w:webHidden/>
              </w:rPr>
            </w:r>
            <w:r w:rsidR="00630A64">
              <w:rPr>
                <w:noProof/>
                <w:webHidden/>
              </w:rPr>
              <w:fldChar w:fldCharType="separate"/>
            </w:r>
            <w:r w:rsidR="00ED3564">
              <w:rPr>
                <w:noProof/>
                <w:webHidden/>
              </w:rPr>
              <w:t>39</w:t>
            </w:r>
            <w:r w:rsidR="00630A64">
              <w:rPr>
                <w:noProof/>
                <w:webHidden/>
              </w:rPr>
              <w:fldChar w:fldCharType="end"/>
            </w:r>
          </w:hyperlink>
        </w:p>
        <w:p w14:paraId="6020E8C8" w14:textId="585C3165" w:rsidR="00630A64" w:rsidRDefault="00E02C90" w:rsidP="00F334BC">
          <w:pPr>
            <w:pStyle w:val="TDC3"/>
            <w:tabs>
              <w:tab w:val="right" w:leader="dot" w:pos="9016"/>
            </w:tabs>
            <w:rPr>
              <w:noProof/>
            </w:rPr>
          </w:pPr>
          <w:hyperlink w:anchor="_Toc234237824" w:history="1">
            <w:r w:rsidR="00630A64" w:rsidRPr="00F1027C">
              <w:rPr>
                <w:rStyle w:val="Hipervnculo"/>
                <w:noProof/>
                <w:lang w:val="es-AR"/>
              </w:rPr>
              <w:t>4.5.2. Etapa 2: betas condicionales y test de Wald</w:t>
            </w:r>
            <w:r w:rsidR="00630A64">
              <w:rPr>
                <w:noProof/>
                <w:webHidden/>
              </w:rPr>
              <w:tab/>
            </w:r>
            <w:r w:rsidR="00630A64">
              <w:rPr>
                <w:noProof/>
                <w:webHidden/>
              </w:rPr>
              <w:fldChar w:fldCharType="begin"/>
            </w:r>
            <w:r w:rsidR="00630A64">
              <w:rPr>
                <w:noProof/>
                <w:webHidden/>
              </w:rPr>
              <w:instrText xml:space="preserve"> PAGEREF _Toc234237824 \h </w:instrText>
            </w:r>
            <w:r w:rsidR="00630A64">
              <w:rPr>
                <w:noProof/>
                <w:webHidden/>
              </w:rPr>
            </w:r>
            <w:r w:rsidR="00630A64">
              <w:rPr>
                <w:noProof/>
                <w:webHidden/>
              </w:rPr>
              <w:fldChar w:fldCharType="separate"/>
            </w:r>
            <w:r w:rsidR="00ED3564">
              <w:rPr>
                <w:noProof/>
                <w:webHidden/>
              </w:rPr>
              <w:t>41</w:t>
            </w:r>
            <w:r w:rsidR="00630A64">
              <w:rPr>
                <w:noProof/>
                <w:webHidden/>
              </w:rPr>
              <w:fldChar w:fldCharType="end"/>
            </w:r>
          </w:hyperlink>
        </w:p>
        <w:p w14:paraId="698F3910" w14:textId="1CFDE42A" w:rsidR="00630A64" w:rsidRDefault="00E02C90" w:rsidP="00F334BC">
          <w:pPr>
            <w:pStyle w:val="TDC3"/>
            <w:tabs>
              <w:tab w:val="right" w:leader="dot" w:pos="9016"/>
            </w:tabs>
            <w:rPr>
              <w:noProof/>
            </w:rPr>
          </w:pPr>
          <w:hyperlink w:anchor="_Toc234237825" w:history="1">
            <w:r w:rsidR="00630A64" w:rsidRPr="00F1027C">
              <w:rPr>
                <w:rStyle w:val="Hipervnculo"/>
                <w:noProof/>
                <w:lang w:val="es-AR"/>
              </w:rPr>
              <w:t>4.5.3. Nota metodológica sobre el diseño en dos etapas</w:t>
            </w:r>
            <w:r w:rsidR="00630A64">
              <w:rPr>
                <w:noProof/>
                <w:webHidden/>
              </w:rPr>
              <w:tab/>
            </w:r>
            <w:r w:rsidR="00630A64">
              <w:rPr>
                <w:noProof/>
                <w:webHidden/>
              </w:rPr>
              <w:fldChar w:fldCharType="begin"/>
            </w:r>
            <w:r w:rsidR="00630A64">
              <w:rPr>
                <w:noProof/>
                <w:webHidden/>
              </w:rPr>
              <w:instrText xml:space="preserve"> PAGEREF _Toc234237825 \h </w:instrText>
            </w:r>
            <w:r w:rsidR="00630A64">
              <w:rPr>
                <w:noProof/>
                <w:webHidden/>
              </w:rPr>
            </w:r>
            <w:r w:rsidR="00630A64">
              <w:rPr>
                <w:noProof/>
                <w:webHidden/>
              </w:rPr>
              <w:fldChar w:fldCharType="separate"/>
            </w:r>
            <w:r w:rsidR="00ED3564">
              <w:rPr>
                <w:noProof/>
                <w:webHidden/>
              </w:rPr>
              <w:t>43</w:t>
            </w:r>
            <w:r w:rsidR="00630A64">
              <w:rPr>
                <w:noProof/>
                <w:webHidden/>
              </w:rPr>
              <w:fldChar w:fldCharType="end"/>
            </w:r>
          </w:hyperlink>
        </w:p>
        <w:p w14:paraId="368D170B" w14:textId="15FEAA7C" w:rsidR="00630A64" w:rsidRDefault="00E02C90" w:rsidP="00F334BC">
          <w:pPr>
            <w:pStyle w:val="TDC3"/>
            <w:tabs>
              <w:tab w:val="right" w:leader="dot" w:pos="9016"/>
            </w:tabs>
            <w:rPr>
              <w:noProof/>
            </w:rPr>
          </w:pPr>
          <w:hyperlink w:anchor="_Toc234237826" w:history="1">
            <w:r w:rsidR="00630A64" w:rsidRPr="00F1027C">
              <w:rPr>
                <w:rStyle w:val="Hipervnculo"/>
                <w:noProof/>
                <w:lang w:val="es-AR"/>
              </w:rPr>
              <w:t>4.5.4. Robustez: ¿depende el resultado del modelo de régimen?</w:t>
            </w:r>
            <w:r w:rsidR="00630A64">
              <w:rPr>
                <w:noProof/>
                <w:webHidden/>
              </w:rPr>
              <w:tab/>
            </w:r>
            <w:r w:rsidR="00630A64">
              <w:rPr>
                <w:noProof/>
                <w:webHidden/>
              </w:rPr>
              <w:fldChar w:fldCharType="begin"/>
            </w:r>
            <w:r w:rsidR="00630A64">
              <w:rPr>
                <w:noProof/>
                <w:webHidden/>
              </w:rPr>
              <w:instrText xml:space="preserve"> PAGEREF _Toc234237826 \h </w:instrText>
            </w:r>
            <w:r w:rsidR="00630A64">
              <w:rPr>
                <w:noProof/>
                <w:webHidden/>
              </w:rPr>
            </w:r>
            <w:r w:rsidR="00630A64">
              <w:rPr>
                <w:noProof/>
                <w:webHidden/>
              </w:rPr>
              <w:fldChar w:fldCharType="separate"/>
            </w:r>
            <w:r w:rsidR="00ED3564">
              <w:rPr>
                <w:noProof/>
                <w:webHidden/>
              </w:rPr>
              <w:t>43</w:t>
            </w:r>
            <w:r w:rsidR="00630A64">
              <w:rPr>
                <w:noProof/>
                <w:webHidden/>
              </w:rPr>
              <w:fldChar w:fldCharType="end"/>
            </w:r>
          </w:hyperlink>
        </w:p>
        <w:p w14:paraId="5DB9E0FA" w14:textId="3B7DA781" w:rsidR="00630A64" w:rsidRDefault="00E02C90" w:rsidP="00F334BC">
          <w:pPr>
            <w:pStyle w:val="TDC3"/>
            <w:tabs>
              <w:tab w:val="right" w:leader="dot" w:pos="9016"/>
            </w:tabs>
            <w:rPr>
              <w:noProof/>
            </w:rPr>
          </w:pPr>
          <w:hyperlink w:anchor="_Toc234237827" w:history="1">
            <w:r w:rsidR="00630A64" w:rsidRPr="00F1027C">
              <w:rPr>
                <w:rStyle w:val="Hipervnculo"/>
                <w:noProof/>
                <w:lang w:val="es-AR"/>
              </w:rPr>
              <w:t>4.5.5. Decisión sobre H3</w:t>
            </w:r>
            <w:r w:rsidR="00630A64">
              <w:rPr>
                <w:noProof/>
                <w:webHidden/>
              </w:rPr>
              <w:tab/>
            </w:r>
            <w:r w:rsidR="00630A64">
              <w:rPr>
                <w:noProof/>
                <w:webHidden/>
              </w:rPr>
              <w:fldChar w:fldCharType="begin"/>
            </w:r>
            <w:r w:rsidR="00630A64">
              <w:rPr>
                <w:noProof/>
                <w:webHidden/>
              </w:rPr>
              <w:instrText xml:space="preserve"> PAGEREF _Toc234237827 \h </w:instrText>
            </w:r>
            <w:r w:rsidR="00630A64">
              <w:rPr>
                <w:noProof/>
                <w:webHidden/>
              </w:rPr>
            </w:r>
            <w:r w:rsidR="00630A64">
              <w:rPr>
                <w:noProof/>
                <w:webHidden/>
              </w:rPr>
              <w:fldChar w:fldCharType="separate"/>
            </w:r>
            <w:r w:rsidR="00ED3564">
              <w:rPr>
                <w:noProof/>
                <w:webHidden/>
              </w:rPr>
              <w:t>45</w:t>
            </w:r>
            <w:r w:rsidR="00630A64">
              <w:rPr>
                <w:noProof/>
                <w:webHidden/>
              </w:rPr>
              <w:fldChar w:fldCharType="end"/>
            </w:r>
          </w:hyperlink>
        </w:p>
        <w:p w14:paraId="3EF8CACF" w14:textId="4DEAB3B8" w:rsidR="00630A64" w:rsidRDefault="00E02C90" w:rsidP="00F334BC">
          <w:pPr>
            <w:pStyle w:val="TDC2"/>
            <w:tabs>
              <w:tab w:val="right" w:leader="dot" w:pos="9016"/>
            </w:tabs>
            <w:rPr>
              <w:noProof/>
            </w:rPr>
          </w:pPr>
          <w:hyperlink w:anchor="_Toc234237828" w:history="1">
            <w:r w:rsidR="00630A64" w:rsidRPr="00F1027C">
              <w:rPr>
                <w:rStyle w:val="Hipervnculo"/>
                <w:noProof/>
                <w:lang w:val="es-AR"/>
              </w:rPr>
              <w:t>4.6. Síntesis: una narrativa convergente</w:t>
            </w:r>
            <w:r w:rsidR="00630A64">
              <w:rPr>
                <w:noProof/>
                <w:webHidden/>
              </w:rPr>
              <w:tab/>
            </w:r>
            <w:r w:rsidR="00630A64">
              <w:rPr>
                <w:noProof/>
                <w:webHidden/>
              </w:rPr>
              <w:fldChar w:fldCharType="begin"/>
            </w:r>
            <w:r w:rsidR="00630A64">
              <w:rPr>
                <w:noProof/>
                <w:webHidden/>
              </w:rPr>
              <w:instrText xml:space="preserve"> PAGEREF _Toc234237828 \h </w:instrText>
            </w:r>
            <w:r w:rsidR="00630A64">
              <w:rPr>
                <w:noProof/>
                <w:webHidden/>
              </w:rPr>
            </w:r>
            <w:r w:rsidR="00630A64">
              <w:rPr>
                <w:noProof/>
                <w:webHidden/>
              </w:rPr>
              <w:fldChar w:fldCharType="separate"/>
            </w:r>
            <w:r w:rsidR="00ED3564">
              <w:rPr>
                <w:noProof/>
                <w:webHidden/>
              </w:rPr>
              <w:t>46</w:t>
            </w:r>
            <w:r w:rsidR="00630A64">
              <w:rPr>
                <w:noProof/>
                <w:webHidden/>
              </w:rPr>
              <w:fldChar w:fldCharType="end"/>
            </w:r>
          </w:hyperlink>
        </w:p>
        <w:p w14:paraId="698947EE" w14:textId="7B1D7D4B" w:rsidR="00630A64" w:rsidRDefault="00E02C90" w:rsidP="00F334BC">
          <w:pPr>
            <w:pStyle w:val="TDC2"/>
            <w:tabs>
              <w:tab w:val="right" w:leader="dot" w:pos="9016"/>
            </w:tabs>
            <w:rPr>
              <w:noProof/>
            </w:rPr>
          </w:pPr>
          <w:hyperlink w:anchor="_Toc234237829" w:history="1">
            <w:r w:rsidR="00630A64" w:rsidRPr="00F1027C">
              <w:rPr>
                <w:rStyle w:val="Hipervnculo"/>
                <w:noProof/>
                <w:lang w:val="es-AR"/>
              </w:rPr>
              <w:t>4.7. Discusión de los resultados frente a la literatura</w:t>
            </w:r>
            <w:r w:rsidR="00630A64">
              <w:rPr>
                <w:noProof/>
                <w:webHidden/>
              </w:rPr>
              <w:tab/>
            </w:r>
            <w:r w:rsidR="00630A64">
              <w:rPr>
                <w:noProof/>
                <w:webHidden/>
              </w:rPr>
              <w:fldChar w:fldCharType="begin"/>
            </w:r>
            <w:r w:rsidR="00630A64">
              <w:rPr>
                <w:noProof/>
                <w:webHidden/>
              </w:rPr>
              <w:instrText xml:space="preserve"> PAGEREF _Toc234237829 \h </w:instrText>
            </w:r>
            <w:r w:rsidR="00630A64">
              <w:rPr>
                <w:noProof/>
                <w:webHidden/>
              </w:rPr>
            </w:r>
            <w:r w:rsidR="00630A64">
              <w:rPr>
                <w:noProof/>
                <w:webHidden/>
              </w:rPr>
              <w:fldChar w:fldCharType="separate"/>
            </w:r>
            <w:r w:rsidR="00ED3564">
              <w:rPr>
                <w:noProof/>
                <w:webHidden/>
              </w:rPr>
              <w:t>46</w:t>
            </w:r>
            <w:r w:rsidR="00630A64">
              <w:rPr>
                <w:noProof/>
                <w:webHidden/>
              </w:rPr>
              <w:fldChar w:fldCharType="end"/>
            </w:r>
          </w:hyperlink>
        </w:p>
        <w:p w14:paraId="52996268" w14:textId="3C08F6F1" w:rsidR="00630A64" w:rsidRDefault="00E02C90" w:rsidP="00F334BC">
          <w:pPr>
            <w:pStyle w:val="TDC1"/>
            <w:tabs>
              <w:tab w:val="right" w:leader="dot" w:pos="9016"/>
            </w:tabs>
            <w:rPr>
              <w:noProof/>
            </w:rPr>
          </w:pPr>
          <w:hyperlink w:anchor="_Toc234237830" w:history="1">
            <w:r w:rsidR="00630A64" w:rsidRPr="00F1027C">
              <w:rPr>
                <w:rStyle w:val="Hipervnculo"/>
                <w:noProof/>
                <w:lang w:val="es-AR"/>
              </w:rPr>
              <w:t>5. Respuestas a las Preguntas de Investigación</w:t>
            </w:r>
            <w:r w:rsidR="00630A64">
              <w:rPr>
                <w:noProof/>
                <w:webHidden/>
              </w:rPr>
              <w:tab/>
            </w:r>
            <w:r w:rsidR="00630A64">
              <w:rPr>
                <w:noProof/>
                <w:webHidden/>
              </w:rPr>
              <w:fldChar w:fldCharType="begin"/>
            </w:r>
            <w:r w:rsidR="00630A64">
              <w:rPr>
                <w:noProof/>
                <w:webHidden/>
              </w:rPr>
              <w:instrText xml:space="preserve"> PAGEREF _Toc234237830 \h </w:instrText>
            </w:r>
            <w:r w:rsidR="00630A64">
              <w:rPr>
                <w:noProof/>
                <w:webHidden/>
              </w:rPr>
            </w:r>
            <w:r w:rsidR="00630A64">
              <w:rPr>
                <w:noProof/>
                <w:webHidden/>
              </w:rPr>
              <w:fldChar w:fldCharType="separate"/>
            </w:r>
            <w:r w:rsidR="00ED3564">
              <w:rPr>
                <w:noProof/>
                <w:webHidden/>
              </w:rPr>
              <w:t>48</w:t>
            </w:r>
            <w:r w:rsidR="00630A64">
              <w:rPr>
                <w:noProof/>
                <w:webHidden/>
              </w:rPr>
              <w:fldChar w:fldCharType="end"/>
            </w:r>
          </w:hyperlink>
        </w:p>
        <w:p w14:paraId="61610DAA" w14:textId="0AE352C1" w:rsidR="00630A64" w:rsidRDefault="00E02C90" w:rsidP="00F334BC">
          <w:pPr>
            <w:pStyle w:val="TDC2"/>
            <w:tabs>
              <w:tab w:val="right" w:leader="dot" w:pos="9016"/>
            </w:tabs>
            <w:rPr>
              <w:noProof/>
            </w:rPr>
          </w:pPr>
          <w:hyperlink w:anchor="_Toc234237831" w:history="1">
            <w:r w:rsidR="00630A64" w:rsidRPr="00F1027C">
              <w:rPr>
                <w:rStyle w:val="Hipervnculo"/>
                <w:noProof/>
                <w:lang w:val="es-AR"/>
              </w:rPr>
              <w:t>5.1. P1: ¿Existe una prima de rentabilidad asociada al ESG?</w:t>
            </w:r>
            <w:r w:rsidR="00630A64">
              <w:rPr>
                <w:noProof/>
                <w:webHidden/>
              </w:rPr>
              <w:tab/>
            </w:r>
            <w:r w:rsidR="00630A64">
              <w:rPr>
                <w:noProof/>
                <w:webHidden/>
              </w:rPr>
              <w:fldChar w:fldCharType="begin"/>
            </w:r>
            <w:r w:rsidR="00630A64">
              <w:rPr>
                <w:noProof/>
                <w:webHidden/>
              </w:rPr>
              <w:instrText xml:space="preserve"> PAGEREF _Toc234237831 \h </w:instrText>
            </w:r>
            <w:r w:rsidR="00630A64">
              <w:rPr>
                <w:noProof/>
                <w:webHidden/>
              </w:rPr>
            </w:r>
            <w:r w:rsidR="00630A64">
              <w:rPr>
                <w:noProof/>
                <w:webHidden/>
              </w:rPr>
              <w:fldChar w:fldCharType="separate"/>
            </w:r>
            <w:r w:rsidR="00ED3564">
              <w:rPr>
                <w:noProof/>
                <w:webHidden/>
              </w:rPr>
              <w:t>48</w:t>
            </w:r>
            <w:r w:rsidR="00630A64">
              <w:rPr>
                <w:noProof/>
                <w:webHidden/>
              </w:rPr>
              <w:fldChar w:fldCharType="end"/>
            </w:r>
          </w:hyperlink>
        </w:p>
        <w:p w14:paraId="63562373" w14:textId="3579F0AD" w:rsidR="00630A64" w:rsidRDefault="00E02C90" w:rsidP="00F334BC">
          <w:pPr>
            <w:pStyle w:val="TDC2"/>
            <w:tabs>
              <w:tab w:val="right" w:leader="dot" w:pos="9016"/>
            </w:tabs>
            <w:rPr>
              <w:noProof/>
            </w:rPr>
          </w:pPr>
          <w:hyperlink w:anchor="_Toc234237832" w:history="1">
            <w:r w:rsidR="00630A64" w:rsidRPr="00F1027C">
              <w:rPr>
                <w:rStyle w:val="Hipervnculo"/>
                <w:noProof/>
                <w:lang w:val="es-AR"/>
              </w:rPr>
              <w:t>5.2. P2: ¿Valora el mercado de forma distinta los pilares E, S y G?</w:t>
            </w:r>
            <w:r w:rsidR="00630A64">
              <w:rPr>
                <w:noProof/>
                <w:webHidden/>
              </w:rPr>
              <w:tab/>
            </w:r>
            <w:r w:rsidR="00630A64">
              <w:rPr>
                <w:noProof/>
                <w:webHidden/>
              </w:rPr>
              <w:fldChar w:fldCharType="begin"/>
            </w:r>
            <w:r w:rsidR="00630A64">
              <w:rPr>
                <w:noProof/>
                <w:webHidden/>
              </w:rPr>
              <w:instrText xml:space="preserve"> PAGEREF _Toc234237832 \h </w:instrText>
            </w:r>
            <w:r w:rsidR="00630A64">
              <w:rPr>
                <w:noProof/>
                <w:webHidden/>
              </w:rPr>
            </w:r>
            <w:r w:rsidR="00630A64">
              <w:rPr>
                <w:noProof/>
                <w:webHidden/>
              </w:rPr>
              <w:fldChar w:fldCharType="separate"/>
            </w:r>
            <w:r w:rsidR="00ED3564">
              <w:rPr>
                <w:noProof/>
                <w:webHidden/>
              </w:rPr>
              <w:t>49</w:t>
            </w:r>
            <w:r w:rsidR="00630A64">
              <w:rPr>
                <w:noProof/>
                <w:webHidden/>
              </w:rPr>
              <w:fldChar w:fldCharType="end"/>
            </w:r>
          </w:hyperlink>
        </w:p>
        <w:p w14:paraId="7A9AD3CE" w14:textId="4880DE4C" w:rsidR="00630A64" w:rsidRDefault="00E02C90" w:rsidP="00F334BC">
          <w:pPr>
            <w:pStyle w:val="TDC2"/>
            <w:tabs>
              <w:tab w:val="right" w:leader="dot" w:pos="9016"/>
            </w:tabs>
            <w:rPr>
              <w:noProof/>
            </w:rPr>
          </w:pPr>
          <w:hyperlink w:anchor="_Toc234237833" w:history="1">
            <w:r w:rsidR="00630A64" w:rsidRPr="00F1027C">
              <w:rPr>
                <w:rStyle w:val="Hipervnculo"/>
                <w:noProof/>
                <w:lang w:val="es-AR"/>
              </w:rPr>
              <w:t>5.3. P3: ¿Actúa el alto desempeño ESG como refugio en crisis?</w:t>
            </w:r>
            <w:r w:rsidR="00630A64">
              <w:rPr>
                <w:noProof/>
                <w:webHidden/>
              </w:rPr>
              <w:tab/>
            </w:r>
            <w:r w:rsidR="00630A64">
              <w:rPr>
                <w:noProof/>
                <w:webHidden/>
              </w:rPr>
              <w:fldChar w:fldCharType="begin"/>
            </w:r>
            <w:r w:rsidR="00630A64">
              <w:rPr>
                <w:noProof/>
                <w:webHidden/>
              </w:rPr>
              <w:instrText xml:space="preserve"> PAGEREF _Toc234237833 \h </w:instrText>
            </w:r>
            <w:r w:rsidR="00630A64">
              <w:rPr>
                <w:noProof/>
                <w:webHidden/>
              </w:rPr>
            </w:r>
            <w:r w:rsidR="00630A64">
              <w:rPr>
                <w:noProof/>
                <w:webHidden/>
              </w:rPr>
              <w:fldChar w:fldCharType="separate"/>
            </w:r>
            <w:r w:rsidR="00ED3564">
              <w:rPr>
                <w:noProof/>
                <w:webHidden/>
              </w:rPr>
              <w:t>49</w:t>
            </w:r>
            <w:r w:rsidR="00630A64">
              <w:rPr>
                <w:noProof/>
                <w:webHidden/>
              </w:rPr>
              <w:fldChar w:fldCharType="end"/>
            </w:r>
          </w:hyperlink>
        </w:p>
        <w:p w14:paraId="20BC8EA8" w14:textId="3DB873D7" w:rsidR="00630A64" w:rsidRDefault="00E02C90" w:rsidP="00F334BC">
          <w:pPr>
            <w:pStyle w:val="TDC1"/>
            <w:tabs>
              <w:tab w:val="right" w:leader="dot" w:pos="9016"/>
            </w:tabs>
            <w:rPr>
              <w:noProof/>
            </w:rPr>
          </w:pPr>
          <w:hyperlink w:anchor="_Toc234237834" w:history="1">
            <w:r w:rsidR="00630A64" w:rsidRPr="00F1027C">
              <w:rPr>
                <w:rStyle w:val="Hipervnculo"/>
                <w:noProof/>
                <w:lang w:val="es-AR"/>
              </w:rPr>
              <w:t>6. Conclusiones</w:t>
            </w:r>
            <w:r w:rsidR="00630A64">
              <w:rPr>
                <w:noProof/>
                <w:webHidden/>
              </w:rPr>
              <w:tab/>
            </w:r>
            <w:r w:rsidR="00630A64">
              <w:rPr>
                <w:noProof/>
                <w:webHidden/>
              </w:rPr>
              <w:fldChar w:fldCharType="begin"/>
            </w:r>
            <w:r w:rsidR="00630A64">
              <w:rPr>
                <w:noProof/>
                <w:webHidden/>
              </w:rPr>
              <w:instrText xml:space="preserve"> PAGEREF _Toc234237834 \h </w:instrText>
            </w:r>
            <w:r w:rsidR="00630A64">
              <w:rPr>
                <w:noProof/>
                <w:webHidden/>
              </w:rPr>
            </w:r>
            <w:r w:rsidR="00630A64">
              <w:rPr>
                <w:noProof/>
                <w:webHidden/>
              </w:rPr>
              <w:fldChar w:fldCharType="separate"/>
            </w:r>
            <w:r w:rsidR="00ED3564">
              <w:rPr>
                <w:noProof/>
                <w:webHidden/>
              </w:rPr>
              <w:t>50</w:t>
            </w:r>
            <w:r w:rsidR="00630A64">
              <w:rPr>
                <w:noProof/>
                <w:webHidden/>
              </w:rPr>
              <w:fldChar w:fldCharType="end"/>
            </w:r>
          </w:hyperlink>
        </w:p>
        <w:p w14:paraId="7CB99094" w14:textId="197F3CB8" w:rsidR="00630A64" w:rsidRDefault="00E02C90" w:rsidP="00F334BC">
          <w:pPr>
            <w:pStyle w:val="TDC2"/>
            <w:tabs>
              <w:tab w:val="right" w:leader="dot" w:pos="9016"/>
            </w:tabs>
            <w:rPr>
              <w:noProof/>
            </w:rPr>
          </w:pPr>
          <w:hyperlink w:anchor="_Toc234237835" w:history="1">
            <w:r w:rsidR="00630A64" w:rsidRPr="00F1027C">
              <w:rPr>
                <w:rStyle w:val="Hipervnculo"/>
                <w:noProof/>
                <w:lang w:val="es-AR"/>
              </w:rPr>
              <w:t>6.1. Conclusiones principales</w:t>
            </w:r>
            <w:r w:rsidR="00630A64">
              <w:rPr>
                <w:noProof/>
                <w:webHidden/>
              </w:rPr>
              <w:tab/>
            </w:r>
            <w:r w:rsidR="00630A64">
              <w:rPr>
                <w:noProof/>
                <w:webHidden/>
              </w:rPr>
              <w:fldChar w:fldCharType="begin"/>
            </w:r>
            <w:r w:rsidR="00630A64">
              <w:rPr>
                <w:noProof/>
                <w:webHidden/>
              </w:rPr>
              <w:instrText xml:space="preserve"> PAGEREF _Toc234237835 \h </w:instrText>
            </w:r>
            <w:r w:rsidR="00630A64">
              <w:rPr>
                <w:noProof/>
                <w:webHidden/>
              </w:rPr>
            </w:r>
            <w:r w:rsidR="00630A64">
              <w:rPr>
                <w:noProof/>
                <w:webHidden/>
              </w:rPr>
              <w:fldChar w:fldCharType="separate"/>
            </w:r>
            <w:r w:rsidR="00ED3564">
              <w:rPr>
                <w:noProof/>
                <w:webHidden/>
              </w:rPr>
              <w:t>50</w:t>
            </w:r>
            <w:r w:rsidR="00630A64">
              <w:rPr>
                <w:noProof/>
                <w:webHidden/>
              </w:rPr>
              <w:fldChar w:fldCharType="end"/>
            </w:r>
          </w:hyperlink>
        </w:p>
        <w:p w14:paraId="75EC7DE4" w14:textId="2E83E09B" w:rsidR="00630A64" w:rsidRDefault="00E02C90" w:rsidP="00F334BC">
          <w:pPr>
            <w:pStyle w:val="TDC2"/>
            <w:tabs>
              <w:tab w:val="right" w:leader="dot" w:pos="9016"/>
            </w:tabs>
            <w:rPr>
              <w:noProof/>
            </w:rPr>
          </w:pPr>
          <w:hyperlink w:anchor="_Toc234237836" w:history="1">
            <w:r w:rsidR="00630A64" w:rsidRPr="00F1027C">
              <w:rPr>
                <w:rStyle w:val="Hipervnculo"/>
                <w:noProof/>
                <w:lang w:val="es-AR"/>
              </w:rPr>
              <w:t>6.2. Limitaciones</w:t>
            </w:r>
            <w:r w:rsidR="00630A64">
              <w:rPr>
                <w:noProof/>
                <w:webHidden/>
              </w:rPr>
              <w:tab/>
            </w:r>
            <w:r w:rsidR="00630A64">
              <w:rPr>
                <w:noProof/>
                <w:webHidden/>
              </w:rPr>
              <w:fldChar w:fldCharType="begin"/>
            </w:r>
            <w:r w:rsidR="00630A64">
              <w:rPr>
                <w:noProof/>
                <w:webHidden/>
              </w:rPr>
              <w:instrText xml:space="preserve"> PAGEREF _Toc234237836 \h </w:instrText>
            </w:r>
            <w:r w:rsidR="00630A64">
              <w:rPr>
                <w:noProof/>
                <w:webHidden/>
              </w:rPr>
            </w:r>
            <w:r w:rsidR="00630A64">
              <w:rPr>
                <w:noProof/>
                <w:webHidden/>
              </w:rPr>
              <w:fldChar w:fldCharType="separate"/>
            </w:r>
            <w:r w:rsidR="00ED3564">
              <w:rPr>
                <w:noProof/>
                <w:webHidden/>
              </w:rPr>
              <w:t>52</w:t>
            </w:r>
            <w:r w:rsidR="00630A64">
              <w:rPr>
                <w:noProof/>
                <w:webHidden/>
              </w:rPr>
              <w:fldChar w:fldCharType="end"/>
            </w:r>
          </w:hyperlink>
        </w:p>
        <w:p w14:paraId="0CA6850C" w14:textId="5075F0FD" w:rsidR="00630A64" w:rsidRDefault="00E02C90" w:rsidP="00F334BC">
          <w:pPr>
            <w:pStyle w:val="TDC2"/>
            <w:tabs>
              <w:tab w:val="right" w:leader="dot" w:pos="9016"/>
            </w:tabs>
            <w:rPr>
              <w:noProof/>
            </w:rPr>
          </w:pPr>
          <w:hyperlink w:anchor="_Toc234237837" w:history="1">
            <w:r w:rsidR="00630A64" w:rsidRPr="00F1027C">
              <w:rPr>
                <w:rStyle w:val="Hipervnculo"/>
                <w:noProof/>
                <w:lang w:val="es-AR"/>
              </w:rPr>
              <w:t>6.3. Futuras líneas de investigación</w:t>
            </w:r>
            <w:r w:rsidR="00630A64">
              <w:rPr>
                <w:noProof/>
                <w:webHidden/>
              </w:rPr>
              <w:tab/>
            </w:r>
            <w:r w:rsidR="00630A64">
              <w:rPr>
                <w:noProof/>
                <w:webHidden/>
              </w:rPr>
              <w:fldChar w:fldCharType="begin"/>
            </w:r>
            <w:r w:rsidR="00630A64">
              <w:rPr>
                <w:noProof/>
                <w:webHidden/>
              </w:rPr>
              <w:instrText xml:space="preserve"> PAGEREF _Toc234237837 \h </w:instrText>
            </w:r>
            <w:r w:rsidR="00630A64">
              <w:rPr>
                <w:noProof/>
                <w:webHidden/>
              </w:rPr>
            </w:r>
            <w:r w:rsidR="00630A64">
              <w:rPr>
                <w:noProof/>
                <w:webHidden/>
              </w:rPr>
              <w:fldChar w:fldCharType="separate"/>
            </w:r>
            <w:r w:rsidR="00ED3564">
              <w:rPr>
                <w:noProof/>
                <w:webHidden/>
              </w:rPr>
              <w:t>52</w:t>
            </w:r>
            <w:r w:rsidR="00630A64">
              <w:rPr>
                <w:noProof/>
                <w:webHidden/>
              </w:rPr>
              <w:fldChar w:fldCharType="end"/>
            </w:r>
          </w:hyperlink>
        </w:p>
        <w:p w14:paraId="6B4AE284" w14:textId="570A9F41" w:rsidR="00630A64" w:rsidRDefault="00E02C90" w:rsidP="00F334BC">
          <w:pPr>
            <w:pStyle w:val="TDC1"/>
            <w:tabs>
              <w:tab w:val="right" w:leader="dot" w:pos="9016"/>
            </w:tabs>
            <w:rPr>
              <w:noProof/>
            </w:rPr>
          </w:pPr>
          <w:hyperlink w:anchor="_Toc234237838" w:history="1">
            <w:r w:rsidR="00630A64" w:rsidRPr="00F1027C">
              <w:rPr>
                <w:rStyle w:val="Hipervnculo"/>
                <w:noProof/>
                <w:lang w:val="es-AR"/>
              </w:rPr>
              <w:t>Referencias</w:t>
            </w:r>
            <w:r w:rsidR="00630A64">
              <w:rPr>
                <w:noProof/>
                <w:webHidden/>
              </w:rPr>
              <w:tab/>
            </w:r>
            <w:r w:rsidR="00630A64">
              <w:rPr>
                <w:noProof/>
                <w:webHidden/>
              </w:rPr>
              <w:fldChar w:fldCharType="begin"/>
            </w:r>
            <w:r w:rsidR="00630A64">
              <w:rPr>
                <w:noProof/>
                <w:webHidden/>
              </w:rPr>
              <w:instrText xml:space="preserve"> PAGEREF _Toc234237838 \h </w:instrText>
            </w:r>
            <w:r w:rsidR="00630A64">
              <w:rPr>
                <w:noProof/>
                <w:webHidden/>
              </w:rPr>
            </w:r>
            <w:r w:rsidR="00630A64">
              <w:rPr>
                <w:noProof/>
                <w:webHidden/>
              </w:rPr>
              <w:fldChar w:fldCharType="separate"/>
            </w:r>
            <w:r w:rsidR="00ED3564">
              <w:rPr>
                <w:noProof/>
                <w:webHidden/>
              </w:rPr>
              <w:t>54</w:t>
            </w:r>
            <w:r w:rsidR="00630A64">
              <w:rPr>
                <w:noProof/>
                <w:webHidden/>
              </w:rPr>
              <w:fldChar w:fldCharType="end"/>
            </w:r>
          </w:hyperlink>
        </w:p>
        <w:p w14:paraId="32E0D4E5" w14:textId="1D097F38" w:rsidR="00630A64" w:rsidRDefault="00E02C90" w:rsidP="00F334BC">
          <w:pPr>
            <w:pStyle w:val="TDC1"/>
            <w:tabs>
              <w:tab w:val="right" w:leader="dot" w:pos="9016"/>
            </w:tabs>
            <w:rPr>
              <w:noProof/>
            </w:rPr>
          </w:pPr>
          <w:hyperlink w:anchor="_Toc234237839" w:history="1">
            <w:r w:rsidR="00630A64" w:rsidRPr="00F1027C">
              <w:rPr>
                <w:rStyle w:val="Hipervnculo"/>
                <w:noProof/>
              </w:rPr>
              <w:t>Apéndice A. Glosario de Términos</w:t>
            </w:r>
            <w:r w:rsidR="00630A64">
              <w:rPr>
                <w:noProof/>
                <w:webHidden/>
              </w:rPr>
              <w:tab/>
            </w:r>
            <w:r w:rsidR="00630A64">
              <w:rPr>
                <w:noProof/>
                <w:webHidden/>
              </w:rPr>
              <w:fldChar w:fldCharType="begin"/>
            </w:r>
            <w:r w:rsidR="00630A64">
              <w:rPr>
                <w:noProof/>
                <w:webHidden/>
              </w:rPr>
              <w:instrText xml:space="preserve"> PAGEREF _Toc234237839 \h </w:instrText>
            </w:r>
            <w:r w:rsidR="00630A64">
              <w:rPr>
                <w:noProof/>
                <w:webHidden/>
              </w:rPr>
            </w:r>
            <w:r w:rsidR="00630A64">
              <w:rPr>
                <w:noProof/>
                <w:webHidden/>
              </w:rPr>
              <w:fldChar w:fldCharType="separate"/>
            </w:r>
            <w:r w:rsidR="00ED3564">
              <w:rPr>
                <w:noProof/>
                <w:webHidden/>
              </w:rPr>
              <w:t>59</w:t>
            </w:r>
            <w:r w:rsidR="00630A64">
              <w:rPr>
                <w:noProof/>
                <w:webHidden/>
              </w:rPr>
              <w:fldChar w:fldCharType="end"/>
            </w:r>
          </w:hyperlink>
        </w:p>
        <w:p w14:paraId="7654213E" w14:textId="26659A35" w:rsidR="00630A64" w:rsidRDefault="00E02C90" w:rsidP="00F334BC">
          <w:pPr>
            <w:pStyle w:val="TDC1"/>
            <w:tabs>
              <w:tab w:val="right" w:leader="dot" w:pos="9016"/>
            </w:tabs>
            <w:rPr>
              <w:noProof/>
            </w:rPr>
          </w:pPr>
          <w:hyperlink w:anchor="_Toc234237840" w:history="1">
            <w:r w:rsidR="00630A64" w:rsidRPr="00F1027C">
              <w:rPr>
                <w:rStyle w:val="Hipervnculo"/>
                <w:noProof/>
                <w:lang w:val="es-AR"/>
              </w:rPr>
              <w:t>Apéndice B. Variables del Panel, Cobertura Anual y Estadística Descriptiva</w:t>
            </w:r>
            <w:r w:rsidR="00630A64">
              <w:rPr>
                <w:noProof/>
                <w:webHidden/>
              </w:rPr>
              <w:tab/>
            </w:r>
            <w:r w:rsidR="00630A64">
              <w:rPr>
                <w:noProof/>
                <w:webHidden/>
              </w:rPr>
              <w:fldChar w:fldCharType="begin"/>
            </w:r>
            <w:r w:rsidR="00630A64">
              <w:rPr>
                <w:noProof/>
                <w:webHidden/>
              </w:rPr>
              <w:instrText xml:space="preserve"> PAGEREF _Toc234237840 \h </w:instrText>
            </w:r>
            <w:r w:rsidR="00630A64">
              <w:rPr>
                <w:noProof/>
                <w:webHidden/>
              </w:rPr>
            </w:r>
            <w:r w:rsidR="00630A64">
              <w:rPr>
                <w:noProof/>
                <w:webHidden/>
              </w:rPr>
              <w:fldChar w:fldCharType="separate"/>
            </w:r>
            <w:r w:rsidR="00ED3564">
              <w:rPr>
                <w:noProof/>
                <w:webHidden/>
              </w:rPr>
              <w:t>60</w:t>
            </w:r>
            <w:r w:rsidR="00630A64">
              <w:rPr>
                <w:noProof/>
                <w:webHidden/>
              </w:rPr>
              <w:fldChar w:fldCharType="end"/>
            </w:r>
          </w:hyperlink>
        </w:p>
        <w:p w14:paraId="148C2F61" w14:textId="15F036A0" w:rsidR="00630A64" w:rsidRDefault="00E02C90" w:rsidP="00F334BC">
          <w:pPr>
            <w:pStyle w:val="TDC1"/>
            <w:tabs>
              <w:tab w:val="right" w:leader="dot" w:pos="9016"/>
            </w:tabs>
            <w:rPr>
              <w:noProof/>
            </w:rPr>
          </w:pPr>
          <w:hyperlink w:anchor="_Toc234237841" w:history="1">
            <w:r w:rsidR="00630A64" w:rsidRPr="00F1027C">
              <w:rPr>
                <w:rStyle w:val="Hipervnculo"/>
                <w:noProof/>
                <w:lang w:val="es-AR"/>
              </w:rPr>
              <w:t>Apéndice C. Empresas Excluidas del Análisis</w:t>
            </w:r>
            <w:r w:rsidR="00630A64">
              <w:rPr>
                <w:noProof/>
                <w:webHidden/>
              </w:rPr>
              <w:tab/>
            </w:r>
            <w:r w:rsidR="00630A64">
              <w:rPr>
                <w:noProof/>
                <w:webHidden/>
              </w:rPr>
              <w:fldChar w:fldCharType="begin"/>
            </w:r>
            <w:r w:rsidR="00630A64">
              <w:rPr>
                <w:noProof/>
                <w:webHidden/>
              </w:rPr>
              <w:instrText xml:space="preserve"> PAGEREF _Toc234237841 \h </w:instrText>
            </w:r>
            <w:r w:rsidR="00630A64">
              <w:rPr>
                <w:noProof/>
                <w:webHidden/>
              </w:rPr>
            </w:r>
            <w:r w:rsidR="00630A64">
              <w:rPr>
                <w:noProof/>
                <w:webHidden/>
              </w:rPr>
              <w:fldChar w:fldCharType="separate"/>
            </w:r>
            <w:r w:rsidR="00ED3564">
              <w:rPr>
                <w:noProof/>
                <w:webHidden/>
              </w:rPr>
              <w:t>62</w:t>
            </w:r>
            <w:r w:rsidR="00630A64">
              <w:rPr>
                <w:noProof/>
                <w:webHidden/>
              </w:rPr>
              <w:fldChar w:fldCharType="end"/>
            </w:r>
          </w:hyperlink>
        </w:p>
        <w:p w14:paraId="6102466C" w14:textId="487CD800" w:rsidR="00630A64" w:rsidRDefault="00E02C90" w:rsidP="00F334BC">
          <w:pPr>
            <w:pStyle w:val="TDC1"/>
            <w:tabs>
              <w:tab w:val="right" w:leader="dot" w:pos="9016"/>
            </w:tabs>
            <w:rPr>
              <w:noProof/>
            </w:rPr>
          </w:pPr>
          <w:hyperlink w:anchor="_Toc234237842" w:history="1">
            <w:r w:rsidR="00630A64" w:rsidRPr="00F1027C">
              <w:rPr>
                <w:rStyle w:val="Hipervnculo"/>
                <w:noProof/>
                <w:lang w:val="es-AR"/>
              </w:rPr>
              <w:t>Apéndice D. Estudio Comparativo de las Versiones del Índice STOXX Europe 600</w:t>
            </w:r>
            <w:r w:rsidR="00630A64">
              <w:rPr>
                <w:noProof/>
                <w:webHidden/>
              </w:rPr>
              <w:tab/>
            </w:r>
            <w:r w:rsidR="00630A64">
              <w:rPr>
                <w:noProof/>
                <w:webHidden/>
              </w:rPr>
              <w:fldChar w:fldCharType="begin"/>
            </w:r>
            <w:r w:rsidR="00630A64">
              <w:rPr>
                <w:noProof/>
                <w:webHidden/>
              </w:rPr>
              <w:instrText xml:space="preserve"> PAGEREF _Toc234237842 \h </w:instrText>
            </w:r>
            <w:r w:rsidR="00630A64">
              <w:rPr>
                <w:noProof/>
                <w:webHidden/>
              </w:rPr>
            </w:r>
            <w:r w:rsidR="00630A64">
              <w:rPr>
                <w:noProof/>
                <w:webHidden/>
              </w:rPr>
              <w:fldChar w:fldCharType="separate"/>
            </w:r>
            <w:r w:rsidR="00ED3564">
              <w:rPr>
                <w:noProof/>
                <w:webHidden/>
              </w:rPr>
              <w:t>63</w:t>
            </w:r>
            <w:r w:rsidR="00630A64">
              <w:rPr>
                <w:noProof/>
                <w:webHidden/>
              </w:rPr>
              <w:fldChar w:fldCharType="end"/>
            </w:r>
          </w:hyperlink>
        </w:p>
        <w:p w14:paraId="2F548131" w14:textId="14211B91" w:rsidR="00630A64" w:rsidRDefault="00E02C90" w:rsidP="00F334BC">
          <w:pPr>
            <w:pStyle w:val="TDC1"/>
            <w:tabs>
              <w:tab w:val="right" w:leader="dot" w:pos="9016"/>
            </w:tabs>
            <w:rPr>
              <w:noProof/>
            </w:rPr>
          </w:pPr>
          <w:hyperlink w:anchor="_Toc234237843" w:history="1">
            <w:r w:rsidR="00630A64" w:rsidRPr="00F1027C">
              <w:rPr>
                <w:rStyle w:val="Hipervnculo"/>
                <w:noProof/>
                <w:lang w:val="es-AR"/>
              </w:rPr>
              <w:t>Apéndice E. Protocolo de Sensibilidad: Datos Crudos frente a Winsorizados</w:t>
            </w:r>
            <w:r w:rsidR="00630A64">
              <w:rPr>
                <w:noProof/>
                <w:webHidden/>
              </w:rPr>
              <w:tab/>
            </w:r>
            <w:r w:rsidR="00630A64">
              <w:rPr>
                <w:noProof/>
                <w:webHidden/>
              </w:rPr>
              <w:fldChar w:fldCharType="begin"/>
            </w:r>
            <w:r w:rsidR="00630A64">
              <w:rPr>
                <w:noProof/>
                <w:webHidden/>
              </w:rPr>
              <w:instrText xml:space="preserve"> PAGEREF _Toc234237843 \h </w:instrText>
            </w:r>
            <w:r w:rsidR="00630A64">
              <w:rPr>
                <w:noProof/>
                <w:webHidden/>
              </w:rPr>
            </w:r>
            <w:r w:rsidR="00630A64">
              <w:rPr>
                <w:noProof/>
                <w:webHidden/>
              </w:rPr>
              <w:fldChar w:fldCharType="separate"/>
            </w:r>
            <w:r w:rsidR="00ED3564">
              <w:rPr>
                <w:noProof/>
                <w:webHidden/>
              </w:rPr>
              <w:t>65</w:t>
            </w:r>
            <w:r w:rsidR="00630A64">
              <w:rPr>
                <w:noProof/>
                <w:webHidden/>
              </w:rPr>
              <w:fldChar w:fldCharType="end"/>
            </w:r>
          </w:hyperlink>
        </w:p>
        <w:p w14:paraId="57ECF41D" w14:textId="76A2152A" w:rsidR="00630A64" w:rsidRDefault="00E02C90" w:rsidP="00F334BC">
          <w:pPr>
            <w:pStyle w:val="TDC2"/>
            <w:tabs>
              <w:tab w:val="right" w:leader="dot" w:pos="9016"/>
            </w:tabs>
            <w:rPr>
              <w:noProof/>
            </w:rPr>
          </w:pPr>
          <w:hyperlink w:anchor="_Toc234237844" w:history="1">
            <w:r w:rsidR="00630A64" w:rsidRPr="00F1027C">
              <w:rPr>
                <w:rStyle w:val="Hipervnculo"/>
                <w:noProof/>
                <w:lang w:val="es-AR"/>
              </w:rPr>
              <w:t>E.1. Limpieza selectiva y parámetros de winsorización</w:t>
            </w:r>
            <w:r w:rsidR="00630A64">
              <w:rPr>
                <w:noProof/>
                <w:webHidden/>
              </w:rPr>
              <w:tab/>
            </w:r>
            <w:r w:rsidR="00630A64">
              <w:rPr>
                <w:noProof/>
                <w:webHidden/>
              </w:rPr>
              <w:fldChar w:fldCharType="begin"/>
            </w:r>
            <w:r w:rsidR="00630A64">
              <w:rPr>
                <w:noProof/>
                <w:webHidden/>
              </w:rPr>
              <w:instrText xml:space="preserve"> PAGEREF _Toc234237844 \h </w:instrText>
            </w:r>
            <w:r w:rsidR="00630A64">
              <w:rPr>
                <w:noProof/>
                <w:webHidden/>
              </w:rPr>
            </w:r>
            <w:r w:rsidR="00630A64">
              <w:rPr>
                <w:noProof/>
                <w:webHidden/>
              </w:rPr>
              <w:fldChar w:fldCharType="separate"/>
            </w:r>
            <w:r w:rsidR="00ED3564">
              <w:rPr>
                <w:noProof/>
                <w:webHidden/>
              </w:rPr>
              <w:t>65</w:t>
            </w:r>
            <w:r w:rsidR="00630A64">
              <w:rPr>
                <w:noProof/>
                <w:webHidden/>
              </w:rPr>
              <w:fldChar w:fldCharType="end"/>
            </w:r>
          </w:hyperlink>
        </w:p>
        <w:p w14:paraId="385DE908" w14:textId="479341C9" w:rsidR="00630A64" w:rsidRDefault="00E02C90" w:rsidP="00F334BC">
          <w:pPr>
            <w:pStyle w:val="TDC2"/>
            <w:tabs>
              <w:tab w:val="right" w:leader="dot" w:pos="9016"/>
            </w:tabs>
            <w:rPr>
              <w:noProof/>
            </w:rPr>
          </w:pPr>
          <w:hyperlink w:anchor="_Toc234237845" w:history="1">
            <w:r w:rsidR="00630A64" w:rsidRPr="00F1027C">
              <w:rPr>
                <w:rStyle w:val="Hipervnculo"/>
                <w:noProof/>
                <w:lang w:val="es-AR"/>
              </w:rPr>
              <w:t>E.2. Sensibilidad de la hipótesis 1</w:t>
            </w:r>
            <w:r w:rsidR="00630A64">
              <w:rPr>
                <w:noProof/>
                <w:webHidden/>
              </w:rPr>
              <w:tab/>
            </w:r>
            <w:r w:rsidR="00630A64">
              <w:rPr>
                <w:noProof/>
                <w:webHidden/>
              </w:rPr>
              <w:fldChar w:fldCharType="begin"/>
            </w:r>
            <w:r w:rsidR="00630A64">
              <w:rPr>
                <w:noProof/>
                <w:webHidden/>
              </w:rPr>
              <w:instrText xml:space="preserve"> PAGEREF _Toc234237845 \h </w:instrText>
            </w:r>
            <w:r w:rsidR="00630A64">
              <w:rPr>
                <w:noProof/>
                <w:webHidden/>
              </w:rPr>
            </w:r>
            <w:r w:rsidR="00630A64">
              <w:rPr>
                <w:noProof/>
                <w:webHidden/>
              </w:rPr>
              <w:fldChar w:fldCharType="separate"/>
            </w:r>
            <w:r w:rsidR="00ED3564">
              <w:rPr>
                <w:noProof/>
                <w:webHidden/>
              </w:rPr>
              <w:t>65</w:t>
            </w:r>
            <w:r w:rsidR="00630A64">
              <w:rPr>
                <w:noProof/>
                <w:webHidden/>
              </w:rPr>
              <w:fldChar w:fldCharType="end"/>
            </w:r>
          </w:hyperlink>
        </w:p>
        <w:p w14:paraId="05C1B259" w14:textId="45E3EBAF" w:rsidR="00630A64" w:rsidRDefault="00E02C90" w:rsidP="00F334BC">
          <w:pPr>
            <w:pStyle w:val="TDC2"/>
            <w:tabs>
              <w:tab w:val="right" w:leader="dot" w:pos="9016"/>
            </w:tabs>
            <w:rPr>
              <w:noProof/>
            </w:rPr>
          </w:pPr>
          <w:hyperlink w:anchor="_Toc234237846" w:history="1">
            <w:r w:rsidR="00630A64" w:rsidRPr="00F1027C">
              <w:rPr>
                <w:rStyle w:val="Hipervnculo"/>
                <w:noProof/>
                <w:lang w:val="es-AR"/>
              </w:rPr>
              <w:t>E.3. Sensibilidad de la hipótesis 2</w:t>
            </w:r>
            <w:r w:rsidR="00630A64">
              <w:rPr>
                <w:noProof/>
                <w:webHidden/>
              </w:rPr>
              <w:tab/>
            </w:r>
            <w:r w:rsidR="00630A64">
              <w:rPr>
                <w:noProof/>
                <w:webHidden/>
              </w:rPr>
              <w:fldChar w:fldCharType="begin"/>
            </w:r>
            <w:r w:rsidR="00630A64">
              <w:rPr>
                <w:noProof/>
                <w:webHidden/>
              </w:rPr>
              <w:instrText xml:space="preserve"> PAGEREF _Toc234237846 \h </w:instrText>
            </w:r>
            <w:r w:rsidR="00630A64">
              <w:rPr>
                <w:noProof/>
                <w:webHidden/>
              </w:rPr>
            </w:r>
            <w:r w:rsidR="00630A64">
              <w:rPr>
                <w:noProof/>
                <w:webHidden/>
              </w:rPr>
              <w:fldChar w:fldCharType="separate"/>
            </w:r>
            <w:r w:rsidR="00ED3564">
              <w:rPr>
                <w:noProof/>
                <w:webHidden/>
              </w:rPr>
              <w:t>66</w:t>
            </w:r>
            <w:r w:rsidR="00630A64">
              <w:rPr>
                <w:noProof/>
                <w:webHidden/>
              </w:rPr>
              <w:fldChar w:fldCharType="end"/>
            </w:r>
          </w:hyperlink>
        </w:p>
        <w:p w14:paraId="72E3BD05" w14:textId="4064C93B" w:rsidR="00630A64" w:rsidRDefault="00E02C90" w:rsidP="00F334BC">
          <w:pPr>
            <w:pStyle w:val="TDC1"/>
            <w:tabs>
              <w:tab w:val="right" w:leader="dot" w:pos="9016"/>
            </w:tabs>
            <w:rPr>
              <w:noProof/>
            </w:rPr>
          </w:pPr>
          <w:hyperlink w:anchor="_Toc234237847" w:history="1">
            <w:r w:rsidR="00630A64" w:rsidRPr="00F1027C">
              <w:rPr>
                <w:rStyle w:val="Hipervnculo"/>
                <w:noProof/>
                <w:lang w:val="es-AR"/>
              </w:rPr>
              <w:t>Apéndice F. Formulación de los Estadísticos de Contraste</w:t>
            </w:r>
            <w:r w:rsidR="00630A64">
              <w:rPr>
                <w:noProof/>
                <w:webHidden/>
              </w:rPr>
              <w:tab/>
            </w:r>
            <w:r w:rsidR="00630A64">
              <w:rPr>
                <w:noProof/>
                <w:webHidden/>
              </w:rPr>
              <w:fldChar w:fldCharType="begin"/>
            </w:r>
            <w:r w:rsidR="00630A64">
              <w:rPr>
                <w:noProof/>
                <w:webHidden/>
              </w:rPr>
              <w:instrText xml:space="preserve"> PAGEREF _Toc234237847 \h </w:instrText>
            </w:r>
            <w:r w:rsidR="00630A64">
              <w:rPr>
                <w:noProof/>
                <w:webHidden/>
              </w:rPr>
            </w:r>
            <w:r w:rsidR="00630A64">
              <w:rPr>
                <w:noProof/>
                <w:webHidden/>
              </w:rPr>
              <w:fldChar w:fldCharType="separate"/>
            </w:r>
            <w:r w:rsidR="00ED3564">
              <w:rPr>
                <w:noProof/>
                <w:webHidden/>
              </w:rPr>
              <w:t>67</w:t>
            </w:r>
            <w:r w:rsidR="00630A64">
              <w:rPr>
                <w:noProof/>
                <w:webHidden/>
              </w:rPr>
              <w:fldChar w:fldCharType="end"/>
            </w:r>
          </w:hyperlink>
        </w:p>
        <w:p w14:paraId="25D76DF7" w14:textId="16640886" w:rsidR="00630A64" w:rsidRDefault="00E02C90" w:rsidP="00F334BC">
          <w:pPr>
            <w:pStyle w:val="TDC2"/>
            <w:tabs>
              <w:tab w:val="right" w:leader="dot" w:pos="9016"/>
            </w:tabs>
            <w:rPr>
              <w:noProof/>
            </w:rPr>
          </w:pPr>
          <w:hyperlink w:anchor="_Toc234237848" w:history="1">
            <w:r w:rsidR="00630A64" w:rsidRPr="00F1027C">
              <w:rPr>
                <w:rStyle w:val="Hipervnculo"/>
                <w:noProof/>
                <w:lang w:val="es-AR"/>
              </w:rPr>
              <w:t>F.1. Errores estándar de Newey-West (H1 y H3)</w:t>
            </w:r>
            <w:r w:rsidR="00630A64">
              <w:rPr>
                <w:noProof/>
                <w:webHidden/>
              </w:rPr>
              <w:tab/>
            </w:r>
            <w:r w:rsidR="00630A64">
              <w:rPr>
                <w:noProof/>
                <w:webHidden/>
              </w:rPr>
              <w:fldChar w:fldCharType="begin"/>
            </w:r>
            <w:r w:rsidR="00630A64">
              <w:rPr>
                <w:noProof/>
                <w:webHidden/>
              </w:rPr>
              <w:instrText xml:space="preserve"> PAGEREF _Toc234237848 \h </w:instrText>
            </w:r>
            <w:r w:rsidR="00630A64">
              <w:rPr>
                <w:noProof/>
                <w:webHidden/>
              </w:rPr>
            </w:r>
            <w:r w:rsidR="00630A64">
              <w:rPr>
                <w:noProof/>
                <w:webHidden/>
              </w:rPr>
              <w:fldChar w:fldCharType="separate"/>
            </w:r>
            <w:r w:rsidR="00ED3564">
              <w:rPr>
                <w:noProof/>
                <w:webHidden/>
              </w:rPr>
              <w:t>67</w:t>
            </w:r>
            <w:r w:rsidR="00630A64">
              <w:rPr>
                <w:noProof/>
                <w:webHidden/>
              </w:rPr>
              <w:fldChar w:fldCharType="end"/>
            </w:r>
          </w:hyperlink>
        </w:p>
        <w:p w14:paraId="54A26E07" w14:textId="38C4CFB9" w:rsidR="00630A64" w:rsidRDefault="00E02C90" w:rsidP="00F334BC">
          <w:pPr>
            <w:pStyle w:val="TDC2"/>
            <w:tabs>
              <w:tab w:val="right" w:leader="dot" w:pos="9016"/>
            </w:tabs>
            <w:rPr>
              <w:noProof/>
            </w:rPr>
          </w:pPr>
          <w:hyperlink w:anchor="_Toc234237849" w:history="1">
            <w:r w:rsidR="00630A64" w:rsidRPr="00F1027C">
              <w:rPr>
                <w:rStyle w:val="Hipervnculo"/>
                <w:noProof/>
                <w:lang w:val="es-AR"/>
              </w:rPr>
              <w:t>F.2. Test GRS de nulidad conjunta de alphas (H1)</w:t>
            </w:r>
            <w:r w:rsidR="00630A64">
              <w:rPr>
                <w:noProof/>
                <w:webHidden/>
              </w:rPr>
              <w:tab/>
            </w:r>
            <w:r w:rsidR="00630A64">
              <w:rPr>
                <w:noProof/>
                <w:webHidden/>
              </w:rPr>
              <w:fldChar w:fldCharType="begin"/>
            </w:r>
            <w:r w:rsidR="00630A64">
              <w:rPr>
                <w:noProof/>
                <w:webHidden/>
              </w:rPr>
              <w:instrText xml:space="preserve"> PAGEREF _Toc234237849 \h </w:instrText>
            </w:r>
            <w:r w:rsidR="00630A64">
              <w:rPr>
                <w:noProof/>
                <w:webHidden/>
              </w:rPr>
            </w:r>
            <w:r w:rsidR="00630A64">
              <w:rPr>
                <w:noProof/>
                <w:webHidden/>
              </w:rPr>
              <w:fldChar w:fldCharType="separate"/>
            </w:r>
            <w:r w:rsidR="00ED3564">
              <w:rPr>
                <w:noProof/>
                <w:webHidden/>
              </w:rPr>
              <w:t>67</w:t>
            </w:r>
            <w:r w:rsidR="00630A64">
              <w:rPr>
                <w:noProof/>
                <w:webHidden/>
              </w:rPr>
              <w:fldChar w:fldCharType="end"/>
            </w:r>
          </w:hyperlink>
        </w:p>
        <w:p w14:paraId="7663DF73" w14:textId="4E45540D" w:rsidR="00630A64" w:rsidRDefault="00E02C90" w:rsidP="00F334BC">
          <w:pPr>
            <w:pStyle w:val="TDC2"/>
            <w:tabs>
              <w:tab w:val="right" w:leader="dot" w:pos="9016"/>
            </w:tabs>
            <w:rPr>
              <w:noProof/>
            </w:rPr>
          </w:pPr>
          <w:hyperlink w:anchor="_Toc234237850" w:history="1">
            <w:r w:rsidR="00630A64" w:rsidRPr="00F1027C">
              <w:rPr>
                <w:rStyle w:val="Hipervnculo"/>
                <w:noProof/>
                <w:lang w:val="es-AR"/>
              </w:rPr>
              <w:t>F.3. Test de Hausman: efectos fijos frente a aleatorios (H2)</w:t>
            </w:r>
            <w:r w:rsidR="00630A64">
              <w:rPr>
                <w:noProof/>
                <w:webHidden/>
              </w:rPr>
              <w:tab/>
            </w:r>
            <w:r w:rsidR="00630A64">
              <w:rPr>
                <w:noProof/>
                <w:webHidden/>
              </w:rPr>
              <w:fldChar w:fldCharType="begin"/>
            </w:r>
            <w:r w:rsidR="00630A64">
              <w:rPr>
                <w:noProof/>
                <w:webHidden/>
              </w:rPr>
              <w:instrText xml:space="preserve"> PAGEREF _Toc234237850 \h </w:instrText>
            </w:r>
            <w:r w:rsidR="00630A64">
              <w:rPr>
                <w:noProof/>
                <w:webHidden/>
              </w:rPr>
            </w:r>
            <w:r w:rsidR="00630A64">
              <w:rPr>
                <w:noProof/>
                <w:webHidden/>
              </w:rPr>
              <w:fldChar w:fldCharType="separate"/>
            </w:r>
            <w:r w:rsidR="00ED3564">
              <w:rPr>
                <w:noProof/>
                <w:webHidden/>
              </w:rPr>
              <w:t>67</w:t>
            </w:r>
            <w:r w:rsidR="00630A64">
              <w:rPr>
                <w:noProof/>
                <w:webHidden/>
              </w:rPr>
              <w:fldChar w:fldCharType="end"/>
            </w:r>
          </w:hyperlink>
        </w:p>
        <w:p w14:paraId="708047F8" w14:textId="6F380D43" w:rsidR="00630A64" w:rsidRDefault="00E02C90" w:rsidP="00F334BC">
          <w:pPr>
            <w:pStyle w:val="TDC2"/>
            <w:tabs>
              <w:tab w:val="right" w:leader="dot" w:pos="9016"/>
            </w:tabs>
            <w:rPr>
              <w:noProof/>
            </w:rPr>
          </w:pPr>
          <w:hyperlink w:anchor="_Toc234237851" w:history="1">
            <w:r w:rsidR="00630A64" w:rsidRPr="00F1027C">
              <w:rPr>
                <w:rStyle w:val="Hipervnculo"/>
                <w:noProof/>
                <w:lang w:val="es-AR"/>
              </w:rPr>
              <w:t>F.4. Diagnósticos del panel (H2)</w:t>
            </w:r>
            <w:r w:rsidR="00630A64">
              <w:rPr>
                <w:noProof/>
                <w:webHidden/>
              </w:rPr>
              <w:tab/>
            </w:r>
            <w:r w:rsidR="00630A64">
              <w:rPr>
                <w:noProof/>
                <w:webHidden/>
              </w:rPr>
              <w:fldChar w:fldCharType="begin"/>
            </w:r>
            <w:r w:rsidR="00630A64">
              <w:rPr>
                <w:noProof/>
                <w:webHidden/>
              </w:rPr>
              <w:instrText xml:space="preserve"> PAGEREF _Toc234237851 \h </w:instrText>
            </w:r>
            <w:r w:rsidR="00630A64">
              <w:rPr>
                <w:noProof/>
                <w:webHidden/>
              </w:rPr>
            </w:r>
            <w:r w:rsidR="00630A64">
              <w:rPr>
                <w:noProof/>
                <w:webHidden/>
              </w:rPr>
              <w:fldChar w:fldCharType="separate"/>
            </w:r>
            <w:r w:rsidR="00ED3564">
              <w:rPr>
                <w:noProof/>
                <w:webHidden/>
              </w:rPr>
              <w:t>68</w:t>
            </w:r>
            <w:r w:rsidR="00630A64">
              <w:rPr>
                <w:noProof/>
                <w:webHidden/>
              </w:rPr>
              <w:fldChar w:fldCharType="end"/>
            </w:r>
          </w:hyperlink>
        </w:p>
        <w:p w14:paraId="0455E56A" w14:textId="41B4E9FD" w:rsidR="00630A64" w:rsidRDefault="00E02C90" w:rsidP="00F334BC">
          <w:pPr>
            <w:pStyle w:val="TDC2"/>
            <w:tabs>
              <w:tab w:val="right" w:leader="dot" w:pos="9016"/>
            </w:tabs>
            <w:rPr>
              <w:noProof/>
            </w:rPr>
          </w:pPr>
          <w:hyperlink w:anchor="_Toc234237852" w:history="1">
            <w:r w:rsidR="00630A64" w:rsidRPr="00F1027C">
              <w:rPr>
                <w:rStyle w:val="Hipervnculo"/>
                <w:noProof/>
                <w:lang w:val="es-AR"/>
              </w:rPr>
              <w:t>F.5. CAPM condicional y test de Wald (H3)</w:t>
            </w:r>
            <w:r w:rsidR="00630A64">
              <w:rPr>
                <w:noProof/>
                <w:webHidden/>
              </w:rPr>
              <w:tab/>
            </w:r>
            <w:r w:rsidR="00630A64">
              <w:rPr>
                <w:noProof/>
                <w:webHidden/>
              </w:rPr>
              <w:fldChar w:fldCharType="begin"/>
            </w:r>
            <w:r w:rsidR="00630A64">
              <w:rPr>
                <w:noProof/>
                <w:webHidden/>
              </w:rPr>
              <w:instrText xml:space="preserve"> PAGEREF _Toc234237852 \h </w:instrText>
            </w:r>
            <w:r w:rsidR="00630A64">
              <w:rPr>
                <w:noProof/>
                <w:webHidden/>
              </w:rPr>
            </w:r>
            <w:r w:rsidR="00630A64">
              <w:rPr>
                <w:noProof/>
                <w:webHidden/>
              </w:rPr>
              <w:fldChar w:fldCharType="separate"/>
            </w:r>
            <w:r w:rsidR="00ED3564">
              <w:rPr>
                <w:noProof/>
                <w:webHidden/>
              </w:rPr>
              <w:t>68</w:t>
            </w:r>
            <w:r w:rsidR="00630A64">
              <w:rPr>
                <w:noProof/>
                <w:webHidden/>
              </w:rPr>
              <w:fldChar w:fldCharType="end"/>
            </w:r>
          </w:hyperlink>
        </w:p>
        <w:p w14:paraId="6E4ED1C5" w14:textId="058DA90D" w:rsidR="00630A64" w:rsidRDefault="00E02C90" w:rsidP="00F334BC">
          <w:pPr>
            <w:pStyle w:val="TDC2"/>
            <w:tabs>
              <w:tab w:val="right" w:leader="dot" w:pos="9016"/>
            </w:tabs>
            <w:rPr>
              <w:noProof/>
            </w:rPr>
          </w:pPr>
          <w:hyperlink w:anchor="_Toc234237853" w:history="1">
            <w:r w:rsidR="00630A64" w:rsidRPr="00F1027C">
              <w:rPr>
                <w:rStyle w:val="Hipervnculo"/>
                <w:noProof/>
                <w:lang w:val="es-AR"/>
              </w:rPr>
              <w:t>F.6. Modelo Markov-Switching del mercado (H3, etapa 1)</w:t>
            </w:r>
            <w:r w:rsidR="00630A64">
              <w:rPr>
                <w:noProof/>
                <w:webHidden/>
              </w:rPr>
              <w:tab/>
            </w:r>
            <w:r w:rsidR="00630A64">
              <w:rPr>
                <w:noProof/>
                <w:webHidden/>
              </w:rPr>
              <w:fldChar w:fldCharType="begin"/>
            </w:r>
            <w:r w:rsidR="00630A64">
              <w:rPr>
                <w:noProof/>
                <w:webHidden/>
              </w:rPr>
              <w:instrText xml:space="preserve"> PAGEREF _Toc234237853 \h </w:instrText>
            </w:r>
            <w:r w:rsidR="00630A64">
              <w:rPr>
                <w:noProof/>
                <w:webHidden/>
              </w:rPr>
            </w:r>
            <w:r w:rsidR="00630A64">
              <w:rPr>
                <w:noProof/>
                <w:webHidden/>
              </w:rPr>
              <w:fldChar w:fldCharType="separate"/>
            </w:r>
            <w:r w:rsidR="00ED3564">
              <w:rPr>
                <w:noProof/>
                <w:webHidden/>
              </w:rPr>
              <w:t>69</w:t>
            </w:r>
            <w:r w:rsidR="00630A64">
              <w:rPr>
                <w:noProof/>
                <w:webHidden/>
              </w:rPr>
              <w:fldChar w:fldCharType="end"/>
            </w:r>
          </w:hyperlink>
        </w:p>
        <w:p w14:paraId="60D27098" w14:textId="275C7A6E" w:rsidR="00630A64" w:rsidRDefault="00E02C90" w:rsidP="00F334BC">
          <w:pPr>
            <w:pStyle w:val="TDC2"/>
            <w:tabs>
              <w:tab w:val="right" w:leader="dot" w:pos="9016"/>
            </w:tabs>
            <w:rPr>
              <w:noProof/>
            </w:rPr>
          </w:pPr>
          <w:hyperlink w:anchor="_Toc234237854" w:history="1">
            <w:r w:rsidR="00630A64" w:rsidRPr="00F1027C">
              <w:rPr>
                <w:rStyle w:val="Hipervnculo"/>
                <w:noProof/>
                <w:lang w:val="es-AR"/>
              </w:rPr>
              <w:t>F.7. Construcción de los factores (H1)</w:t>
            </w:r>
            <w:r w:rsidR="00630A64">
              <w:rPr>
                <w:noProof/>
                <w:webHidden/>
              </w:rPr>
              <w:tab/>
            </w:r>
            <w:r w:rsidR="00630A64">
              <w:rPr>
                <w:noProof/>
                <w:webHidden/>
              </w:rPr>
              <w:fldChar w:fldCharType="begin"/>
            </w:r>
            <w:r w:rsidR="00630A64">
              <w:rPr>
                <w:noProof/>
                <w:webHidden/>
              </w:rPr>
              <w:instrText xml:space="preserve"> PAGEREF _Toc234237854 \h </w:instrText>
            </w:r>
            <w:r w:rsidR="00630A64">
              <w:rPr>
                <w:noProof/>
                <w:webHidden/>
              </w:rPr>
            </w:r>
            <w:r w:rsidR="00630A64">
              <w:rPr>
                <w:noProof/>
                <w:webHidden/>
              </w:rPr>
              <w:fldChar w:fldCharType="separate"/>
            </w:r>
            <w:r w:rsidR="00ED3564">
              <w:rPr>
                <w:noProof/>
                <w:webHidden/>
              </w:rPr>
              <w:t>69</w:t>
            </w:r>
            <w:r w:rsidR="00630A64">
              <w:rPr>
                <w:noProof/>
                <w:webHidden/>
              </w:rPr>
              <w:fldChar w:fldCharType="end"/>
            </w:r>
          </w:hyperlink>
        </w:p>
        <w:p w14:paraId="04366524" w14:textId="01B22593" w:rsidR="00630A64" w:rsidRDefault="00E02C90" w:rsidP="00F334BC">
          <w:pPr>
            <w:pStyle w:val="TDC1"/>
            <w:tabs>
              <w:tab w:val="right" w:leader="dot" w:pos="9016"/>
            </w:tabs>
            <w:rPr>
              <w:noProof/>
            </w:rPr>
          </w:pPr>
          <w:hyperlink w:anchor="_Toc234237855" w:history="1">
            <w:r w:rsidR="00630A64" w:rsidRPr="00F1027C">
              <w:rPr>
                <w:rStyle w:val="Hipervnculo"/>
                <w:noProof/>
                <w:lang w:val="es-AR"/>
              </w:rPr>
              <w:t>Apéndice G. Pipeline de Análisis y Disponibilidad del Código</w:t>
            </w:r>
            <w:r w:rsidR="00630A64">
              <w:rPr>
                <w:noProof/>
                <w:webHidden/>
              </w:rPr>
              <w:tab/>
            </w:r>
            <w:r w:rsidR="00630A64">
              <w:rPr>
                <w:noProof/>
                <w:webHidden/>
              </w:rPr>
              <w:fldChar w:fldCharType="begin"/>
            </w:r>
            <w:r w:rsidR="00630A64">
              <w:rPr>
                <w:noProof/>
                <w:webHidden/>
              </w:rPr>
              <w:instrText xml:space="preserve"> PAGEREF _Toc234237855 \h </w:instrText>
            </w:r>
            <w:r w:rsidR="00630A64">
              <w:rPr>
                <w:noProof/>
                <w:webHidden/>
              </w:rPr>
            </w:r>
            <w:r w:rsidR="00630A64">
              <w:rPr>
                <w:noProof/>
                <w:webHidden/>
              </w:rPr>
              <w:fldChar w:fldCharType="separate"/>
            </w:r>
            <w:r w:rsidR="00ED3564">
              <w:rPr>
                <w:noProof/>
                <w:webHidden/>
              </w:rPr>
              <w:t>70</w:t>
            </w:r>
            <w:r w:rsidR="00630A64">
              <w:rPr>
                <w:noProof/>
                <w:webHidden/>
              </w:rPr>
              <w:fldChar w:fldCharType="end"/>
            </w:r>
          </w:hyperlink>
        </w:p>
        <w:p w14:paraId="35D2DB76" w14:textId="1178E0DC" w:rsidR="00630A64" w:rsidRDefault="00E02C90" w:rsidP="00F334BC">
          <w:pPr>
            <w:pStyle w:val="TDC1"/>
            <w:tabs>
              <w:tab w:val="right" w:leader="dot" w:pos="9016"/>
            </w:tabs>
            <w:rPr>
              <w:noProof/>
            </w:rPr>
          </w:pPr>
          <w:hyperlink w:anchor="_Toc234237856" w:history="1">
            <w:r w:rsidR="00630A64" w:rsidRPr="00F1027C">
              <w:rPr>
                <w:rStyle w:val="Hipervnculo"/>
                <w:noProof/>
                <w:lang w:val="es-AR"/>
              </w:rPr>
              <w:t>Apéndice H. Salidas de Regresión Completas</w:t>
            </w:r>
            <w:r w:rsidR="00630A64">
              <w:rPr>
                <w:noProof/>
                <w:webHidden/>
              </w:rPr>
              <w:tab/>
            </w:r>
            <w:r w:rsidR="00630A64">
              <w:rPr>
                <w:noProof/>
                <w:webHidden/>
              </w:rPr>
              <w:fldChar w:fldCharType="begin"/>
            </w:r>
            <w:r w:rsidR="00630A64">
              <w:rPr>
                <w:noProof/>
                <w:webHidden/>
              </w:rPr>
              <w:instrText xml:space="preserve"> PAGEREF _Toc234237856 \h </w:instrText>
            </w:r>
            <w:r w:rsidR="00630A64">
              <w:rPr>
                <w:noProof/>
                <w:webHidden/>
              </w:rPr>
            </w:r>
            <w:r w:rsidR="00630A64">
              <w:rPr>
                <w:noProof/>
                <w:webHidden/>
              </w:rPr>
              <w:fldChar w:fldCharType="separate"/>
            </w:r>
            <w:r w:rsidR="00ED3564">
              <w:rPr>
                <w:noProof/>
                <w:webHidden/>
              </w:rPr>
              <w:t>70</w:t>
            </w:r>
            <w:r w:rsidR="00630A64">
              <w:rPr>
                <w:noProof/>
                <w:webHidden/>
              </w:rPr>
              <w:fldChar w:fldCharType="end"/>
            </w:r>
          </w:hyperlink>
        </w:p>
        <w:p w14:paraId="753A1F59" w14:textId="56BC20F8" w:rsidR="00630A64" w:rsidRDefault="00E02C90" w:rsidP="00F334BC">
          <w:pPr>
            <w:pStyle w:val="TDC2"/>
            <w:tabs>
              <w:tab w:val="right" w:leader="dot" w:pos="9016"/>
            </w:tabs>
            <w:rPr>
              <w:noProof/>
            </w:rPr>
          </w:pPr>
          <w:hyperlink w:anchor="_Toc234237857" w:history="1">
            <w:r w:rsidR="00630A64" w:rsidRPr="00F1027C">
              <w:rPr>
                <w:rStyle w:val="Hipervnculo"/>
                <w:noProof/>
                <w:lang w:val="es-AR"/>
              </w:rPr>
              <w:t>H.1. Hipótesis 1: regresiones de Carhart (ESG compuesto)</w:t>
            </w:r>
            <w:r w:rsidR="00630A64">
              <w:rPr>
                <w:noProof/>
                <w:webHidden/>
              </w:rPr>
              <w:tab/>
            </w:r>
            <w:r w:rsidR="00630A64">
              <w:rPr>
                <w:noProof/>
                <w:webHidden/>
              </w:rPr>
              <w:fldChar w:fldCharType="begin"/>
            </w:r>
            <w:r w:rsidR="00630A64">
              <w:rPr>
                <w:noProof/>
                <w:webHidden/>
              </w:rPr>
              <w:instrText xml:space="preserve"> PAGEREF _Toc234237857 \h </w:instrText>
            </w:r>
            <w:r w:rsidR="00630A64">
              <w:rPr>
                <w:noProof/>
                <w:webHidden/>
              </w:rPr>
            </w:r>
            <w:r w:rsidR="00630A64">
              <w:rPr>
                <w:noProof/>
                <w:webHidden/>
              </w:rPr>
              <w:fldChar w:fldCharType="separate"/>
            </w:r>
            <w:r w:rsidR="00ED3564">
              <w:rPr>
                <w:noProof/>
                <w:webHidden/>
              </w:rPr>
              <w:t>71</w:t>
            </w:r>
            <w:r w:rsidR="00630A64">
              <w:rPr>
                <w:noProof/>
                <w:webHidden/>
              </w:rPr>
              <w:fldChar w:fldCharType="end"/>
            </w:r>
          </w:hyperlink>
        </w:p>
        <w:p w14:paraId="51D17F3C" w14:textId="4628993D" w:rsidR="00630A64" w:rsidRDefault="00E02C90" w:rsidP="00F334BC">
          <w:pPr>
            <w:pStyle w:val="TDC2"/>
            <w:tabs>
              <w:tab w:val="right" w:leader="dot" w:pos="9016"/>
            </w:tabs>
            <w:rPr>
              <w:noProof/>
            </w:rPr>
          </w:pPr>
          <w:hyperlink w:anchor="_Toc234237858" w:history="1">
            <w:r w:rsidR="00630A64" w:rsidRPr="00F1027C">
              <w:rPr>
                <w:rStyle w:val="Hipervnculo"/>
                <w:noProof/>
                <w:lang w:val="es-AR"/>
              </w:rPr>
              <w:t>H.2. Hipótesis 2: regresiones de panel (efectos fijos de empresa + Driscoll-Kraay)</w:t>
            </w:r>
            <w:r w:rsidR="00630A64">
              <w:rPr>
                <w:noProof/>
                <w:webHidden/>
              </w:rPr>
              <w:tab/>
            </w:r>
            <w:r w:rsidR="00630A64">
              <w:rPr>
                <w:noProof/>
                <w:webHidden/>
              </w:rPr>
              <w:fldChar w:fldCharType="begin"/>
            </w:r>
            <w:r w:rsidR="00630A64">
              <w:rPr>
                <w:noProof/>
                <w:webHidden/>
              </w:rPr>
              <w:instrText xml:space="preserve"> PAGEREF _Toc234237858 \h </w:instrText>
            </w:r>
            <w:r w:rsidR="00630A64">
              <w:rPr>
                <w:noProof/>
                <w:webHidden/>
              </w:rPr>
            </w:r>
            <w:r w:rsidR="00630A64">
              <w:rPr>
                <w:noProof/>
                <w:webHidden/>
              </w:rPr>
              <w:fldChar w:fldCharType="separate"/>
            </w:r>
            <w:r w:rsidR="00ED3564">
              <w:rPr>
                <w:noProof/>
                <w:webHidden/>
              </w:rPr>
              <w:t>71</w:t>
            </w:r>
            <w:r w:rsidR="00630A64">
              <w:rPr>
                <w:noProof/>
                <w:webHidden/>
              </w:rPr>
              <w:fldChar w:fldCharType="end"/>
            </w:r>
          </w:hyperlink>
        </w:p>
        <w:p w14:paraId="6D0AFBD5" w14:textId="6A45C7AC" w:rsidR="00630A64" w:rsidRDefault="00E02C90" w:rsidP="00F334BC">
          <w:pPr>
            <w:pStyle w:val="TDC2"/>
            <w:tabs>
              <w:tab w:val="right" w:leader="dot" w:pos="9016"/>
            </w:tabs>
            <w:rPr>
              <w:noProof/>
            </w:rPr>
          </w:pPr>
          <w:hyperlink w:anchor="_Toc234237859" w:history="1">
            <w:r w:rsidR="00630A64" w:rsidRPr="00F1027C">
              <w:rPr>
                <w:rStyle w:val="Hipervnculo"/>
                <w:noProof/>
                <w:lang w:val="es-AR"/>
              </w:rPr>
              <w:t>H.3. Hipótesis 3: Markov-Switching del mercado y CAPM condicionales (ESG compuesto)</w:t>
            </w:r>
            <w:r w:rsidR="00630A64">
              <w:rPr>
                <w:noProof/>
                <w:webHidden/>
              </w:rPr>
              <w:tab/>
            </w:r>
            <w:r w:rsidR="00630A64">
              <w:rPr>
                <w:noProof/>
                <w:webHidden/>
              </w:rPr>
              <w:fldChar w:fldCharType="begin"/>
            </w:r>
            <w:r w:rsidR="00630A64">
              <w:rPr>
                <w:noProof/>
                <w:webHidden/>
              </w:rPr>
              <w:instrText xml:space="preserve"> PAGEREF _Toc234237859 \h </w:instrText>
            </w:r>
            <w:r w:rsidR="00630A64">
              <w:rPr>
                <w:noProof/>
                <w:webHidden/>
              </w:rPr>
            </w:r>
            <w:r w:rsidR="00630A64">
              <w:rPr>
                <w:noProof/>
                <w:webHidden/>
              </w:rPr>
              <w:fldChar w:fldCharType="separate"/>
            </w:r>
            <w:r w:rsidR="00ED3564">
              <w:rPr>
                <w:noProof/>
                <w:webHidden/>
              </w:rPr>
              <w:t>72</w:t>
            </w:r>
            <w:r w:rsidR="00630A64">
              <w:rPr>
                <w:noProof/>
                <w:webHidden/>
              </w:rPr>
              <w:fldChar w:fldCharType="end"/>
            </w:r>
          </w:hyperlink>
        </w:p>
        <w:p w14:paraId="596C0ED1" w14:textId="242AC315" w:rsidR="00630A64" w:rsidRDefault="00E02C90" w:rsidP="00F334BC">
          <w:pPr>
            <w:pStyle w:val="TDC1"/>
            <w:tabs>
              <w:tab w:val="right" w:leader="dot" w:pos="9016"/>
            </w:tabs>
            <w:rPr>
              <w:noProof/>
            </w:rPr>
          </w:pPr>
          <w:hyperlink w:anchor="_Toc234237860" w:history="1">
            <w:r w:rsidR="00630A64" w:rsidRPr="00F1027C">
              <w:rPr>
                <w:rStyle w:val="Hipervnculo"/>
                <w:noProof/>
                <w:lang w:val="es-AR"/>
              </w:rPr>
              <w:t>Apéndice I. Figuras Complementarias</w:t>
            </w:r>
            <w:r w:rsidR="00630A64">
              <w:rPr>
                <w:noProof/>
                <w:webHidden/>
              </w:rPr>
              <w:tab/>
            </w:r>
            <w:r w:rsidR="00630A64">
              <w:rPr>
                <w:noProof/>
                <w:webHidden/>
              </w:rPr>
              <w:fldChar w:fldCharType="begin"/>
            </w:r>
            <w:r w:rsidR="00630A64">
              <w:rPr>
                <w:noProof/>
                <w:webHidden/>
              </w:rPr>
              <w:instrText xml:space="preserve"> PAGEREF _Toc234237860 \h </w:instrText>
            </w:r>
            <w:r w:rsidR="00630A64">
              <w:rPr>
                <w:noProof/>
                <w:webHidden/>
              </w:rPr>
            </w:r>
            <w:r w:rsidR="00630A64">
              <w:rPr>
                <w:noProof/>
                <w:webHidden/>
              </w:rPr>
              <w:fldChar w:fldCharType="separate"/>
            </w:r>
            <w:r w:rsidR="00ED3564">
              <w:rPr>
                <w:noProof/>
                <w:webHidden/>
              </w:rPr>
              <w:t>74</w:t>
            </w:r>
            <w:r w:rsidR="00630A64">
              <w:rPr>
                <w:noProof/>
                <w:webHidden/>
              </w:rPr>
              <w:fldChar w:fldCharType="end"/>
            </w:r>
          </w:hyperlink>
        </w:p>
        <w:p w14:paraId="21814C42" w14:textId="4030BADC" w:rsidR="00630A64" w:rsidRDefault="00E02C90" w:rsidP="00F334BC">
          <w:pPr>
            <w:pStyle w:val="TDC1"/>
            <w:tabs>
              <w:tab w:val="right" w:leader="dot" w:pos="9016"/>
            </w:tabs>
            <w:rPr>
              <w:noProof/>
            </w:rPr>
          </w:pPr>
          <w:hyperlink w:anchor="_Toc234237861" w:history="1">
            <w:r w:rsidR="00630A64" w:rsidRPr="00F1027C">
              <w:rPr>
                <w:rStyle w:val="Hipervnculo"/>
                <w:noProof/>
                <w:lang w:val="es-AR"/>
              </w:rPr>
              <w:t>Apéndice J. Episodios de Crisis Detectados Endógenamente</w:t>
            </w:r>
            <w:r w:rsidR="00630A64">
              <w:rPr>
                <w:noProof/>
                <w:webHidden/>
              </w:rPr>
              <w:tab/>
            </w:r>
            <w:r w:rsidR="00630A64">
              <w:rPr>
                <w:noProof/>
                <w:webHidden/>
              </w:rPr>
              <w:fldChar w:fldCharType="begin"/>
            </w:r>
            <w:r w:rsidR="00630A64">
              <w:rPr>
                <w:noProof/>
                <w:webHidden/>
              </w:rPr>
              <w:instrText xml:space="preserve"> PAGEREF _Toc234237861 \h </w:instrText>
            </w:r>
            <w:r w:rsidR="00630A64">
              <w:rPr>
                <w:noProof/>
                <w:webHidden/>
              </w:rPr>
            </w:r>
            <w:r w:rsidR="00630A64">
              <w:rPr>
                <w:noProof/>
                <w:webHidden/>
              </w:rPr>
              <w:fldChar w:fldCharType="separate"/>
            </w:r>
            <w:r w:rsidR="00ED3564">
              <w:rPr>
                <w:noProof/>
                <w:webHidden/>
              </w:rPr>
              <w:t>76</w:t>
            </w:r>
            <w:r w:rsidR="00630A64">
              <w:rPr>
                <w:noProof/>
                <w:webHidden/>
              </w:rPr>
              <w:fldChar w:fldCharType="end"/>
            </w:r>
          </w:hyperlink>
        </w:p>
        <w:p w14:paraId="78573BC4" w14:textId="6AA5E153" w:rsidR="00630A64" w:rsidRDefault="00E02C90" w:rsidP="00F334BC">
          <w:pPr>
            <w:pStyle w:val="TDC1"/>
            <w:tabs>
              <w:tab w:val="right" w:leader="dot" w:pos="9016"/>
            </w:tabs>
            <w:rPr>
              <w:noProof/>
            </w:rPr>
          </w:pPr>
          <w:hyperlink w:anchor="_Toc234237862" w:history="1">
            <w:r w:rsidR="00630A64" w:rsidRPr="00F1027C">
              <w:rPr>
                <w:rStyle w:val="Hipervnculo"/>
                <w:noProof/>
                <w:lang w:val="es-AR"/>
              </w:rPr>
              <w:t>Apéndice K. Análisis de Robustez de la Hipótesis 3: Modelos Alternativos de Régimen</w:t>
            </w:r>
            <w:r w:rsidR="00630A64">
              <w:rPr>
                <w:noProof/>
                <w:webHidden/>
              </w:rPr>
              <w:tab/>
            </w:r>
            <w:r w:rsidR="00630A64">
              <w:rPr>
                <w:noProof/>
                <w:webHidden/>
              </w:rPr>
              <w:fldChar w:fldCharType="begin"/>
            </w:r>
            <w:r w:rsidR="00630A64">
              <w:rPr>
                <w:noProof/>
                <w:webHidden/>
              </w:rPr>
              <w:instrText xml:space="preserve"> PAGEREF _Toc234237862 \h </w:instrText>
            </w:r>
            <w:r w:rsidR="00630A64">
              <w:rPr>
                <w:noProof/>
                <w:webHidden/>
              </w:rPr>
            </w:r>
            <w:r w:rsidR="00630A64">
              <w:rPr>
                <w:noProof/>
                <w:webHidden/>
              </w:rPr>
              <w:fldChar w:fldCharType="separate"/>
            </w:r>
            <w:r w:rsidR="00ED3564">
              <w:rPr>
                <w:noProof/>
                <w:webHidden/>
              </w:rPr>
              <w:t>76</w:t>
            </w:r>
            <w:r w:rsidR="00630A64">
              <w:rPr>
                <w:noProof/>
                <w:webHidden/>
              </w:rPr>
              <w:fldChar w:fldCharType="end"/>
            </w:r>
          </w:hyperlink>
        </w:p>
        <w:p w14:paraId="459CCC75" w14:textId="48F47487" w:rsidR="00630A64" w:rsidRDefault="00E02C90" w:rsidP="00F334BC">
          <w:pPr>
            <w:pStyle w:val="TDC2"/>
            <w:tabs>
              <w:tab w:val="right" w:leader="dot" w:pos="9016"/>
            </w:tabs>
            <w:rPr>
              <w:noProof/>
            </w:rPr>
          </w:pPr>
          <w:hyperlink w:anchor="_Toc234237863" w:history="1">
            <w:r w:rsidR="00630A64" w:rsidRPr="00F1027C">
              <w:rPr>
                <w:rStyle w:val="Hipervnculo"/>
                <w:noProof/>
                <w:lang w:val="es-AR"/>
              </w:rPr>
              <w:t>K.1. Motivación y diseño del contraste</w:t>
            </w:r>
            <w:r w:rsidR="00630A64">
              <w:rPr>
                <w:noProof/>
                <w:webHidden/>
              </w:rPr>
              <w:tab/>
            </w:r>
            <w:r w:rsidR="00630A64">
              <w:rPr>
                <w:noProof/>
                <w:webHidden/>
              </w:rPr>
              <w:fldChar w:fldCharType="begin"/>
            </w:r>
            <w:r w:rsidR="00630A64">
              <w:rPr>
                <w:noProof/>
                <w:webHidden/>
              </w:rPr>
              <w:instrText xml:space="preserve"> PAGEREF _Toc234237863 \h </w:instrText>
            </w:r>
            <w:r w:rsidR="00630A64">
              <w:rPr>
                <w:noProof/>
                <w:webHidden/>
              </w:rPr>
            </w:r>
            <w:r w:rsidR="00630A64">
              <w:rPr>
                <w:noProof/>
                <w:webHidden/>
              </w:rPr>
              <w:fldChar w:fldCharType="separate"/>
            </w:r>
            <w:r w:rsidR="00ED3564">
              <w:rPr>
                <w:noProof/>
                <w:webHidden/>
              </w:rPr>
              <w:t>76</w:t>
            </w:r>
            <w:r w:rsidR="00630A64">
              <w:rPr>
                <w:noProof/>
                <w:webHidden/>
              </w:rPr>
              <w:fldChar w:fldCharType="end"/>
            </w:r>
          </w:hyperlink>
        </w:p>
        <w:p w14:paraId="2B5C80E4" w14:textId="2DFFF94A" w:rsidR="00630A64" w:rsidRDefault="00E02C90" w:rsidP="00F334BC">
          <w:pPr>
            <w:pStyle w:val="TDC2"/>
            <w:tabs>
              <w:tab w:val="right" w:leader="dot" w:pos="9016"/>
            </w:tabs>
            <w:rPr>
              <w:noProof/>
            </w:rPr>
          </w:pPr>
          <w:hyperlink w:anchor="_Toc234237864" w:history="1">
            <w:r w:rsidR="00630A64" w:rsidRPr="00F1027C">
              <w:rPr>
                <w:rStyle w:val="Hipervnculo"/>
                <w:noProof/>
                <w:lang w:val="es-AR"/>
              </w:rPr>
              <w:t>K.2. Modelo alternativo 1: GARCH(1,1) con umbral de volatilidad</w:t>
            </w:r>
            <w:r w:rsidR="00630A64">
              <w:rPr>
                <w:noProof/>
                <w:webHidden/>
              </w:rPr>
              <w:tab/>
            </w:r>
            <w:r w:rsidR="00630A64">
              <w:rPr>
                <w:noProof/>
                <w:webHidden/>
              </w:rPr>
              <w:fldChar w:fldCharType="begin"/>
            </w:r>
            <w:r w:rsidR="00630A64">
              <w:rPr>
                <w:noProof/>
                <w:webHidden/>
              </w:rPr>
              <w:instrText xml:space="preserve"> PAGEREF _Toc234237864 \h </w:instrText>
            </w:r>
            <w:r w:rsidR="00630A64">
              <w:rPr>
                <w:noProof/>
                <w:webHidden/>
              </w:rPr>
            </w:r>
            <w:r w:rsidR="00630A64">
              <w:rPr>
                <w:noProof/>
                <w:webHidden/>
              </w:rPr>
              <w:fldChar w:fldCharType="separate"/>
            </w:r>
            <w:r w:rsidR="00ED3564">
              <w:rPr>
                <w:noProof/>
                <w:webHidden/>
              </w:rPr>
              <w:t>76</w:t>
            </w:r>
            <w:r w:rsidR="00630A64">
              <w:rPr>
                <w:noProof/>
                <w:webHidden/>
              </w:rPr>
              <w:fldChar w:fldCharType="end"/>
            </w:r>
          </w:hyperlink>
        </w:p>
        <w:p w14:paraId="16C9833F" w14:textId="600AFEB9" w:rsidR="00630A64" w:rsidRDefault="00E02C90" w:rsidP="00F334BC">
          <w:pPr>
            <w:pStyle w:val="TDC2"/>
            <w:tabs>
              <w:tab w:val="right" w:leader="dot" w:pos="9016"/>
            </w:tabs>
            <w:rPr>
              <w:noProof/>
            </w:rPr>
          </w:pPr>
          <w:hyperlink w:anchor="_Toc234237865" w:history="1">
            <w:r w:rsidR="00630A64" w:rsidRPr="00F1027C">
              <w:rPr>
                <w:rStyle w:val="Hipervnculo"/>
                <w:noProof/>
                <w:lang w:val="es-AR"/>
              </w:rPr>
              <w:t>K.3. Modelo alternativo 2: CAPM de transición suave (LSTAR)</w:t>
            </w:r>
            <w:r w:rsidR="00630A64">
              <w:rPr>
                <w:noProof/>
                <w:webHidden/>
              </w:rPr>
              <w:tab/>
            </w:r>
            <w:r w:rsidR="00630A64">
              <w:rPr>
                <w:noProof/>
                <w:webHidden/>
              </w:rPr>
              <w:fldChar w:fldCharType="begin"/>
            </w:r>
            <w:r w:rsidR="00630A64">
              <w:rPr>
                <w:noProof/>
                <w:webHidden/>
              </w:rPr>
              <w:instrText xml:space="preserve"> PAGEREF _Toc234237865 \h </w:instrText>
            </w:r>
            <w:r w:rsidR="00630A64">
              <w:rPr>
                <w:noProof/>
                <w:webHidden/>
              </w:rPr>
            </w:r>
            <w:r w:rsidR="00630A64">
              <w:rPr>
                <w:noProof/>
                <w:webHidden/>
              </w:rPr>
              <w:fldChar w:fldCharType="separate"/>
            </w:r>
            <w:r w:rsidR="00ED3564">
              <w:rPr>
                <w:noProof/>
                <w:webHidden/>
              </w:rPr>
              <w:t>77</w:t>
            </w:r>
            <w:r w:rsidR="00630A64">
              <w:rPr>
                <w:noProof/>
                <w:webHidden/>
              </w:rPr>
              <w:fldChar w:fldCharType="end"/>
            </w:r>
          </w:hyperlink>
        </w:p>
        <w:p w14:paraId="4BBCC840" w14:textId="08CADBC2" w:rsidR="00630A64" w:rsidRDefault="00E02C90" w:rsidP="00F334BC">
          <w:pPr>
            <w:pStyle w:val="TDC2"/>
            <w:tabs>
              <w:tab w:val="right" w:leader="dot" w:pos="9016"/>
            </w:tabs>
            <w:rPr>
              <w:noProof/>
            </w:rPr>
          </w:pPr>
          <w:hyperlink w:anchor="_Toc234237866" w:history="1">
            <w:r w:rsidR="00630A64" w:rsidRPr="00F1027C">
              <w:rPr>
                <w:rStyle w:val="Hipervnculo"/>
                <w:noProof/>
                <w:lang w:val="es-AR"/>
              </w:rPr>
              <w:t>K.4. Contraste formal entre los tres modelos</w:t>
            </w:r>
            <w:r w:rsidR="00630A64">
              <w:rPr>
                <w:noProof/>
                <w:webHidden/>
              </w:rPr>
              <w:tab/>
            </w:r>
            <w:r w:rsidR="00630A64">
              <w:rPr>
                <w:noProof/>
                <w:webHidden/>
              </w:rPr>
              <w:fldChar w:fldCharType="begin"/>
            </w:r>
            <w:r w:rsidR="00630A64">
              <w:rPr>
                <w:noProof/>
                <w:webHidden/>
              </w:rPr>
              <w:instrText xml:space="preserve"> PAGEREF _Toc234237866 \h </w:instrText>
            </w:r>
            <w:r w:rsidR="00630A64">
              <w:rPr>
                <w:noProof/>
                <w:webHidden/>
              </w:rPr>
            </w:r>
            <w:r w:rsidR="00630A64">
              <w:rPr>
                <w:noProof/>
                <w:webHidden/>
              </w:rPr>
              <w:fldChar w:fldCharType="separate"/>
            </w:r>
            <w:r w:rsidR="00ED3564">
              <w:rPr>
                <w:noProof/>
                <w:webHidden/>
              </w:rPr>
              <w:t>78</w:t>
            </w:r>
            <w:r w:rsidR="00630A64">
              <w:rPr>
                <w:noProof/>
                <w:webHidden/>
              </w:rPr>
              <w:fldChar w:fldCharType="end"/>
            </w:r>
          </w:hyperlink>
        </w:p>
        <w:p w14:paraId="245B1A37" w14:textId="3A913D55" w:rsidR="00630A64" w:rsidRDefault="00E02C90" w:rsidP="00F334BC">
          <w:pPr>
            <w:pStyle w:val="TDC2"/>
            <w:tabs>
              <w:tab w:val="right" w:leader="dot" w:pos="9016"/>
            </w:tabs>
            <w:rPr>
              <w:noProof/>
            </w:rPr>
          </w:pPr>
          <w:hyperlink w:anchor="_Toc234237867" w:history="1">
            <w:r w:rsidR="00630A64" w:rsidRPr="00F1027C">
              <w:rPr>
                <w:rStyle w:val="Hipervnculo"/>
                <w:noProof/>
                <w:lang w:val="es-AR"/>
              </w:rPr>
              <w:t>K.5. Diagnóstico direccional: regímenes bajistas frente a regímenes de volatilidad</w:t>
            </w:r>
            <w:r w:rsidR="00630A64">
              <w:rPr>
                <w:noProof/>
                <w:webHidden/>
              </w:rPr>
              <w:tab/>
            </w:r>
            <w:r w:rsidR="00630A64">
              <w:rPr>
                <w:noProof/>
                <w:webHidden/>
              </w:rPr>
              <w:fldChar w:fldCharType="begin"/>
            </w:r>
            <w:r w:rsidR="00630A64">
              <w:rPr>
                <w:noProof/>
                <w:webHidden/>
              </w:rPr>
              <w:instrText xml:space="preserve"> PAGEREF _Toc234237867 \h </w:instrText>
            </w:r>
            <w:r w:rsidR="00630A64">
              <w:rPr>
                <w:noProof/>
                <w:webHidden/>
              </w:rPr>
            </w:r>
            <w:r w:rsidR="00630A64">
              <w:rPr>
                <w:noProof/>
                <w:webHidden/>
              </w:rPr>
              <w:fldChar w:fldCharType="separate"/>
            </w:r>
            <w:r w:rsidR="00ED3564">
              <w:rPr>
                <w:noProof/>
                <w:webHidden/>
              </w:rPr>
              <w:t>82</w:t>
            </w:r>
            <w:r w:rsidR="00630A64">
              <w:rPr>
                <w:noProof/>
                <w:webHidden/>
              </w:rPr>
              <w:fldChar w:fldCharType="end"/>
            </w:r>
          </w:hyperlink>
        </w:p>
        <w:p w14:paraId="56097716" w14:textId="796AC045" w:rsidR="00630A64" w:rsidRDefault="00E02C90" w:rsidP="00F334BC">
          <w:pPr>
            <w:pStyle w:val="TDC2"/>
            <w:tabs>
              <w:tab w:val="right" w:leader="dot" w:pos="9016"/>
            </w:tabs>
            <w:rPr>
              <w:noProof/>
            </w:rPr>
          </w:pPr>
          <w:hyperlink w:anchor="_Toc234237868" w:history="1">
            <w:r w:rsidR="00630A64" w:rsidRPr="00F1027C">
              <w:rPr>
                <w:rStyle w:val="Hipervnculo"/>
                <w:noProof/>
                <w:lang w:val="es-AR"/>
              </w:rPr>
              <w:t>K.6. Conclusión del análisis de robustez</w:t>
            </w:r>
            <w:r w:rsidR="00630A64">
              <w:rPr>
                <w:noProof/>
                <w:webHidden/>
              </w:rPr>
              <w:tab/>
            </w:r>
            <w:r w:rsidR="00630A64">
              <w:rPr>
                <w:noProof/>
                <w:webHidden/>
              </w:rPr>
              <w:fldChar w:fldCharType="begin"/>
            </w:r>
            <w:r w:rsidR="00630A64">
              <w:rPr>
                <w:noProof/>
                <w:webHidden/>
              </w:rPr>
              <w:instrText xml:space="preserve"> PAGEREF _Toc234237868 \h </w:instrText>
            </w:r>
            <w:r w:rsidR="00630A64">
              <w:rPr>
                <w:noProof/>
                <w:webHidden/>
              </w:rPr>
            </w:r>
            <w:r w:rsidR="00630A64">
              <w:rPr>
                <w:noProof/>
                <w:webHidden/>
              </w:rPr>
              <w:fldChar w:fldCharType="separate"/>
            </w:r>
            <w:r w:rsidR="00ED3564">
              <w:rPr>
                <w:noProof/>
                <w:webHidden/>
              </w:rPr>
              <w:t>84</w:t>
            </w:r>
            <w:r w:rsidR="00630A64">
              <w:rPr>
                <w:noProof/>
                <w:webHidden/>
              </w:rPr>
              <w:fldChar w:fldCharType="end"/>
            </w:r>
          </w:hyperlink>
        </w:p>
        <w:p w14:paraId="5EE3FAB4" w14:textId="442A6F4B" w:rsidR="005476A0" w:rsidRPr="00630A64" w:rsidRDefault="00E46BC7" w:rsidP="00F334BC">
          <w:pPr>
            <w:rPr>
              <w:lang w:val="es-AR"/>
            </w:rPr>
          </w:pPr>
          <w:r>
            <w:fldChar w:fldCharType="end"/>
          </w:r>
        </w:p>
      </w:sdtContent>
    </w:sdt>
    <w:p w14:paraId="3ABDDF98" w14:textId="653ABF0A" w:rsidR="005476A0" w:rsidRPr="00630A64" w:rsidRDefault="00E46BC7" w:rsidP="00F334BC">
      <w:pPr>
        <w:jc w:val="center"/>
        <w:rPr>
          <w:lang w:val="es-AR"/>
        </w:rPr>
      </w:pPr>
      <w:r w:rsidRPr="00630A64">
        <w:rPr>
          <w:lang w:val="es-AR"/>
        </w:rPr>
        <w:br w:type="page"/>
      </w:r>
    </w:p>
    <w:p w14:paraId="2137A2DC" w14:textId="77777777" w:rsidR="005476A0" w:rsidRPr="00630A64" w:rsidRDefault="00E46BC7" w:rsidP="00F334BC">
      <w:pPr>
        <w:pStyle w:val="Ttulo1"/>
        <w:rPr>
          <w:lang w:val="es-AR"/>
        </w:rPr>
      </w:pPr>
      <w:bookmarkStart w:id="4" w:name="_Toc234237787"/>
      <w:r w:rsidRPr="00630A64">
        <w:rPr>
          <w:rFonts w:ascii="Times New Roman" w:hAnsi="Times New Roman"/>
          <w:lang w:val="es-AR"/>
        </w:rPr>
        <w:lastRenderedPageBreak/>
        <w:t>1. Introducción: Objetivos y Preguntas de Investigación</w:t>
      </w:r>
      <w:bookmarkEnd w:id="4"/>
    </w:p>
    <w:p w14:paraId="6E6FA730" w14:textId="77777777" w:rsidR="005476A0" w:rsidRPr="00630A64" w:rsidRDefault="00E46BC7" w:rsidP="00F334BC">
      <w:pPr>
        <w:pStyle w:val="Ttulo2"/>
        <w:rPr>
          <w:lang w:val="es-AR"/>
        </w:rPr>
      </w:pPr>
      <w:bookmarkStart w:id="5" w:name="_Toc234237788"/>
      <w:r w:rsidRPr="00630A64">
        <w:rPr>
          <w:rFonts w:ascii="Times New Roman" w:hAnsi="Times New Roman"/>
          <w:lang w:val="es-AR"/>
        </w:rPr>
        <w:t>1.1. Contexto y motivación</w:t>
      </w:r>
      <w:bookmarkEnd w:id="5"/>
    </w:p>
    <w:p w14:paraId="4C6DD166" w14:textId="77777777" w:rsidR="005476A0" w:rsidRPr="00630A64" w:rsidRDefault="00E46BC7" w:rsidP="00F334BC">
      <w:pPr>
        <w:ind w:firstLine="720"/>
        <w:jc w:val="both"/>
        <w:rPr>
          <w:lang w:val="es-AR"/>
        </w:rPr>
      </w:pPr>
      <w:r w:rsidRPr="00630A64">
        <w:rPr>
          <w:lang w:val="es-AR"/>
        </w:rPr>
        <w:t xml:space="preserve">Europa lidera la regulación de las finanzas sostenibles. El Reglamento de Divulgación de Finanzas Sostenibles (SFDR), la Taxonomía de la UE y la Directiva de Información Corporativa en materia de Sostenibilidad (CSRD) han convertido la información ambiental, social y de gobernanza (ESG) en un insumo obligatorio del proceso inversor europeo. Los flujos hacia fondos del artículo 9 del SFDR —los denominados </w:t>
      </w:r>
      <w:proofErr w:type="spellStart"/>
      <w:r w:rsidRPr="00630A64">
        <w:rPr>
          <w:i/>
          <w:lang w:val="es-AR"/>
        </w:rPr>
        <w:t>dark</w:t>
      </w:r>
      <w:proofErr w:type="spellEnd"/>
      <w:r w:rsidRPr="00630A64">
        <w:rPr>
          <w:i/>
          <w:lang w:val="es-AR"/>
        </w:rPr>
        <w:t xml:space="preserve"> </w:t>
      </w:r>
      <w:proofErr w:type="spellStart"/>
      <w:r w:rsidRPr="00630A64">
        <w:rPr>
          <w:i/>
          <w:lang w:val="es-AR"/>
        </w:rPr>
        <w:t>green</w:t>
      </w:r>
      <w:proofErr w:type="spellEnd"/>
      <w:r w:rsidRPr="00630A64">
        <w:rPr>
          <w:lang w:val="es-AR"/>
        </w:rPr>
        <w:t>— y la generalización de los mandatos sostenibles en la inversión institucional plantean una pregunta central para la gestión de carteras: ¿aporta el desempeño ESG valor financiero real, o constituye únicamente un coste de cumplimiento normativo ya descontado por el mercado?</w:t>
      </w:r>
    </w:p>
    <w:p w14:paraId="2C0724BA" w14:textId="77777777" w:rsidR="005476A0" w:rsidRPr="00630A64" w:rsidRDefault="00E46BC7" w:rsidP="00F334BC">
      <w:pPr>
        <w:ind w:firstLine="720"/>
        <w:jc w:val="both"/>
        <w:rPr>
          <w:lang w:val="es-AR"/>
        </w:rPr>
      </w:pPr>
      <w:r w:rsidRPr="00630A64">
        <w:rPr>
          <w:lang w:val="es-AR"/>
        </w:rPr>
        <w:t xml:space="preserve">La pregunta dista de estar resuelta. La evidencia agregada es voluminosa pero contradictoria: el metaanálisis clásico de </w:t>
      </w:r>
      <w:hyperlink w:anchor="ref_friede2015">
        <w:proofErr w:type="spellStart"/>
        <w:r w:rsidRPr="00630A64">
          <w:rPr>
            <w:lang w:val="es-AR"/>
          </w:rPr>
          <w:t>Friede</w:t>
        </w:r>
        <w:proofErr w:type="spellEnd"/>
        <w:r w:rsidRPr="00630A64">
          <w:rPr>
            <w:lang w:val="es-AR"/>
          </w:rPr>
          <w:t xml:space="preserve">, Busch y </w:t>
        </w:r>
        <w:proofErr w:type="spellStart"/>
        <w:r w:rsidRPr="00630A64">
          <w:rPr>
            <w:lang w:val="es-AR"/>
          </w:rPr>
          <w:t>Bassen</w:t>
        </w:r>
        <w:proofErr w:type="spellEnd"/>
        <w:r w:rsidRPr="00630A64">
          <w:rPr>
            <w:lang w:val="es-AR"/>
          </w:rPr>
          <w:t xml:space="preserve"> (2015)</w:t>
        </w:r>
      </w:hyperlink>
      <w:r w:rsidRPr="00630A64">
        <w:rPr>
          <w:lang w:val="es-AR"/>
        </w:rPr>
        <w:t xml:space="preserve">, sobre más de 2.000 estudios empíricos, encuentra una relación mayoritariamente no negativa entre ESG y desempeño financiero, mientras que la revisión sistemática más reciente de </w:t>
      </w:r>
      <w:hyperlink w:anchor="ref_kim2025">
        <w:r w:rsidRPr="00630A64">
          <w:rPr>
            <w:lang w:val="es-AR"/>
          </w:rPr>
          <w:t>Kim y Yang (2025)</w:t>
        </w:r>
      </w:hyperlink>
      <w:r w:rsidRPr="00630A64">
        <w:rPr>
          <w:lang w:val="es-AR"/>
        </w:rPr>
        <w:t xml:space="preserve"> documenta que solo el 56% de los estudios publicados entre 2020 y 2024 halla una relación positiva, con resultados muy sensibles a la región, el sector y la métrica utilizada. En paralelo, una literatura teórica de equilibrio (</w:t>
      </w:r>
      <w:proofErr w:type="spellStart"/>
      <w:r w:rsidR="00E02C90">
        <w:fldChar w:fldCharType="begin"/>
      </w:r>
      <w:r w:rsidR="00E02C90" w:rsidRPr="00204899">
        <w:rPr>
          <w:lang w:val="es-AR"/>
        </w:rPr>
        <w:instrText xml:space="preserve"> HYPERLINK \l "ref_pastor2021" \h </w:instrText>
      </w:r>
      <w:r w:rsidR="00E02C90">
        <w:fldChar w:fldCharType="separate"/>
      </w:r>
      <w:r w:rsidRPr="00630A64">
        <w:rPr>
          <w:lang w:val="es-AR"/>
        </w:rPr>
        <w:t>Pástor</w:t>
      </w:r>
      <w:proofErr w:type="spellEnd"/>
      <w:r w:rsidRPr="00630A64">
        <w:rPr>
          <w:lang w:val="es-AR"/>
        </w:rPr>
        <w:t xml:space="preserve"> et al., 2021</w:t>
      </w:r>
      <w:r w:rsidR="00E02C90">
        <w:rPr>
          <w:lang w:val="es-AR"/>
        </w:rPr>
        <w:fldChar w:fldCharType="end"/>
      </w:r>
      <w:r w:rsidRPr="00630A64">
        <w:rPr>
          <w:lang w:val="es-AR"/>
        </w:rPr>
        <w:t xml:space="preserve">) predice exactamente lo contrario de la intuición comercial: si los inversores tienen preferencias por los activos verdes, pagarán por ellos precios más altos y aceptarán rentabilidades esperadas más bajas, de modo que las empresas «marrones» deberán ofrecer una prima. La evidencia del </w:t>
      </w:r>
      <w:proofErr w:type="spellStart"/>
      <w:r w:rsidRPr="00630A64">
        <w:rPr>
          <w:i/>
          <w:lang w:val="es-AR"/>
        </w:rPr>
        <w:t>carbon</w:t>
      </w:r>
      <w:proofErr w:type="spellEnd"/>
      <w:r w:rsidRPr="00630A64">
        <w:rPr>
          <w:i/>
          <w:lang w:val="es-AR"/>
        </w:rPr>
        <w:t xml:space="preserve"> premium</w:t>
      </w:r>
      <w:r w:rsidRPr="00630A64">
        <w:rPr>
          <w:lang w:val="es-AR"/>
        </w:rPr>
        <w:t xml:space="preserve"> de </w:t>
      </w:r>
      <w:hyperlink w:anchor="ref_bolton2021">
        <w:r w:rsidRPr="00630A64">
          <w:rPr>
            <w:lang w:val="es-AR"/>
          </w:rPr>
          <w:t xml:space="preserve">Bolton y </w:t>
        </w:r>
        <w:proofErr w:type="spellStart"/>
        <w:r w:rsidRPr="00630A64">
          <w:rPr>
            <w:lang w:val="es-AR"/>
          </w:rPr>
          <w:t>Kacperczyk</w:t>
        </w:r>
        <w:proofErr w:type="spellEnd"/>
        <w:r w:rsidRPr="00630A64">
          <w:rPr>
            <w:lang w:val="es-AR"/>
          </w:rPr>
          <w:t xml:space="preserve"> (2021)</w:t>
        </w:r>
      </w:hyperlink>
      <w:r w:rsidRPr="00630A64">
        <w:rPr>
          <w:lang w:val="es-AR"/>
        </w:rPr>
        <w:t xml:space="preserve"> apunta en la misma dirección.</w:t>
      </w:r>
    </w:p>
    <w:p w14:paraId="2918B1EA" w14:textId="77777777" w:rsidR="005476A0" w:rsidRPr="00630A64" w:rsidRDefault="00E46BC7" w:rsidP="00F334BC">
      <w:pPr>
        <w:ind w:firstLine="720"/>
        <w:jc w:val="both"/>
        <w:rPr>
          <w:lang w:val="es-AR"/>
        </w:rPr>
      </w:pPr>
      <w:r w:rsidRPr="00630A64">
        <w:rPr>
          <w:lang w:val="es-AR"/>
        </w:rPr>
        <w:t xml:space="preserve">Este trabajo aborda la cuestión para el mercado europeo con tres decisiones de diseño que responden directamente a la retroalimentación recibida en los hitos del proyecto: (a) se desagrega el score ESG en sus tres pilares (E, S y G), porque el análisis agregado puede ocultar efectos de signo contrario entre dimensiones; (b) se eleva el nivel técnico del contraste de </w:t>
      </w:r>
      <w:r w:rsidRPr="00630A64">
        <w:rPr>
          <w:lang w:val="es-AR"/>
        </w:rPr>
        <w:lastRenderedPageBreak/>
        <w:t xml:space="preserve">rentabilidad utilizando el modelo de cuatro factores de </w:t>
      </w:r>
      <w:hyperlink w:anchor="ref_carhart1997">
        <w:proofErr w:type="spellStart"/>
        <w:r w:rsidRPr="00630A64">
          <w:rPr>
            <w:lang w:val="es-AR"/>
          </w:rPr>
          <w:t>Carhart</w:t>
        </w:r>
        <w:proofErr w:type="spellEnd"/>
        <w:r w:rsidRPr="00630A64">
          <w:rPr>
            <w:lang w:val="es-AR"/>
          </w:rPr>
          <w:t xml:space="preserve"> (1997)</w:t>
        </w:r>
      </w:hyperlink>
      <w:r w:rsidRPr="00630A64">
        <w:rPr>
          <w:lang w:val="es-AR"/>
        </w:rPr>
        <w:t xml:space="preserve">, que aísla el </w:t>
      </w:r>
      <w:proofErr w:type="spellStart"/>
      <w:r w:rsidRPr="00630A64">
        <w:rPr>
          <w:lang w:val="es-AR"/>
        </w:rPr>
        <w:t>alpha</w:t>
      </w:r>
      <w:proofErr w:type="spellEnd"/>
      <w:r w:rsidRPr="00630A64">
        <w:rPr>
          <w:lang w:val="es-AR"/>
        </w:rPr>
        <w:t xml:space="preserve"> de los efectos de mercado, tamaño, valor y </w:t>
      </w:r>
      <w:proofErr w:type="spellStart"/>
      <w:r w:rsidRPr="00630A64">
        <w:rPr>
          <w:i/>
          <w:lang w:val="es-AR"/>
        </w:rPr>
        <w:t>momentum</w:t>
      </w:r>
      <w:proofErr w:type="spellEnd"/>
      <w:r w:rsidRPr="00630A64">
        <w:rPr>
          <w:lang w:val="es-AR"/>
        </w:rPr>
        <w:t>; y (c) se unifica el proveedor de datos (</w:t>
      </w:r>
      <w:proofErr w:type="spellStart"/>
      <w:r w:rsidRPr="00630A64">
        <w:rPr>
          <w:lang w:val="es-AR"/>
        </w:rPr>
        <w:t>Refinitiv</w:t>
      </w:r>
      <w:proofErr w:type="spellEnd"/>
      <w:r w:rsidRPr="00630A64">
        <w:rPr>
          <w:lang w:val="es-AR"/>
        </w:rPr>
        <w:t xml:space="preserve"> </w:t>
      </w:r>
      <w:proofErr w:type="spellStart"/>
      <w:r w:rsidRPr="00630A64">
        <w:rPr>
          <w:lang w:val="es-AR"/>
        </w:rPr>
        <w:t>Eikon</w:t>
      </w:r>
      <w:proofErr w:type="spellEnd"/>
      <w:r w:rsidRPr="00630A64">
        <w:rPr>
          <w:lang w:val="es-AR"/>
        </w:rPr>
        <w:t>, LSEG) para evitar las discrepancias de calificación entre agencias documentadas por la literatura (</w:t>
      </w:r>
      <w:proofErr w:type="spellStart"/>
      <w:r w:rsidR="00E02C90">
        <w:fldChar w:fldCharType="begin"/>
      </w:r>
      <w:r w:rsidR="00E02C90" w:rsidRPr="00204899">
        <w:rPr>
          <w:lang w:val="es-AR"/>
        </w:rPr>
        <w:instrText xml:space="preserve"> HYPERLINK \l "ref_siwiec2024" \h </w:instrText>
      </w:r>
      <w:r w:rsidR="00E02C90">
        <w:fldChar w:fldCharType="separate"/>
      </w:r>
      <w:r w:rsidRPr="00630A64">
        <w:rPr>
          <w:lang w:val="es-AR"/>
        </w:rPr>
        <w:t>Siwiec</w:t>
      </w:r>
      <w:proofErr w:type="spellEnd"/>
      <w:r w:rsidRPr="00630A64">
        <w:rPr>
          <w:lang w:val="es-AR"/>
        </w:rPr>
        <w:t xml:space="preserve"> y </w:t>
      </w:r>
      <w:proofErr w:type="spellStart"/>
      <w:r w:rsidRPr="00630A64">
        <w:rPr>
          <w:lang w:val="es-AR"/>
        </w:rPr>
        <w:t>Karkowska</w:t>
      </w:r>
      <w:proofErr w:type="spellEnd"/>
      <w:r w:rsidRPr="00630A64">
        <w:rPr>
          <w:lang w:val="es-AR"/>
        </w:rPr>
        <w:t>, 2024</w:t>
      </w:r>
      <w:r w:rsidR="00E02C90">
        <w:rPr>
          <w:lang w:val="es-AR"/>
        </w:rPr>
        <w:fldChar w:fldCharType="end"/>
      </w:r>
      <w:r w:rsidRPr="00630A64">
        <w:rPr>
          <w:lang w:val="es-AR"/>
        </w:rPr>
        <w:t>).</w:t>
      </w:r>
    </w:p>
    <w:p w14:paraId="336E1648" w14:textId="77777777" w:rsidR="005476A0" w:rsidRPr="00630A64" w:rsidRDefault="00E46BC7" w:rsidP="00F334BC">
      <w:pPr>
        <w:pStyle w:val="Ttulo2"/>
        <w:rPr>
          <w:lang w:val="es-AR"/>
        </w:rPr>
      </w:pPr>
      <w:bookmarkStart w:id="6" w:name="_Toc234237789"/>
      <w:r w:rsidRPr="00630A64">
        <w:rPr>
          <w:rFonts w:ascii="Times New Roman" w:hAnsi="Times New Roman"/>
          <w:lang w:val="es-AR"/>
        </w:rPr>
        <w:t>1.2. Objetivo general</w:t>
      </w:r>
      <w:bookmarkEnd w:id="6"/>
    </w:p>
    <w:p w14:paraId="21598B72" w14:textId="77777777" w:rsidR="005476A0" w:rsidRPr="00630A64" w:rsidRDefault="00E46BC7" w:rsidP="00F334BC">
      <w:pPr>
        <w:ind w:firstLine="720"/>
        <w:jc w:val="both"/>
        <w:rPr>
          <w:lang w:val="es-AR"/>
        </w:rPr>
      </w:pPr>
      <w:r w:rsidRPr="00630A64">
        <w:rPr>
          <w:lang w:val="es-AR"/>
        </w:rPr>
        <w:t xml:space="preserve">Determinar si el mercado europeo (STOXX </w:t>
      </w:r>
      <w:proofErr w:type="spellStart"/>
      <w:r w:rsidRPr="00630A64">
        <w:rPr>
          <w:lang w:val="es-AR"/>
        </w:rPr>
        <w:t>Europe</w:t>
      </w:r>
      <w:proofErr w:type="spellEnd"/>
      <w:r w:rsidRPr="00630A64">
        <w:rPr>
          <w:lang w:val="es-AR"/>
        </w:rPr>
        <w:t xml:space="preserve"> 600) premia el desempeño sostenible (ESG) mediante la generación de una rentabilidad anormal (</w:t>
      </w:r>
      <w:proofErr w:type="spellStart"/>
      <w:r w:rsidRPr="00630A64">
        <w:rPr>
          <w:lang w:val="es-AR"/>
        </w:rPr>
        <w:t>alpha</w:t>
      </w:r>
      <w:proofErr w:type="spellEnd"/>
      <w:r w:rsidRPr="00630A64">
        <w:rPr>
          <w:lang w:val="es-AR"/>
        </w:rPr>
        <w:t>), mediante una mayor valoración corporativa (Q de Tobin) o mediante la reducción del riesgo sistemático (beta), y si esta valoración depende del régimen del ciclo bursátil y del pilar (E, S o G) considerado.</w:t>
      </w:r>
    </w:p>
    <w:p w14:paraId="03474C3D" w14:textId="77777777" w:rsidR="005476A0" w:rsidRPr="00630A64" w:rsidRDefault="00E46BC7" w:rsidP="00F334BC">
      <w:pPr>
        <w:pStyle w:val="Ttulo2"/>
        <w:rPr>
          <w:lang w:val="es-AR"/>
        </w:rPr>
      </w:pPr>
      <w:bookmarkStart w:id="7" w:name="_Toc234237790"/>
      <w:r w:rsidRPr="00630A64">
        <w:rPr>
          <w:rFonts w:ascii="Times New Roman" w:hAnsi="Times New Roman"/>
          <w:lang w:val="es-AR"/>
        </w:rPr>
        <w:t>1.3. Preguntas específicas e hipótesis</w:t>
      </w:r>
      <w:bookmarkEnd w:id="7"/>
    </w:p>
    <w:p w14:paraId="61447FFF" w14:textId="77777777" w:rsidR="005476A0" w:rsidRPr="00630A64" w:rsidRDefault="00E46BC7" w:rsidP="00F334BC">
      <w:pPr>
        <w:ind w:firstLine="720"/>
        <w:jc w:val="both"/>
        <w:rPr>
          <w:lang w:val="es-AR"/>
        </w:rPr>
      </w:pPr>
      <w:r w:rsidRPr="00630A64">
        <w:rPr>
          <w:lang w:val="es-AR"/>
        </w:rPr>
        <w:t>El objetivo general se concreta en tres preguntas de investigación, cada una asociada a una hipótesis contrastable y a un método econométrico específico:</w:t>
      </w:r>
    </w:p>
    <w:p w14:paraId="1BEF508E" w14:textId="77777777" w:rsidR="005476A0" w:rsidRPr="00630A64" w:rsidRDefault="00E46BC7" w:rsidP="00F334BC">
      <w:pPr>
        <w:ind w:left="720" w:hanging="357"/>
        <w:jc w:val="both"/>
        <w:rPr>
          <w:lang w:val="es-AR"/>
        </w:rPr>
      </w:pPr>
      <w:r w:rsidRPr="00630A64">
        <w:rPr>
          <w:lang w:val="es-AR"/>
        </w:rPr>
        <w:t xml:space="preserve">•  </w:t>
      </w:r>
      <w:r w:rsidRPr="00630A64">
        <w:rPr>
          <w:b/>
          <w:lang w:val="es-AR"/>
        </w:rPr>
        <w:t>P1 — Rentabilidad (</w:t>
      </w:r>
      <w:proofErr w:type="spellStart"/>
      <w:r w:rsidRPr="00630A64">
        <w:rPr>
          <w:b/>
          <w:lang w:val="es-AR"/>
        </w:rPr>
        <w:t>alpha</w:t>
      </w:r>
      <w:proofErr w:type="spellEnd"/>
      <w:r w:rsidRPr="00630A64">
        <w:rPr>
          <w:b/>
          <w:lang w:val="es-AR"/>
        </w:rPr>
        <w:t>).</w:t>
      </w:r>
      <w:r w:rsidRPr="00630A64">
        <w:rPr>
          <w:lang w:val="es-AR"/>
        </w:rPr>
        <w:t xml:space="preserve"> ¿Existe una prima de rentabilidad asociada al desempeño ESG una vez ajustado el riesgo mediante el modelo de cuatro factores de </w:t>
      </w:r>
      <w:proofErr w:type="spellStart"/>
      <w:r w:rsidRPr="00630A64">
        <w:rPr>
          <w:lang w:val="es-AR"/>
        </w:rPr>
        <w:t>Carhart</w:t>
      </w:r>
      <w:proofErr w:type="spellEnd"/>
      <w:r w:rsidRPr="00630A64">
        <w:rPr>
          <w:lang w:val="es-AR"/>
        </w:rPr>
        <w:t xml:space="preserve">, o la información ESG ya está descontada en los precios? </w:t>
      </w:r>
      <w:r w:rsidRPr="00630A64">
        <w:rPr>
          <w:b/>
          <w:lang w:val="es-AR"/>
        </w:rPr>
        <w:t>H1:</w:t>
      </w:r>
      <w:r w:rsidRPr="00630A64">
        <w:rPr>
          <w:lang w:val="es-AR"/>
        </w:rPr>
        <w:t xml:space="preserve"> el mercado europeo premia el desempeño ESG con una rentabilidad anormal positiva, superando la rentabilidad de equilibrio tras ajustar por los factores de mercado, tamaño, valor y </w:t>
      </w:r>
      <w:proofErr w:type="spellStart"/>
      <w:r w:rsidRPr="00630A64">
        <w:rPr>
          <w:i/>
          <w:lang w:val="es-AR"/>
        </w:rPr>
        <w:t>momentum</w:t>
      </w:r>
      <w:proofErr w:type="spellEnd"/>
      <w:r w:rsidRPr="00630A64">
        <w:rPr>
          <w:lang w:val="es-AR"/>
        </w:rPr>
        <w:t>.</w:t>
      </w:r>
    </w:p>
    <w:p w14:paraId="46F205D1" w14:textId="77777777" w:rsidR="005476A0" w:rsidRPr="00630A64" w:rsidRDefault="00E46BC7" w:rsidP="00F334BC">
      <w:pPr>
        <w:ind w:left="720" w:hanging="357"/>
        <w:jc w:val="both"/>
        <w:rPr>
          <w:lang w:val="es-AR"/>
        </w:rPr>
      </w:pPr>
      <w:r w:rsidRPr="00630A64">
        <w:rPr>
          <w:lang w:val="es-AR"/>
        </w:rPr>
        <w:t xml:space="preserve">•  </w:t>
      </w:r>
      <w:r w:rsidRPr="00630A64">
        <w:rPr>
          <w:b/>
          <w:lang w:val="es-AR"/>
        </w:rPr>
        <w:t>P2 — Valoración y preferencias por pilares (E vs. S vs. G).</w:t>
      </w:r>
      <w:r w:rsidRPr="00630A64">
        <w:rPr>
          <w:lang w:val="es-AR"/>
        </w:rPr>
        <w:t xml:space="preserve"> ¿Valora el mercado de forma homogénea los tres pilares, o existen preferencias específicas que se capitalizan en el valor de la empresa? </w:t>
      </w:r>
      <w:r w:rsidRPr="00630A64">
        <w:rPr>
          <w:b/>
          <w:lang w:val="es-AR"/>
        </w:rPr>
        <w:t>H2:</w:t>
      </w:r>
      <w:r w:rsidRPr="00630A64">
        <w:rPr>
          <w:lang w:val="es-AR"/>
        </w:rPr>
        <w:t xml:space="preserve"> el mercado europeo no valora de forma homogénea los tres pilares, mostrando preferencias específicas que generan mayor valor corporativo a largo plazo (Q de Tobin).</w:t>
      </w:r>
    </w:p>
    <w:p w14:paraId="4DD5FF89" w14:textId="77777777" w:rsidR="005476A0" w:rsidRPr="00630A64" w:rsidRDefault="00E46BC7" w:rsidP="00F334BC">
      <w:pPr>
        <w:ind w:left="720" w:hanging="357"/>
        <w:jc w:val="both"/>
        <w:rPr>
          <w:lang w:val="es-AR"/>
        </w:rPr>
      </w:pPr>
      <w:r w:rsidRPr="00630A64">
        <w:rPr>
          <w:lang w:val="es-AR"/>
        </w:rPr>
        <w:t xml:space="preserve">•  </w:t>
      </w:r>
      <w:r w:rsidRPr="00630A64">
        <w:rPr>
          <w:b/>
          <w:lang w:val="es-AR"/>
        </w:rPr>
        <w:t>P3 — Riesgo dinámico (calma vs. crisis).</w:t>
      </w:r>
      <w:r w:rsidRPr="00630A64">
        <w:rPr>
          <w:lang w:val="es-AR"/>
        </w:rPr>
        <w:t xml:space="preserve"> ¿Actúa el alto desempeño ESG como «activo refugio» en períodos de alta volatilidad, reduciendo </w:t>
      </w:r>
      <w:proofErr w:type="gramStart"/>
      <w:r w:rsidRPr="00630A64">
        <w:rPr>
          <w:lang w:val="es-AR"/>
        </w:rPr>
        <w:t>el beta</w:t>
      </w:r>
      <w:proofErr w:type="gramEnd"/>
      <w:r w:rsidRPr="00630A64">
        <w:rPr>
          <w:lang w:val="es-AR"/>
        </w:rPr>
        <w:t xml:space="preserve">, o las inversiones sostenibles </w:t>
      </w:r>
      <w:r w:rsidRPr="00630A64">
        <w:rPr>
          <w:lang w:val="es-AR"/>
        </w:rPr>
        <w:lastRenderedPageBreak/>
        <w:t xml:space="preserve">siguen sujetas a los mismos riesgos sistemáticos? </w:t>
      </w:r>
      <w:r w:rsidRPr="00630A64">
        <w:rPr>
          <w:b/>
          <w:lang w:val="es-AR"/>
        </w:rPr>
        <w:t>H3:</w:t>
      </w:r>
      <w:r w:rsidRPr="00630A64">
        <w:rPr>
          <w:lang w:val="es-AR"/>
        </w:rPr>
        <w:t xml:space="preserve"> el alto desempeño ESG reduce el riesgo sistemático (beta) exclusivamente en los períodos de crisis o alta volatilidad del mercado.</w:t>
      </w:r>
    </w:p>
    <w:p w14:paraId="25B91818" w14:textId="77777777" w:rsidR="005476A0" w:rsidRPr="003D41EC" w:rsidRDefault="00E46BC7" w:rsidP="00F334BC">
      <w:pPr>
        <w:pStyle w:val="Ttulo2"/>
        <w:rPr>
          <w:color w:val="auto"/>
          <w:lang w:val="es-AR"/>
        </w:rPr>
      </w:pPr>
      <w:bookmarkStart w:id="8" w:name="_Toc234237791"/>
      <w:r w:rsidRPr="00630A64">
        <w:rPr>
          <w:rFonts w:ascii="Times New Roman" w:hAnsi="Times New Roman"/>
          <w:lang w:val="es-AR"/>
        </w:rPr>
        <w:t xml:space="preserve">1.4. </w:t>
      </w:r>
      <w:r w:rsidRPr="003D41EC">
        <w:rPr>
          <w:rFonts w:ascii="Times New Roman" w:hAnsi="Times New Roman"/>
          <w:color w:val="auto"/>
          <w:lang w:val="es-AR"/>
        </w:rPr>
        <w:t>Aportación del trabajo</w:t>
      </w:r>
      <w:bookmarkEnd w:id="8"/>
    </w:p>
    <w:p w14:paraId="48DE04B8" w14:textId="77777777" w:rsidR="005476A0" w:rsidRPr="00630A64" w:rsidRDefault="00E46BC7" w:rsidP="00F334BC">
      <w:pPr>
        <w:ind w:firstLine="720"/>
        <w:jc w:val="both"/>
        <w:rPr>
          <w:lang w:val="es-AR"/>
        </w:rPr>
      </w:pPr>
      <w:r w:rsidRPr="003D41EC">
        <w:rPr>
          <w:lang w:val="es-AR"/>
        </w:rPr>
        <w:t xml:space="preserve">La aportación diferencial de este trabajo no es descriptiva, sino un contraste empírico riguroso del comportamiento del ESG en el mercado europeo, sostenido sobre seis decisiones de diseño propias que se detallan a continuación. La contribución del estudio es triple. Primero, la </w:t>
      </w:r>
      <w:r w:rsidRPr="003D41EC">
        <w:rPr>
          <w:b/>
          <w:lang w:val="es-AR"/>
        </w:rPr>
        <w:t>triangulación metodológica</w:t>
      </w:r>
      <w:r w:rsidRPr="003D41EC">
        <w:rPr>
          <w:lang w:val="es-AR"/>
        </w:rPr>
        <w:t>: las tres hipótesis se contrastan con tres familias econométricas independientes (series temporales</w:t>
      </w:r>
      <w:r w:rsidRPr="00630A64">
        <w:rPr>
          <w:lang w:val="es-AR"/>
        </w:rPr>
        <w:t xml:space="preserve"> de factores, datos de panel estáticos y modelos de cambio de régimen) sobre tres frecuencias de datos distintas (mensual, anual y diaria), de modo que las conclusiones no dependen de un único modelo. Segundo, la </w:t>
      </w:r>
      <w:r w:rsidRPr="00630A64">
        <w:rPr>
          <w:b/>
          <w:lang w:val="es-AR"/>
        </w:rPr>
        <w:t>desagregación sistemática</w:t>
      </w:r>
      <w:r w:rsidRPr="00630A64">
        <w:rPr>
          <w:lang w:val="es-AR"/>
        </w:rPr>
        <w:t xml:space="preserve"> de los pilares E, S y G en los tres contrastes, que permite identificar qué dimensión concentra cada efecto. Tercero, la </w:t>
      </w:r>
      <w:r w:rsidRPr="00630A64">
        <w:rPr>
          <w:b/>
          <w:lang w:val="es-AR"/>
        </w:rPr>
        <w:t xml:space="preserve">disciplina </w:t>
      </w:r>
      <w:proofErr w:type="spellStart"/>
      <w:r w:rsidRPr="00630A64">
        <w:rPr>
          <w:b/>
          <w:lang w:val="es-AR"/>
        </w:rPr>
        <w:t>anti-sesgos</w:t>
      </w:r>
      <w:proofErr w:type="spellEnd"/>
      <w:r w:rsidRPr="00630A64">
        <w:rPr>
          <w:lang w:val="es-AR"/>
        </w:rPr>
        <w:t xml:space="preserve">: scores con rezago temporal (anti </w:t>
      </w:r>
      <w:r w:rsidRPr="00630A64">
        <w:rPr>
          <w:i/>
          <w:lang w:val="es-AR"/>
        </w:rPr>
        <w:t>look-</w:t>
      </w:r>
      <w:proofErr w:type="spellStart"/>
      <w:r w:rsidRPr="00630A64">
        <w:rPr>
          <w:i/>
          <w:lang w:val="es-AR"/>
        </w:rPr>
        <w:t>ahead</w:t>
      </w:r>
      <w:proofErr w:type="spellEnd"/>
      <w:r w:rsidRPr="00630A64">
        <w:rPr>
          <w:i/>
          <w:lang w:val="es-AR"/>
        </w:rPr>
        <w:t xml:space="preserve"> </w:t>
      </w:r>
      <w:proofErr w:type="spellStart"/>
      <w:r w:rsidRPr="00630A64">
        <w:rPr>
          <w:i/>
          <w:lang w:val="es-AR"/>
        </w:rPr>
        <w:t>bias</w:t>
      </w:r>
      <w:proofErr w:type="spellEnd"/>
      <w:r w:rsidRPr="00630A64">
        <w:rPr>
          <w:lang w:val="es-AR"/>
        </w:rPr>
        <w:t xml:space="preserve">), muestra dinámica mensual de constituyentes (control del sesgo de supervivencia), carteras equiponderadas (control del sesgo de capitalización) y análisis de sensibilidad sistemático entre datos crudos y </w:t>
      </w:r>
      <w:proofErr w:type="spellStart"/>
      <w:r w:rsidRPr="00630A64">
        <w:rPr>
          <w:lang w:val="es-AR"/>
        </w:rPr>
        <w:t>winsorizados</w:t>
      </w:r>
      <w:proofErr w:type="spellEnd"/>
      <w:r w:rsidRPr="00630A64">
        <w:rPr>
          <w:lang w:val="es-AR"/>
        </w:rPr>
        <w:t>. El período muestral 2015-2025, que incluye el Brexit, la pandemia de COVID-19, el shock inflacionario de 2022 y las tensiones comerciales de 2025, resulta especialmente apto para el contraste del comportamiento del ESG bajo regímenes de estrés.</w:t>
      </w:r>
    </w:p>
    <w:p w14:paraId="0867E2EF" w14:textId="77777777" w:rsidR="005476A0" w:rsidRPr="00630A64" w:rsidRDefault="00E46BC7" w:rsidP="00F334BC">
      <w:pPr>
        <w:pStyle w:val="Ttulo2"/>
        <w:rPr>
          <w:lang w:val="es-AR"/>
        </w:rPr>
      </w:pPr>
      <w:bookmarkStart w:id="9" w:name="_Toc234237792"/>
      <w:r w:rsidRPr="00630A64">
        <w:rPr>
          <w:rFonts w:ascii="Times New Roman" w:hAnsi="Times New Roman"/>
          <w:lang w:val="es-AR"/>
        </w:rPr>
        <w:t>1.5. Estructura del documento</w:t>
      </w:r>
      <w:bookmarkEnd w:id="9"/>
    </w:p>
    <w:p w14:paraId="1479A75F" w14:textId="77777777" w:rsidR="005476A0" w:rsidRPr="00630A64" w:rsidRDefault="00E46BC7" w:rsidP="00F334BC">
      <w:pPr>
        <w:ind w:firstLine="720"/>
        <w:jc w:val="both"/>
        <w:rPr>
          <w:lang w:val="es-AR"/>
        </w:rPr>
      </w:pPr>
      <w:r w:rsidRPr="00630A64">
        <w:rPr>
          <w:lang w:val="es-AR"/>
        </w:rPr>
        <w:t xml:space="preserve">El resto del trabajo se organiza como sigue. El capítulo 2 revisa el estado de la cuestión y sitúa las hipótesis en la literatura. El capítulo 3 describe los datos, las fuentes y la metodología econométrica. El capítulo 4 presenta los resultados de las tres hipótesis y su análisis de robustez. El capítulo 5 responde explícitamente a las preguntas de investigación. El capítulo 6 expone las conclusiones, las implicaciones, las limitaciones y las líneas futuras. Cierran el </w:t>
      </w:r>
      <w:r w:rsidRPr="00630A64">
        <w:rPr>
          <w:lang w:val="es-AR"/>
        </w:rPr>
        <w:lastRenderedPageBreak/>
        <w:t>documento la bibliografía en formato APA y once apéndices con el material complementario: el lector no familiarizado con la terminología técnica puede apoyarse en el glosario del Apéndice A.</w:t>
      </w:r>
    </w:p>
    <w:p w14:paraId="1A169200" w14:textId="77777777" w:rsidR="005476A0" w:rsidRPr="00630A64" w:rsidRDefault="00E46BC7" w:rsidP="00F334BC">
      <w:pPr>
        <w:pStyle w:val="Ttulo1"/>
        <w:rPr>
          <w:lang w:val="es-AR"/>
        </w:rPr>
      </w:pPr>
      <w:bookmarkStart w:id="10" w:name="_Toc234237793"/>
      <w:r w:rsidRPr="00630A64">
        <w:rPr>
          <w:rFonts w:ascii="Times New Roman" w:hAnsi="Times New Roman"/>
          <w:lang w:val="es-AR"/>
        </w:rPr>
        <w:t>2. Estado de la Cuestión</w:t>
      </w:r>
      <w:bookmarkEnd w:id="10"/>
    </w:p>
    <w:p w14:paraId="6EEBBD19" w14:textId="77777777" w:rsidR="005476A0" w:rsidRPr="00630A64" w:rsidRDefault="00E46BC7" w:rsidP="00F334BC">
      <w:pPr>
        <w:pStyle w:val="Ttulo2"/>
        <w:rPr>
          <w:lang w:val="es-AR"/>
        </w:rPr>
      </w:pPr>
      <w:bookmarkStart w:id="11" w:name="_Toc234237794"/>
      <w:r w:rsidRPr="00630A64">
        <w:rPr>
          <w:rFonts w:ascii="Times New Roman" w:hAnsi="Times New Roman"/>
          <w:lang w:val="es-AR"/>
        </w:rPr>
        <w:t xml:space="preserve">2.1. Marco conceptual: del «Who Cares </w:t>
      </w:r>
      <w:proofErr w:type="spellStart"/>
      <w:r w:rsidRPr="00630A64">
        <w:rPr>
          <w:rFonts w:ascii="Times New Roman" w:hAnsi="Times New Roman"/>
          <w:lang w:val="es-AR"/>
        </w:rPr>
        <w:t>Wins</w:t>
      </w:r>
      <w:proofErr w:type="spellEnd"/>
      <w:r w:rsidRPr="00630A64">
        <w:rPr>
          <w:rFonts w:ascii="Times New Roman" w:hAnsi="Times New Roman"/>
          <w:lang w:val="es-AR"/>
        </w:rPr>
        <w:t>» a la regulación europea</w:t>
      </w:r>
      <w:bookmarkEnd w:id="11"/>
    </w:p>
    <w:p w14:paraId="64C263A3" w14:textId="77777777" w:rsidR="005476A0" w:rsidRPr="00630A64" w:rsidRDefault="00E46BC7" w:rsidP="00F334BC">
      <w:pPr>
        <w:ind w:firstLine="720"/>
        <w:jc w:val="both"/>
        <w:rPr>
          <w:lang w:val="es-AR"/>
        </w:rPr>
      </w:pPr>
      <w:r w:rsidRPr="00630A64">
        <w:rPr>
          <w:lang w:val="es-AR"/>
        </w:rPr>
        <w:t xml:space="preserve">El acrónimo ESG nace en el informe </w:t>
      </w:r>
      <w:r w:rsidRPr="00630A64">
        <w:rPr>
          <w:i/>
          <w:lang w:val="es-AR"/>
        </w:rPr>
        <w:t xml:space="preserve">Who Cares </w:t>
      </w:r>
      <w:proofErr w:type="spellStart"/>
      <w:r w:rsidRPr="00630A64">
        <w:rPr>
          <w:i/>
          <w:lang w:val="es-AR"/>
        </w:rPr>
        <w:t>Wins</w:t>
      </w:r>
      <w:proofErr w:type="spellEnd"/>
      <w:r w:rsidRPr="00630A64">
        <w:rPr>
          <w:lang w:val="es-AR"/>
        </w:rPr>
        <w:t xml:space="preserve"> del Pacto Mundial de las Naciones Unidas (</w:t>
      </w:r>
      <w:hyperlink w:anchor="ref_un2004">
        <w:r w:rsidRPr="00630A64">
          <w:rPr>
            <w:lang w:val="es-AR"/>
          </w:rPr>
          <w:t>UN Global Compact, 2004</w:t>
        </w:r>
      </w:hyperlink>
      <w:r w:rsidRPr="00630A64">
        <w:rPr>
          <w:lang w:val="es-AR"/>
        </w:rPr>
        <w:t xml:space="preserve">), que postuló que la integración de los factores ambientales, sociales y de gobernanza en el análisis financiero maximiza el valor a largo plazo y constituye parte del deber fiduciario del gestor. Desde entonces, dos familias teóricas compiten para explicar la relación entre desempeño ESG y desempeño financiero corporativo. La teoría de los </w:t>
      </w:r>
      <w:proofErr w:type="spellStart"/>
      <w:r w:rsidRPr="00630A64">
        <w:rPr>
          <w:i/>
          <w:lang w:val="es-AR"/>
        </w:rPr>
        <w:t>stakeholders</w:t>
      </w:r>
      <w:proofErr w:type="spellEnd"/>
      <w:r w:rsidRPr="00630A64">
        <w:rPr>
          <w:lang w:val="es-AR"/>
        </w:rPr>
        <w:t xml:space="preserve"> predice una relación positiva: la buena gestión de los grupos de interés reduce costes de conflicto, mejora la reputación y asegura la licencia social para operar. La teoría de la agencia y el enfoque neoclásico predicen lo contrario: el gasto ESG es un coste discrecional del directivo que detrae recursos del accionista (</w:t>
      </w:r>
      <w:proofErr w:type="spellStart"/>
      <w:r w:rsidR="00E02C90">
        <w:fldChar w:fldCharType="begin"/>
      </w:r>
      <w:r w:rsidR="00E02C90" w:rsidRPr="00204899">
        <w:rPr>
          <w:lang w:val="es-AR"/>
        </w:rPr>
        <w:instrText xml:space="preserve"> HYPERLINK \l "ref_oluwakemi2025</w:instrText>
      </w:r>
      <w:r w:rsidR="00E02C90" w:rsidRPr="00204899">
        <w:rPr>
          <w:lang w:val="es-AR"/>
        </w:rPr>
        <w:instrText xml:space="preserve">" \h </w:instrText>
      </w:r>
      <w:r w:rsidR="00E02C90">
        <w:fldChar w:fldCharType="separate"/>
      </w:r>
      <w:r w:rsidRPr="00630A64">
        <w:rPr>
          <w:lang w:val="es-AR"/>
        </w:rPr>
        <w:t>Oluwakemi</w:t>
      </w:r>
      <w:proofErr w:type="spellEnd"/>
      <w:r w:rsidRPr="00630A64">
        <w:rPr>
          <w:lang w:val="es-AR"/>
        </w:rPr>
        <w:t xml:space="preserve"> y </w:t>
      </w:r>
      <w:proofErr w:type="spellStart"/>
      <w:r w:rsidRPr="00630A64">
        <w:rPr>
          <w:lang w:val="es-AR"/>
        </w:rPr>
        <w:t>Mishelle</w:t>
      </w:r>
      <w:proofErr w:type="spellEnd"/>
      <w:r w:rsidRPr="00630A64">
        <w:rPr>
          <w:lang w:val="es-AR"/>
        </w:rPr>
        <w:t>, 2025</w:t>
      </w:r>
      <w:r w:rsidR="00E02C90">
        <w:rPr>
          <w:lang w:val="es-AR"/>
        </w:rPr>
        <w:fldChar w:fldCharType="end"/>
      </w:r>
      <w:r w:rsidRPr="00630A64">
        <w:rPr>
          <w:lang w:val="es-AR"/>
        </w:rPr>
        <w:t>). A estas se añaden la teoría de los recursos y capacidades (RBV), la teoría institucional y la teoría de la legitimidad, utilizadas por la literatura europea reciente para fundamentar el canal de la innovación verde (</w:t>
      </w:r>
      <w:proofErr w:type="spellStart"/>
      <w:r w:rsidR="00E02C90">
        <w:fldChar w:fldCharType="begin"/>
      </w:r>
      <w:r w:rsidR="00E02C90" w:rsidRPr="00204899">
        <w:rPr>
          <w:lang w:val="es-AR"/>
        </w:rPr>
        <w:instrText xml:space="preserve"> HY</w:instrText>
      </w:r>
      <w:r w:rsidR="00E02C90" w:rsidRPr="00204899">
        <w:rPr>
          <w:lang w:val="es-AR"/>
        </w:rPr>
        <w:instrText xml:space="preserve">PERLINK \l "ref_widoretno2025" \h </w:instrText>
      </w:r>
      <w:r w:rsidR="00E02C90">
        <w:fldChar w:fldCharType="separate"/>
      </w:r>
      <w:r w:rsidRPr="00630A64">
        <w:rPr>
          <w:lang w:val="es-AR"/>
        </w:rPr>
        <w:t>Widoretno</w:t>
      </w:r>
      <w:proofErr w:type="spellEnd"/>
      <w:r w:rsidRPr="00630A64">
        <w:rPr>
          <w:lang w:val="es-AR"/>
        </w:rPr>
        <w:t xml:space="preserve"> et al., 2025</w:t>
      </w:r>
      <w:r w:rsidR="00E02C90">
        <w:rPr>
          <w:lang w:val="es-AR"/>
        </w:rPr>
        <w:fldChar w:fldCharType="end"/>
      </w:r>
      <w:r w:rsidRPr="00630A64">
        <w:rPr>
          <w:lang w:val="es-AR"/>
        </w:rPr>
        <w:t>).</w:t>
      </w:r>
    </w:p>
    <w:p w14:paraId="1075524A" w14:textId="77777777" w:rsidR="005476A0" w:rsidRPr="00630A64" w:rsidRDefault="00E46BC7" w:rsidP="00F334BC">
      <w:pPr>
        <w:ind w:firstLine="720"/>
        <w:jc w:val="both"/>
        <w:rPr>
          <w:lang w:val="es-AR"/>
        </w:rPr>
      </w:pPr>
      <w:r w:rsidRPr="00630A64">
        <w:rPr>
          <w:lang w:val="es-AR"/>
        </w:rPr>
        <w:t xml:space="preserve">La evidencia agregada refleja esa tensión teórica. </w:t>
      </w:r>
      <w:hyperlink w:anchor="ref_friede2015">
        <w:proofErr w:type="spellStart"/>
        <w:r w:rsidRPr="00630A64">
          <w:rPr>
            <w:lang w:val="es-AR"/>
          </w:rPr>
          <w:t>Friede</w:t>
        </w:r>
        <w:proofErr w:type="spellEnd"/>
        <w:r w:rsidRPr="00630A64">
          <w:rPr>
            <w:lang w:val="es-AR"/>
          </w:rPr>
          <w:t xml:space="preserve"> et al. (2015)</w:t>
        </w:r>
      </w:hyperlink>
      <w:r w:rsidRPr="00630A64">
        <w:rPr>
          <w:lang w:val="es-AR"/>
        </w:rPr>
        <w:t xml:space="preserve">, agregando más de 2.000 estudios, concluyen que la relación ESG-desempeño es no negativa en aproximadamente el 90% de los casos y positiva en la mayoría. Sin embargo, </w:t>
      </w:r>
      <w:hyperlink w:anchor="ref_kim2025">
        <w:r w:rsidRPr="00630A64">
          <w:rPr>
            <w:lang w:val="es-AR"/>
          </w:rPr>
          <w:t>Kim y Yang (2025)</w:t>
        </w:r>
      </w:hyperlink>
      <w:r w:rsidRPr="00630A64">
        <w:rPr>
          <w:lang w:val="es-AR"/>
        </w:rPr>
        <w:t>, aplicando el protocolo PRISMA 2020 sobre 89 estudios cuantitativos de 2020-2024 (126.000 empresas en 67 países), matizan el consenso: solo el 56% documenta relaciones positivas, con gran heterogeneidad regional. La conclusión operativa para este trabajo es que la pregunta sigue abierta y que la respuesta depende críticamente del mercado, del período, del pilar ESG considerado y del método de ajuste por riesgo.</w:t>
      </w:r>
    </w:p>
    <w:p w14:paraId="7FE28DD6" w14:textId="77777777" w:rsidR="005476A0" w:rsidRPr="00630A64" w:rsidRDefault="00E46BC7" w:rsidP="00F334BC">
      <w:pPr>
        <w:pStyle w:val="Ttulo2"/>
        <w:rPr>
          <w:lang w:val="es-AR"/>
        </w:rPr>
      </w:pPr>
      <w:bookmarkStart w:id="12" w:name="_Toc234237795"/>
      <w:r w:rsidRPr="00630A64">
        <w:rPr>
          <w:rFonts w:ascii="Times New Roman" w:hAnsi="Times New Roman"/>
          <w:lang w:val="es-AR"/>
        </w:rPr>
        <w:lastRenderedPageBreak/>
        <w:t xml:space="preserve">2.2. ESG y rentabilidad ajustada por riesgo: el debate del </w:t>
      </w:r>
      <w:proofErr w:type="spellStart"/>
      <w:r w:rsidRPr="00630A64">
        <w:rPr>
          <w:rFonts w:ascii="Times New Roman" w:hAnsi="Times New Roman"/>
          <w:lang w:val="es-AR"/>
        </w:rPr>
        <w:t>alpha</w:t>
      </w:r>
      <w:bookmarkEnd w:id="12"/>
      <w:proofErr w:type="spellEnd"/>
    </w:p>
    <w:p w14:paraId="31684A59" w14:textId="77777777" w:rsidR="005476A0" w:rsidRPr="00630A64" w:rsidRDefault="00E46BC7" w:rsidP="00F334BC">
      <w:pPr>
        <w:ind w:firstLine="720"/>
        <w:jc w:val="both"/>
        <w:rPr>
          <w:lang w:val="es-AR"/>
        </w:rPr>
      </w:pPr>
      <w:r w:rsidRPr="00630A64">
        <w:rPr>
          <w:lang w:val="es-AR"/>
        </w:rPr>
        <w:t xml:space="preserve">La métrica canónica de rentabilidad anormal es el </w:t>
      </w:r>
      <w:proofErr w:type="spellStart"/>
      <w:r w:rsidRPr="00630A64">
        <w:rPr>
          <w:lang w:val="es-AR"/>
        </w:rPr>
        <w:t>alpha</w:t>
      </w:r>
      <w:proofErr w:type="spellEnd"/>
      <w:r w:rsidRPr="00630A64">
        <w:rPr>
          <w:lang w:val="es-AR"/>
        </w:rPr>
        <w:t xml:space="preserve"> de </w:t>
      </w:r>
      <w:hyperlink w:anchor="ref_jensen1968">
        <w:r w:rsidRPr="00630A64">
          <w:rPr>
            <w:lang w:val="es-AR"/>
          </w:rPr>
          <w:t>Jensen (1968)</w:t>
        </w:r>
      </w:hyperlink>
      <w:r w:rsidRPr="00630A64">
        <w:rPr>
          <w:lang w:val="es-AR"/>
        </w:rPr>
        <w:t xml:space="preserve">, generalizado por los modelos multifactoriales de </w:t>
      </w:r>
      <w:hyperlink w:anchor="ref_fama1993">
        <w:r w:rsidRPr="00630A64">
          <w:rPr>
            <w:lang w:val="es-AR"/>
          </w:rPr>
          <w:t>Fama y French (1993)</w:t>
        </w:r>
      </w:hyperlink>
      <w:r w:rsidRPr="00630A64">
        <w:rPr>
          <w:lang w:val="es-AR"/>
        </w:rPr>
        <w:t xml:space="preserve"> y </w:t>
      </w:r>
      <w:hyperlink w:anchor="ref_carhart1997">
        <w:proofErr w:type="spellStart"/>
        <w:r w:rsidRPr="00630A64">
          <w:rPr>
            <w:lang w:val="es-AR"/>
          </w:rPr>
          <w:t>Carhart</w:t>
        </w:r>
        <w:proofErr w:type="spellEnd"/>
        <w:r w:rsidRPr="00630A64">
          <w:rPr>
            <w:lang w:val="es-AR"/>
          </w:rPr>
          <w:t xml:space="preserve"> (1997)</w:t>
        </w:r>
      </w:hyperlink>
      <w:r w:rsidRPr="00630A64">
        <w:rPr>
          <w:lang w:val="es-AR"/>
        </w:rPr>
        <w:t xml:space="preserve">. En la literatura ESG, el trabajo seminal de </w:t>
      </w:r>
      <w:hyperlink w:anchor="ref_kempf2007">
        <w:proofErr w:type="spellStart"/>
        <w:r w:rsidRPr="00630A64">
          <w:rPr>
            <w:lang w:val="es-AR"/>
          </w:rPr>
          <w:t>Kempf</w:t>
        </w:r>
        <w:proofErr w:type="spellEnd"/>
        <w:r w:rsidRPr="00630A64">
          <w:rPr>
            <w:lang w:val="es-AR"/>
          </w:rPr>
          <w:t xml:space="preserve"> y </w:t>
        </w:r>
        <w:proofErr w:type="spellStart"/>
        <w:r w:rsidRPr="00630A64">
          <w:rPr>
            <w:lang w:val="es-AR"/>
          </w:rPr>
          <w:t>Osthoff</w:t>
        </w:r>
        <w:proofErr w:type="spellEnd"/>
        <w:r w:rsidRPr="00630A64">
          <w:rPr>
            <w:lang w:val="es-AR"/>
          </w:rPr>
          <w:t xml:space="preserve"> (2007)</w:t>
        </w:r>
      </w:hyperlink>
      <w:r w:rsidRPr="00630A64">
        <w:rPr>
          <w:lang w:val="es-AR"/>
        </w:rPr>
        <w:t xml:space="preserve"> documentó que una estrategia </w:t>
      </w:r>
      <w:proofErr w:type="spellStart"/>
      <w:r w:rsidRPr="00630A64">
        <w:rPr>
          <w:i/>
          <w:lang w:val="es-AR"/>
        </w:rPr>
        <w:t>best</w:t>
      </w:r>
      <w:proofErr w:type="spellEnd"/>
      <w:r w:rsidRPr="00630A64">
        <w:rPr>
          <w:i/>
          <w:lang w:val="es-AR"/>
        </w:rPr>
        <w:t>-</w:t>
      </w:r>
      <w:proofErr w:type="spellStart"/>
      <w:r w:rsidRPr="00630A64">
        <w:rPr>
          <w:i/>
          <w:lang w:val="es-AR"/>
        </w:rPr>
        <w:t>in-class</w:t>
      </w:r>
      <w:proofErr w:type="spellEnd"/>
      <w:r w:rsidRPr="00630A64">
        <w:rPr>
          <w:lang w:val="es-AR"/>
        </w:rPr>
        <w:t xml:space="preserve"> —comprar el mejor quintil de calificación socialmente responsable y vender el peor— generaba </w:t>
      </w:r>
      <w:proofErr w:type="spellStart"/>
      <w:r w:rsidRPr="00630A64">
        <w:rPr>
          <w:lang w:val="es-AR"/>
        </w:rPr>
        <w:t>alphas</w:t>
      </w:r>
      <w:proofErr w:type="spellEnd"/>
      <w:r w:rsidRPr="00630A64">
        <w:rPr>
          <w:lang w:val="es-AR"/>
        </w:rPr>
        <w:t xml:space="preserve"> positivos de hasta el 8,7% anual en el mercado estadounidense, resultado que fundamenta la hipótesis H1 de este trabajo. La evidencia europea posterior es mucho menos favorable. </w:t>
      </w:r>
      <w:hyperlink w:anchor="ref_moreira2023">
        <w:r w:rsidRPr="00630A64">
          <w:rPr>
            <w:lang w:val="es-AR"/>
          </w:rPr>
          <w:t>Moreira (2023)</w:t>
        </w:r>
      </w:hyperlink>
      <w:r w:rsidRPr="00630A64">
        <w:rPr>
          <w:lang w:val="es-AR"/>
        </w:rPr>
        <w:t xml:space="preserve">, en el estudio metodológicamente más próximo al presente —carteras por categorías ESG dentro del propio STOXX 600 contrastadas con el modelo de </w:t>
      </w:r>
      <w:proofErr w:type="spellStart"/>
      <w:r w:rsidRPr="00630A64">
        <w:rPr>
          <w:lang w:val="es-AR"/>
        </w:rPr>
        <w:t>Carhart</w:t>
      </w:r>
      <w:proofErr w:type="spellEnd"/>
      <w:r w:rsidRPr="00630A64">
        <w:rPr>
          <w:lang w:val="es-AR"/>
        </w:rPr>
        <w:t xml:space="preserve">—, no encuentra </w:t>
      </w:r>
      <w:proofErr w:type="spellStart"/>
      <w:r w:rsidRPr="00630A64">
        <w:rPr>
          <w:lang w:val="es-AR"/>
        </w:rPr>
        <w:t>alphas</w:t>
      </w:r>
      <w:proofErr w:type="spellEnd"/>
      <w:r w:rsidRPr="00630A64">
        <w:rPr>
          <w:lang w:val="es-AR"/>
        </w:rPr>
        <w:t xml:space="preserve"> consistentes a largo plazo. </w:t>
      </w:r>
      <w:hyperlink w:anchor="ref_zehir2020">
        <w:proofErr w:type="spellStart"/>
        <w:r w:rsidRPr="00630A64">
          <w:rPr>
            <w:lang w:val="es-AR"/>
          </w:rPr>
          <w:t>Zehir</w:t>
        </w:r>
        <w:proofErr w:type="spellEnd"/>
        <w:r w:rsidRPr="00630A64">
          <w:rPr>
            <w:lang w:val="es-AR"/>
          </w:rPr>
          <w:t xml:space="preserve"> y </w:t>
        </w:r>
        <w:proofErr w:type="spellStart"/>
        <w:r w:rsidRPr="00630A64">
          <w:rPr>
            <w:lang w:val="es-AR"/>
          </w:rPr>
          <w:t>Aybars</w:t>
        </w:r>
        <w:proofErr w:type="spellEnd"/>
        <w:r w:rsidRPr="00630A64">
          <w:rPr>
            <w:lang w:val="es-AR"/>
          </w:rPr>
          <w:t xml:space="preserve"> (2020)</w:t>
        </w:r>
      </w:hyperlink>
      <w:r w:rsidRPr="00630A64">
        <w:rPr>
          <w:lang w:val="es-AR"/>
        </w:rPr>
        <w:t xml:space="preserve"> tampoco hallan efectos significativos en carteras europeas y turcas construidas por scores ESG, y </w:t>
      </w:r>
      <w:hyperlink w:anchor="ref_gavrilakis2023">
        <w:proofErr w:type="spellStart"/>
        <w:r w:rsidRPr="00630A64">
          <w:rPr>
            <w:lang w:val="es-AR"/>
          </w:rPr>
          <w:t>Gavrilakis</w:t>
        </w:r>
        <w:proofErr w:type="spellEnd"/>
        <w:r w:rsidRPr="00630A64">
          <w:rPr>
            <w:lang w:val="es-AR"/>
          </w:rPr>
          <w:t xml:space="preserve"> y </w:t>
        </w:r>
        <w:proofErr w:type="spellStart"/>
        <w:r w:rsidRPr="00630A64">
          <w:rPr>
            <w:lang w:val="es-AR"/>
          </w:rPr>
          <w:t>Floros</w:t>
        </w:r>
        <w:proofErr w:type="spellEnd"/>
        <w:r w:rsidRPr="00630A64">
          <w:rPr>
            <w:lang w:val="es-AR"/>
          </w:rPr>
          <w:t xml:space="preserve"> (2023)</w:t>
        </w:r>
      </w:hyperlink>
      <w:r w:rsidRPr="00630A64">
        <w:rPr>
          <w:lang w:val="es-AR"/>
        </w:rPr>
        <w:t xml:space="preserve"> documentan que el tamaño y la ratio precio-valor contable dominan al score ESG como determinantes del retorno en seis mercados europeos, detectando además comportamiento de manada (</w:t>
      </w:r>
      <w:proofErr w:type="spellStart"/>
      <w:r w:rsidRPr="00630A64">
        <w:rPr>
          <w:i/>
          <w:lang w:val="es-AR"/>
        </w:rPr>
        <w:t>herding</w:t>
      </w:r>
      <w:proofErr w:type="spellEnd"/>
      <w:r w:rsidRPr="00630A64">
        <w:rPr>
          <w:lang w:val="es-AR"/>
        </w:rPr>
        <w:t xml:space="preserve">) en acciones ESG del sur de Europa durante la crisis del COVID-19. Fuera de Europa, </w:t>
      </w:r>
      <w:hyperlink w:anchor="ref_short2025">
        <w:r w:rsidRPr="00630A64">
          <w:rPr>
            <w:lang w:val="es-AR"/>
          </w:rPr>
          <w:t xml:space="preserve">Short y </w:t>
        </w:r>
        <w:proofErr w:type="spellStart"/>
        <w:r w:rsidRPr="00630A64">
          <w:rPr>
            <w:lang w:val="es-AR"/>
          </w:rPr>
          <w:t>Ndlovu</w:t>
        </w:r>
        <w:proofErr w:type="spellEnd"/>
        <w:r w:rsidRPr="00630A64">
          <w:rPr>
            <w:lang w:val="es-AR"/>
          </w:rPr>
          <w:t xml:space="preserve"> (2025)</w:t>
        </w:r>
      </w:hyperlink>
      <w:r w:rsidRPr="00630A64">
        <w:rPr>
          <w:lang w:val="es-AR"/>
        </w:rPr>
        <w:t xml:space="preserve"> encuentran en la bolsa de Johannesburgo retornos superiores en carteras de alto ESG concentrados en torno a la pandemia, lo que subraya la dependencia temporal y geográfica del efecto.</w:t>
      </w:r>
    </w:p>
    <w:p w14:paraId="08F8F8B3" w14:textId="77777777" w:rsidR="005476A0" w:rsidRPr="00630A64" w:rsidRDefault="00E46BC7" w:rsidP="00F334BC">
      <w:pPr>
        <w:ind w:firstLine="720"/>
        <w:jc w:val="both"/>
        <w:rPr>
          <w:lang w:val="es-AR"/>
        </w:rPr>
      </w:pPr>
      <w:r w:rsidRPr="00630A64">
        <w:rPr>
          <w:lang w:val="es-AR"/>
        </w:rPr>
        <w:t xml:space="preserve">La literatura de equilibrio ofrece el marco para interpretar un eventual </w:t>
      </w:r>
      <w:proofErr w:type="spellStart"/>
      <w:r w:rsidRPr="00630A64">
        <w:rPr>
          <w:lang w:val="es-AR"/>
        </w:rPr>
        <w:t>alpha</w:t>
      </w:r>
      <w:proofErr w:type="spellEnd"/>
      <w:r w:rsidRPr="00630A64">
        <w:rPr>
          <w:lang w:val="es-AR"/>
        </w:rPr>
        <w:t xml:space="preserve"> negativo. </w:t>
      </w:r>
      <w:hyperlink w:anchor="ref_pastor2021">
        <w:proofErr w:type="spellStart"/>
        <w:r w:rsidRPr="00630A64">
          <w:rPr>
            <w:lang w:val="es-AR"/>
          </w:rPr>
          <w:t>Pástor</w:t>
        </w:r>
        <w:proofErr w:type="spellEnd"/>
        <w:r w:rsidRPr="00630A64">
          <w:rPr>
            <w:lang w:val="es-AR"/>
          </w:rPr>
          <w:t xml:space="preserve"> et al. (2021)</w:t>
        </w:r>
      </w:hyperlink>
      <w:r w:rsidRPr="00630A64">
        <w:rPr>
          <w:lang w:val="es-AR"/>
        </w:rPr>
        <w:t xml:space="preserve"> demuestran que, en equilibrio, las preferencias verdes de los inversores comprimen la rentabilidad esperada de los activos sostenibles —el </w:t>
      </w:r>
      <w:proofErr w:type="spellStart"/>
      <w:r w:rsidRPr="00630A64">
        <w:rPr>
          <w:i/>
          <w:lang w:val="es-AR"/>
        </w:rPr>
        <w:t>green</w:t>
      </w:r>
      <w:proofErr w:type="spellEnd"/>
      <w:r w:rsidRPr="00630A64">
        <w:rPr>
          <w:i/>
          <w:lang w:val="es-AR"/>
        </w:rPr>
        <w:t xml:space="preserve"> premium</w:t>
      </w:r>
      <w:r w:rsidRPr="00630A64">
        <w:rPr>
          <w:lang w:val="es-AR"/>
        </w:rPr>
        <w:t xml:space="preserve"> o, más propiamente, </w:t>
      </w:r>
      <w:proofErr w:type="spellStart"/>
      <w:r w:rsidRPr="00630A64">
        <w:rPr>
          <w:i/>
          <w:lang w:val="es-AR"/>
        </w:rPr>
        <w:t>greenium</w:t>
      </w:r>
      <w:proofErr w:type="spellEnd"/>
      <w:r w:rsidRPr="00630A64">
        <w:rPr>
          <w:lang w:val="es-AR"/>
        </w:rPr>
        <w:t xml:space="preserve">—, de modo que los activos marrones deben ofrecer mayor retorno esperado como compensación. Empíricamente, </w:t>
      </w:r>
      <w:hyperlink w:anchor="ref_bolton2021">
        <w:r w:rsidRPr="00630A64">
          <w:rPr>
            <w:lang w:val="es-AR"/>
          </w:rPr>
          <w:t xml:space="preserve">Bolton y </w:t>
        </w:r>
        <w:proofErr w:type="spellStart"/>
        <w:r w:rsidRPr="00630A64">
          <w:rPr>
            <w:lang w:val="es-AR"/>
          </w:rPr>
          <w:t>Kacperczyk</w:t>
        </w:r>
        <w:proofErr w:type="spellEnd"/>
        <w:r w:rsidRPr="00630A64">
          <w:rPr>
            <w:lang w:val="es-AR"/>
          </w:rPr>
          <w:t xml:space="preserve"> (2021)</w:t>
        </w:r>
      </w:hyperlink>
      <w:r w:rsidRPr="00630A64">
        <w:rPr>
          <w:lang w:val="es-AR"/>
        </w:rPr>
        <w:t xml:space="preserve"> documentan un </w:t>
      </w:r>
      <w:proofErr w:type="spellStart"/>
      <w:r w:rsidRPr="00630A64">
        <w:rPr>
          <w:i/>
          <w:lang w:val="es-AR"/>
        </w:rPr>
        <w:t>carbon</w:t>
      </w:r>
      <w:proofErr w:type="spellEnd"/>
      <w:r w:rsidRPr="00630A64">
        <w:rPr>
          <w:i/>
          <w:lang w:val="es-AR"/>
        </w:rPr>
        <w:t xml:space="preserve"> premium</w:t>
      </w:r>
      <w:r w:rsidRPr="00630A64">
        <w:rPr>
          <w:lang w:val="es-AR"/>
        </w:rPr>
        <w:t xml:space="preserve"> transversal: las empresas con mayores emisiones obtienen retornos superiores que el mercado exige por cargar con el riesgo de transición. </w:t>
      </w:r>
      <w:hyperlink w:anchor="ref_atilgan2025">
        <w:proofErr w:type="spellStart"/>
        <w:r w:rsidRPr="00630A64">
          <w:rPr>
            <w:lang w:val="es-AR"/>
          </w:rPr>
          <w:t>Atilgan</w:t>
        </w:r>
        <w:proofErr w:type="spellEnd"/>
        <w:r w:rsidRPr="00630A64">
          <w:rPr>
            <w:lang w:val="es-AR"/>
          </w:rPr>
          <w:t xml:space="preserve">, </w:t>
        </w:r>
        <w:proofErr w:type="spellStart"/>
        <w:r w:rsidRPr="00630A64">
          <w:rPr>
            <w:lang w:val="es-AR"/>
          </w:rPr>
          <w:t>Demirtas</w:t>
        </w:r>
        <w:proofErr w:type="spellEnd"/>
        <w:r w:rsidRPr="00630A64">
          <w:rPr>
            <w:lang w:val="es-AR"/>
          </w:rPr>
          <w:t xml:space="preserve">, </w:t>
        </w:r>
        <w:proofErr w:type="spellStart"/>
        <w:r w:rsidRPr="00630A64">
          <w:rPr>
            <w:lang w:val="es-AR"/>
          </w:rPr>
          <w:t>Edmans</w:t>
        </w:r>
        <w:proofErr w:type="spellEnd"/>
        <w:r w:rsidRPr="00630A64">
          <w:rPr>
            <w:lang w:val="es-AR"/>
          </w:rPr>
          <w:t xml:space="preserve"> y </w:t>
        </w:r>
        <w:proofErr w:type="spellStart"/>
        <w:r w:rsidRPr="00630A64">
          <w:rPr>
            <w:lang w:val="es-AR"/>
          </w:rPr>
          <w:t>Gunaydin</w:t>
        </w:r>
        <w:proofErr w:type="spellEnd"/>
        <w:r w:rsidRPr="00630A64">
          <w:rPr>
            <w:lang w:val="es-AR"/>
          </w:rPr>
          <w:t xml:space="preserve"> (2025)</w:t>
        </w:r>
      </w:hyperlink>
      <w:r w:rsidRPr="00630A64">
        <w:rPr>
          <w:lang w:val="es-AR"/>
        </w:rPr>
        <w:t xml:space="preserve"> introducen un matiz importante: parte de esa prima realizada refleja sorpresas </w:t>
      </w:r>
      <w:r w:rsidRPr="00630A64">
        <w:rPr>
          <w:lang w:val="es-AR"/>
        </w:rPr>
        <w:lastRenderedPageBreak/>
        <w:t>positivas de beneficios (</w:t>
      </w:r>
      <w:proofErr w:type="spellStart"/>
      <w:r w:rsidRPr="00630A64">
        <w:rPr>
          <w:i/>
          <w:lang w:val="es-AR"/>
        </w:rPr>
        <w:t>outperformance</w:t>
      </w:r>
      <w:proofErr w:type="spellEnd"/>
      <w:r w:rsidRPr="00630A64">
        <w:rPr>
          <w:lang w:val="es-AR"/>
        </w:rPr>
        <w:t xml:space="preserve"> no esperada) y no solo riesgo valorado, lo que recomienda cautela al interpretar retornos realizados como retornos esperados. Estas tres referencias delimitan las explicaciones disponibles para el signo del </w:t>
      </w:r>
      <w:proofErr w:type="spellStart"/>
      <w:r w:rsidRPr="00630A64">
        <w:rPr>
          <w:lang w:val="es-AR"/>
        </w:rPr>
        <w:t>alpha</w:t>
      </w:r>
      <w:proofErr w:type="spellEnd"/>
      <w:r w:rsidRPr="00630A64">
        <w:rPr>
          <w:lang w:val="es-AR"/>
        </w:rPr>
        <w:t xml:space="preserve"> que se estime en H1.</w:t>
      </w:r>
    </w:p>
    <w:p w14:paraId="52699FA0" w14:textId="77777777" w:rsidR="005476A0" w:rsidRPr="00630A64" w:rsidRDefault="00E46BC7" w:rsidP="00F334BC">
      <w:pPr>
        <w:pStyle w:val="Ttulo2"/>
        <w:rPr>
          <w:lang w:val="es-AR"/>
        </w:rPr>
      </w:pPr>
      <w:bookmarkStart w:id="13" w:name="_Toc234237796"/>
      <w:r w:rsidRPr="00630A64">
        <w:rPr>
          <w:rFonts w:ascii="Times New Roman" w:hAnsi="Times New Roman"/>
          <w:lang w:val="es-AR"/>
        </w:rPr>
        <w:t>2.3. ESG y valor de la empresa: la evidencia del Q de Tobin</w:t>
      </w:r>
      <w:bookmarkEnd w:id="13"/>
    </w:p>
    <w:p w14:paraId="391DAA99" w14:textId="77777777" w:rsidR="005476A0" w:rsidRPr="00630A64" w:rsidRDefault="00E46BC7" w:rsidP="00F334BC">
      <w:pPr>
        <w:ind w:firstLine="720"/>
        <w:jc w:val="both"/>
        <w:rPr>
          <w:lang w:val="es-AR"/>
        </w:rPr>
      </w:pPr>
      <w:r w:rsidRPr="00630A64">
        <w:rPr>
          <w:lang w:val="es-AR"/>
        </w:rPr>
        <w:t xml:space="preserve">El segundo canal por el que el ESG puede crear valor es la valoración relativa de la empresa, medida habitualmente con el Q de Tobin. </w:t>
      </w:r>
      <w:hyperlink w:anchor="ref_zhou2022">
        <w:r w:rsidRPr="00630A64">
          <w:rPr>
            <w:lang w:val="es-AR"/>
          </w:rPr>
          <w:t xml:space="preserve">Zhou, Liu y </w:t>
        </w:r>
        <w:proofErr w:type="spellStart"/>
        <w:r w:rsidRPr="00630A64">
          <w:rPr>
            <w:lang w:val="es-AR"/>
          </w:rPr>
          <w:t>Luo</w:t>
        </w:r>
        <w:proofErr w:type="spellEnd"/>
        <w:r w:rsidRPr="00630A64">
          <w:rPr>
            <w:lang w:val="es-AR"/>
          </w:rPr>
          <w:t xml:space="preserve"> (2022)</w:t>
        </w:r>
      </w:hyperlink>
      <w:r w:rsidRPr="00630A64">
        <w:rPr>
          <w:lang w:val="es-AR"/>
        </w:rPr>
        <w:t xml:space="preserve">, con un panel de efectos fijos sobre empresas cotizadas, encuentran que el desempeño ESG mejora el valor de mercado de forma indirecta —mediado por la eficiencia operativa y el menor coste de financiación—, y advierten que una comunicación ESG excesiva puede revertir el efecto. </w:t>
      </w:r>
      <w:hyperlink w:anchor="ref_fatemi2018">
        <w:proofErr w:type="spellStart"/>
        <w:r w:rsidRPr="00630A64">
          <w:rPr>
            <w:lang w:val="es-AR"/>
          </w:rPr>
          <w:t>Fatemi</w:t>
        </w:r>
        <w:proofErr w:type="spellEnd"/>
        <w:r w:rsidRPr="00630A64">
          <w:rPr>
            <w:lang w:val="es-AR"/>
          </w:rPr>
          <w:t xml:space="preserve">, </w:t>
        </w:r>
        <w:proofErr w:type="spellStart"/>
        <w:r w:rsidRPr="00630A64">
          <w:rPr>
            <w:lang w:val="es-AR"/>
          </w:rPr>
          <w:t>Glaum</w:t>
        </w:r>
        <w:proofErr w:type="spellEnd"/>
        <w:r w:rsidRPr="00630A64">
          <w:rPr>
            <w:lang w:val="es-AR"/>
          </w:rPr>
          <w:t xml:space="preserve"> y Kaiser (2018)</w:t>
        </w:r>
      </w:hyperlink>
      <w:r w:rsidRPr="00630A64">
        <w:rPr>
          <w:lang w:val="es-AR"/>
        </w:rPr>
        <w:t xml:space="preserve"> precisan el papel de la divulgación: las fortalezas ESG aumentan el valor y las debilidades lo reducen, mientras que la divulgación </w:t>
      </w:r>
      <w:r w:rsidRPr="00630A64">
        <w:rPr>
          <w:i/>
          <w:lang w:val="es-AR"/>
        </w:rPr>
        <w:t>per se</w:t>
      </w:r>
      <w:r w:rsidRPr="00630A64">
        <w:rPr>
          <w:lang w:val="es-AR"/>
        </w:rPr>
        <w:t xml:space="preserve"> lo disminuye, actuando como moderador. En Europa, </w:t>
      </w:r>
      <w:hyperlink w:anchor="ref_delegkos2025">
        <w:proofErr w:type="spellStart"/>
        <w:r w:rsidRPr="00630A64">
          <w:rPr>
            <w:lang w:val="es-AR"/>
          </w:rPr>
          <w:t>Delegkos</w:t>
        </w:r>
        <w:proofErr w:type="spellEnd"/>
        <w:r w:rsidRPr="00630A64">
          <w:rPr>
            <w:lang w:val="es-AR"/>
          </w:rPr>
          <w:t xml:space="preserve">, </w:t>
        </w:r>
        <w:proofErr w:type="spellStart"/>
        <w:r w:rsidRPr="00630A64">
          <w:rPr>
            <w:lang w:val="es-AR"/>
          </w:rPr>
          <w:t>Skordoulis</w:t>
        </w:r>
        <w:proofErr w:type="spellEnd"/>
        <w:r w:rsidRPr="00630A64">
          <w:rPr>
            <w:lang w:val="es-AR"/>
          </w:rPr>
          <w:t xml:space="preserve"> y </w:t>
        </w:r>
        <w:proofErr w:type="spellStart"/>
        <w:r w:rsidRPr="00630A64">
          <w:rPr>
            <w:lang w:val="es-AR"/>
          </w:rPr>
          <w:t>Kalantonis</w:t>
        </w:r>
        <w:proofErr w:type="spellEnd"/>
        <w:r w:rsidRPr="00630A64">
          <w:rPr>
            <w:lang w:val="es-AR"/>
          </w:rPr>
          <w:t xml:space="preserve"> (2025)</w:t>
        </w:r>
      </w:hyperlink>
      <w:r w:rsidRPr="00630A64">
        <w:rPr>
          <w:lang w:val="es-AR"/>
        </w:rPr>
        <w:t xml:space="preserve">, sobre el marco de valoración de </w:t>
      </w:r>
      <w:proofErr w:type="spellStart"/>
      <w:r w:rsidRPr="00630A64">
        <w:rPr>
          <w:lang w:val="es-AR"/>
        </w:rPr>
        <w:t>Ohlson</w:t>
      </w:r>
      <w:proofErr w:type="spellEnd"/>
      <w:r w:rsidRPr="00630A64">
        <w:rPr>
          <w:lang w:val="es-AR"/>
        </w:rPr>
        <w:t xml:space="preserve">, muestran que la divulgación de la materialidad financiera aumenta el </w:t>
      </w:r>
      <w:proofErr w:type="gramStart"/>
      <w:r w:rsidRPr="00630A64">
        <w:rPr>
          <w:lang w:val="es-AR"/>
        </w:rPr>
        <w:t>valor</w:t>
      </w:r>
      <w:proofErr w:type="gramEnd"/>
      <w:r w:rsidRPr="00630A64">
        <w:rPr>
          <w:lang w:val="es-AR"/>
        </w:rPr>
        <w:t xml:space="preserve"> pero el </w:t>
      </w:r>
      <w:proofErr w:type="spellStart"/>
      <w:r w:rsidRPr="00630A64">
        <w:rPr>
          <w:i/>
          <w:lang w:val="es-AR"/>
        </w:rPr>
        <w:t>engagement</w:t>
      </w:r>
      <w:proofErr w:type="spellEnd"/>
      <w:r w:rsidRPr="00630A64">
        <w:rPr>
          <w:lang w:val="es-AR"/>
        </w:rPr>
        <w:t xml:space="preserve"> genérico no, y </w:t>
      </w:r>
      <w:hyperlink w:anchor="ref_gao2024">
        <w:r w:rsidRPr="00630A64">
          <w:rPr>
            <w:lang w:val="es-AR"/>
          </w:rPr>
          <w:t>Gao, Herbert y Melin (2024)</w:t>
        </w:r>
      </w:hyperlink>
      <w:r w:rsidRPr="00630A64">
        <w:rPr>
          <w:lang w:val="es-AR"/>
        </w:rPr>
        <w:t xml:space="preserve"> documentan un «premio por divulgación»: iniciar el reporte ESG reduce la asimetría informativa y eleva la valoración. La evidencia regional añade matices: </w:t>
      </w:r>
      <w:hyperlink w:anchor="ref_siwiec2024">
        <w:proofErr w:type="spellStart"/>
        <w:r w:rsidRPr="00630A64">
          <w:rPr>
            <w:lang w:val="es-AR"/>
          </w:rPr>
          <w:t>Siwiec</w:t>
        </w:r>
        <w:proofErr w:type="spellEnd"/>
        <w:r w:rsidRPr="00630A64">
          <w:rPr>
            <w:lang w:val="es-AR"/>
          </w:rPr>
          <w:t xml:space="preserve"> y </w:t>
        </w:r>
        <w:proofErr w:type="spellStart"/>
        <w:r w:rsidRPr="00630A64">
          <w:rPr>
            <w:lang w:val="es-AR"/>
          </w:rPr>
          <w:t>Karkowska</w:t>
        </w:r>
        <w:proofErr w:type="spellEnd"/>
        <w:r w:rsidRPr="00630A64">
          <w:rPr>
            <w:lang w:val="es-AR"/>
          </w:rPr>
          <w:t xml:space="preserve"> (2024)</w:t>
        </w:r>
      </w:hyperlink>
      <w:r w:rsidRPr="00630A64">
        <w:rPr>
          <w:lang w:val="es-AR"/>
        </w:rPr>
        <w:t xml:space="preserve"> hallan en Europa central y oriental una relación positiva más fuerte en el sector financiero, además de señalar las discrepancias entre proveedores de scores como límite estructural de esta literatura; </w:t>
      </w:r>
      <w:hyperlink w:anchor="ref_oluwakemi2025">
        <w:proofErr w:type="spellStart"/>
        <w:r w:rsidRPr="00630A64">
          <w:rPr>
            <w:lang w:val="es-AR"/>
          </w:rPr>
          <w:t>Oluwakemi</w:t>
        </w:r>
        <w:proofErr w:type="spellEnd"/>
        <w:r w:rsidRPr="00630A64">
          <w:rPr>
            <w:lang w:val="es-AR"/>
          </w:rPr>
          <w:t xml:space="preserve"> y </w:t>
        </w:r>
        <w:proofErr w:type="spellStart"/>
        <w:r w:rsidRPr="00630A64">
          <w:rPr>
            <w:lang w:val="es-AR"/>
          </w:rPr>
          <w:t>Mishelle</w:t>
        </w:r>
        <w:proofErr w:type="spellEnd"/>
        <w:r w:rsidRPr="00630A64">
          <w:rPr>
            <w:lang w:val="es-AR"/>
          </w:rPr>
          <w:t xml:space="preserve"> (2025)</w:t>
        </w:r>
      </w:hyperlink>
      <w:r w:rsidRPr="00630A64">
        <w:rPr>
          <w:lang w:val="es-AR"/>
        </w:rPr>
        <w:t xml:space="preserve"> encuentran efectos negativos sobre el ROA bancario sudafricano (canal de costes); y </w:t>
      </w:r>
      <w:hyperlink w:anchor="ref_sandretto2025">
        <w:proofErr w:type="spellStart"/>
        <w:r w:rsidRPr="00630A64">
          <w:rPr>
            <w:lang w:val="es-AR"/>
          </w:rPr>
          <w:t>Sandretto</w:t>
        </w:r>
        <w:proofErr w:type="spellEnd"/>
        <w:r w:rsidRPr="00630A64">
          <w:rPr>
            <w:lang w:val="es-AR"/>
          </w:rPr>
          <w:t xml:space="preserve">, </w:t>
        </w:r>
        <w:proofErr w:type="spellStart"/>
        <w:r w:rsidRPr="00630A64">
          <w:rPr>
            <w:lang w:val="es-AR"/>
          </w:rPr>
          <w:t>Rizzi</w:t>
        </w:r>
        <w:proofErr w:type="spellEnd"/>
        <w:r w:rsidRPr="00630A64">
          <w:rPr>
            <w:lang w:val="es-AR"/>
          </w:rPr>
          <w:t xml:space="preserve"> y Esposito (2025)</w:t>
        </w:r>
      </w:hyperlink>
      <w:r w:rsidRPr="00630A64">
        <w:rPr>
          <w:lang w:val="es-AR"/>
        </w:rPr>
        <w:t xml:space="preserve"> muestran que la diversidad de género mejora selectivamente los pilares G (consejos) y S (dirección), lo que justifica el análisis desagregado por pilares de la hipótesis H2. Por último, </w:t>
      </w:r>
      <w:hyperlink w:anchor="ref_widoretno2025">
        <w:proofErr w:type="spellStart"/>
        <w:r w:rsidRPr="00630A64">
          <w:rPr>
            <w:lang w:val="es-AR"/>
          </w:rPr>
          <w:t>Widoretno</w:t>
        </w:r>
        <w:proofErr w:type="spellEnd"/>
        <w:r w:rsidRPr="00630A64">
          <w:rPr>
            <w:lang w:val="es-AR"/>
          </w:rPr>
          <w:t xml:space="preserve">, </w:t>
        </w:r>
        <w:proofErr w:type="spellStart"/>
        <w:r w:rsidRPr="00630A64">
          <w:rPr>
            <w:lang w:val="es-AR"/>
          </w:rPr>
          <w:t>Choirunnisa</w:t>
        </w:r>
        <w:proofErr w:type="spellEnd"/>
        <w:r w:rsidRPr="00630A64">
          <w:rPr>
            <w:lang w:val="es-AR"/>
          </w:rPr>
          <w:t xml:space="preserve"> y </w:t>
        </w:r>
        <w:proofErr w:type="spellStart"/>
        <w:r w:rsidRPr="00630A64">
          <w:rPr>
            <w:lang w:val="es-AR"/>
          </w:rPr>
          <w:t>Fajri</w:t>
        </w:r>
        <w:proofErr w:type="spellEnd"/>
        <w:r w:rsidRPr="00630A64">
          <w:rPr>
            <w:lang w:val="es-AR"/>
          </w:rPr>
          <w:t xml:space="preserve"> (2025)</w:t>
        </w:r>
      </w:hyperlink>
      <w:r w:rsidRPr="00630A64">
        <w:rPr>
          <w:lang w:val="es-AR"/>
        </w:rPr>
        <w:t xml:space="preserve"> no encuentran en Europa un efecto directo del ESG sobre el ROA a corto plazo ni una mediación significativa de la innovación verde, y la revisión de </w:t>
      </w:r>
      <w:hyperlink w:anchor="ref_iwanicz2025">
        <w:proofErr w:type="spellStart"/>
        <w:r w:rsidRPr="00630A64">
          <w:rPr>
            <w:lang w:val="es-AR"/>
          </w:rPr>
          <w:t>Iwanicz-Drozdowska</w:t>
        </w:r>
        <w:proofErr w:type="spellEnd"/>
        <w:r w:rsidRPr="00630A64">
          <w:rPr>
            <w:lang w:val="es-AR"/>
          </w:rPr>
          <w:t xml:space="preserve">, </w:t>
        </w:r>
        <w:proofErr w:type="spellStart"/>
        <w:r w:rsidRPr="00630A64">
          <w:rPr>
            <w:lang w:val="es-AR"/>
          </w:rPr>
          <w:t>Lament</w:t>
        </w:r>
        <w:proofErr w:type="spellEnd"/>
        <w:r w:rsidRPr="00630A64">
          <w:rPr>
            <w:lang w:val="es-AR"/>
          </w:rPr>
          <w:t xml:space="preserve"> y </w:t>
        </w:r>
        <w:proofErr w:type="spellStart"/>
        <w:r w:rsidRPr="00630A64">
          <w:rPr>
            <w:lang w:val="es-AR"/>
          </w:rPr>
          <w:t>Witkowski</w:t>
        </w:r>
        <w:proofErr w:type="spellEnd"/>
        <w:r w:rsidRPr="00630A64">
          <w:rPr>
            <w:lang w:val="es-AR"/>
          </w:rPr>
          <w:t xml:space="preserve"> (2025)</w:t>
        </w:r>
      </w:hyperlink>
      <w:r w:rsidRPr="00630A64">
        <w:rPr>
          <w:lang w:val="es-AR"/>
        </w:rPr>
        <w:t xml:space="preserve"> </w:t>
      </w:r>
      <w:r w:rsidRPr="00630A64">
        <w:rPr>
          <w:lang w:val="es-AR"/>
        </w:rPr>
        <w:lastRenderedPageBreak/>
        <w:t>sitúa los beneficios macroeconómicos del ESG exclusivamente en el largo plazo (rezago de cinco años sobre el PIB).</w:t>
      </w:r>
    </w:p>
    <w:p w14:paraId="42267185" w14:textId="77777777" w:rsidR="005476A0" w:rsidRPr="00630A64" w:rsidRDefault="00E46BC7" w:rsidP="00F334BC">
      <w:pPr>
        <w:pStyle w:val="Ttulo2"/>
        <w:rPr>
          <w:lang w:val="es-AR"/>
        </w:rPr>
      </w:pPr>
      <w:bookmarkStart w:id="14" w:name="_Toc234237797"/>
      <w:r w:rsidRPr="00630A64">
        <w:rPr>
          <w:rFonts w:ascii="Times New Roman" w:hAnsi="Times New Roman"/>
          <w:lang w:val="es-AR"/>
        </w:rPr>
        <w:t>2.4. ESG y riesgo: regímenes de mercado y la hipótesis del refugio</w:t>
      </w:r>
      <w:bookmarkEnd w:id="14"/>
    </w:p>
    <w:p w14:paraId="57DDCF29" w14:textId="77777777" w:rsidR="005476A0" w:rsidRPr="00630A64" w:rsidRDefault="00E46BC7" w:rsidP="00F334BC">
      <w:pPr>
        <w:ind w:firstLine="720"/>
        <w:jc w:val="both"/>
        <w:rPr>
          <w:lang w:val="es-AR"/>
        </w:rPr>
      </w:pPr>
      <w:r w:rsidRPr="00630A64">
        <w:rPr>
          <w:lang w:val="es-AR"/>
        </w:rPr>
        <w:t xml:space="preserve">El tercer canal es el riesgo. </w:t>
      </w:r>
      <w:hyperlink w:anchor="ref_albuquerque2019">
        <w:r w:rsidRPr="00630A64">
          <w:rPr>
            <w:lang w:val="es-AR"/>
          </w:rPr>
          <w:t xml:space="preserve">Albuquerque, </w:t>
        </w:r>
        <w:proofErr w:type="spellStart"/>
        <w:r w:rsidRPr="00630A64">
          <w:rPr>
            <w:lang w:val="es-AR"/>
          </w:rPr>
          <w:t>Durnev</w:t>
        </w:r>
        <w:proofErr w:type="spellEnd"/>
        <w:r w:rsidRPr="00630A64">
          <w:rPr>
            <w:lang w:val="es-AR"/>
          </w:rPr>
          <w:t xml:space="preserve"> y </w:t>
        </w:r>
        <w:proofErr w:type="spellStart"/>
        <w:r w:rsidRPr="00630A64">
          <w:rPr>
            <w:lang w:val="es-AR"/>
          </w:rPr>
          <w:t>Koskinen</w:t>
        </w:r>
        <w:proofErr w:type="spellEnd"/>
        <w:r w:rsidRPr="00630A64">
          <w:rPr>
            <w:lang w:val="es-AR"/>
          </w:rPr>
          <w:t xml:space="preserve"> (2019)</w:t>
        </w:r>
      </w:hyperlink>
      <w:r w:rsidRPr="00630A64">
        <w:rPr>
          <w:lang w:val="es-AR"/>
        </w:rPr>
        <w:t xml:space="preserve"> modelizan la responsabilidad social corporativa como estrategia de diferenciación de producto que reduce el riesgo sistemático de la empresa y aporta evidencia empírica coherente con esa predicción. La literatura de índices lleva esta idea al plano dinámico: </w:t>
      </w:r>
      <w:hyperlink w:anchor="ref_kossentini2024">
        <w:proofErr w:type="spellStart"/>
        <w:r w:rsidRPr="00630A64">
          <w:rPr>
            <w:lang w:val="es-AR"/>
          </w:rPr>
          <w:t>Kossentini</w:t>
        </w:r>
        <w:proofErr w:type="spellEnd"/>
        <w:r w:rsidRPr="00630A64">
          <w:rPr>
            <w:lang w:val="es-AR"/>
          </w:rPr>
          <w:t xml:space="preserve">, </w:t>
        </w:r>
        <w:proofErr w:type="spellStart"/>
        <w:r w:rsidRPr="00630A64">
          <w:rPr>
            <w:lang w:val="es-AR"/>
          </w:rPr>
          <w:t>Belhassine</w:t>
        </w:r>
        <w:proofErr w:type="spellEnd"/>
        <w:r w:rsidRPr="00630A64">
          <w:rPr>
            <w:lang w:val="es-AR"/>
          </w:rPr>
          <w:t xml:space="preserve"> y </w:t>
        </w:r>
        <w:proofErr w:type="spellStart"/>
        <w:r w:rsidRPr="00630A64">
          <w:rPr>
            <w:lang w:val="es-AR"/>
          </w:rPr>
          <w:t>Zenaidi</w:t>
        </w:r>
        <w:proofErr w:type="spellEnd"/>
        <w:r w:rsidRPr="00630A64">
          <w:rPr>
            <w:lang w:val="es-AR"/>
          </w:rPr>
          <w:t xml:space="preserve"> (2024)</w:t>
        </w:r>
      </w:hyperlink>
      <w:r w:rsidRPr="00630A64">
        <w:rPr>
          <w:lang w:val="es-AR"/>
        </w:rPr>
        <w:t xml:space="preserve">, aplicando modelos </w:t>
      </w:r>
      <w:proofErr w:type="spellStart"/>
      <w:r w:rsidRPr="00630A64">
        <w:rPr>
          <w:lang w:val="es-AR"/>
        </w:rPr>
        <w:t>Markov-Switching</w:t>
      </w:r>
      <w:proofErr w:type="spellEnd"/>
      <w:r w:rsidRPr="00630A64">
        <w:rPr>
          <w:lang w:val="es-AR"/>
        </w:rPr>
        <w:t xml:space="preserve"> y </w:t>
      </w:r>
      <w:proofErr w:type="spellStart"/>
      <w:r w:rsidRPr="00630A64">
        <w:rPr>
          <w:i/>
          <w:lang w:val="es-AR"/>
        </w:rPr>
        <w:t>rolling</w:t>
      </w:r>
      <w:proofErr w:type="spellEnd"/>
      <w:r w:rsidRPr="00630A64">
        <w:rPr>
          <w:i/>
          <w:lang w:val="es-AR"/>
        </w:rPr>
        <w:t xml:space="preserve"> </w:t>
      </w:r>
      <w:proofErr w:type="spellStart"/>
      <w:r w:rsidRPr="00630A64">
        <w:rPr>
          <w:i/>
          <w:lang w:val="es-AR"/>
        </w:rPr>
        <w:t>windows</w:t>
      </w:r>
      <w:proofErr w:type="spellEnd"/>
      <w:r w:rsidRPr="00630A64">
        <w:rPr>
          <w:lang w:val="es-AR"/>
        </w:rPr>
        <w:t xml:space="preserve"> a índices ESG europeos de MSCI, encuentran que los </w:t>
      </w:r>
      <w:proofErr w:type="spellStart"/>
      <w:r w:rsidRPr="00630A64">
        <w:rPr>
          <w:lang w:val="es-AR"/>
        </w:rPr>
        <w:t>alphas</w:t>
      </w:r>
      <w:proofErr w:type="spellEnd"/>
      <w:r w:rsidRPr="00630A64">
        <w:rPr>
          <w:lang w:val="es-AR"/>
        </w:rPr>
        <w:t xml:space="preserve"> y betas dependen del régimen de mercado y que los índices ESG reducen su riesgo relativo en los regímenes bajistas, comportándose mejor en condiciones de estrés. Este resultado fundamenta la hipótesis H3 y la elección del MS-CAPM como método. En sentido contrario, el informe sectorial de </w:t>
      </w:r>
      <w:hyperlink w:anchor="ref_elvira2025">
        <w:r w:rsidRPr="00630A64">
          <w:rPr>
            <w:lang w:val="es-AR"/>
          </w:rPr>
          <w:t xml:space="preserve">Elvira, </w:t>
        </w:r>
        <w:proofErr w:type="spellStart"/>
        <w:r w:rsidRPr="00630A64">
          <w:rPr>
            <w:lang w:val="es-AR"/>
          </w:rPr>
          <w:t>Gabeiras</w:t>
        </w:r>
        <w:proofErr w:type="spellEnd"/>
        <w:r w:rsidRPr="00630A64">
          <w:rPr>
            <w:lang w:val="es-AR"/>
          </w:rPr>
          <w:t>, Noguera y Eguiguren (2025)</w:t>
        </w:r>
      </w:hyperlink>
      <w:r w:rsidRPr="00630A64">
        <w:rPr>
          <w:lang w:val="es-AR"/>
        </w:rPr>
        <w:t xml:space="preserve"> sobre los fondos españoles del artículo 9 del SFDR advierte que la etiqueta sostenible no confiere inmunidad: las carteras </w:t>
      </w:r>
      <w:proofErr w:type="spellStart"/>
      <w:r w:rsidRPr="00630A64">
        <w:rPr>
          <w:i/>
          <w:lang w:val="es-AR"/>
        </w:rPr>
        <w:t>dark</w:t>
      </w:r>
      <w:proofErr w:type="spellEnd"/>
      <w:r w:rsidRPr="00630A64">
        <w:rPr>
          <w:i/>
          <w:lang w:val="es-AR"/>
        </w:rPr>
        <w:t xml:space="preserve"> </w:t>
      </w:r>
      <w:proofErr w:type="spellStart"/>
      <w:r w:rsidRPr="00630A64">
        <w:rPr>
          <w:i/>
          <w:lang w:val="es-AR"/>
        </w:rPr>
        <w:t>green</w:t>
      </w:r>
      <w:proofErr w:type="spellEnd"/>
      <w:r w:rsidRPr="00630A64">
        <w:rPr>
          <w:lang w:val="es-AR"/>
        </w:rPr>
        <w:t xml:space="preserve"> permanecen plenamente expuestas al riesgo sistemático y de volatilidad del mercado, y más del 53,8% de las empresas en cartera presenta controversias sociales o de gobernanza, lo que refuerza la necesidad de desagregar pilares. El mismo informe documenta que el 72,7% de los fondos analizados aplica una selección </w:t>
      </w:r>
      <w:proofErr w:type="spellStart"/>
      <w:r w:rsidRPr="00630A64">
        <w:rPr>
          <w:i/>
          <w:lang w:val="es-AR"/>
        </w:rPr>
        <w:t>best</w:t>
      </w:r>
      <w:proofErr w:type="spellEnd"/>
      <w:r w:rsidRPr="00630A64">
        <w:rPr>
          <w:i/>
          <w:lang w:val="es-AR"/>
        </w:rPr>
        <w:t>-</w:t>
      </w:r>
      <w:proofErr w:type="spellStart"/>
      <w:r w:rsidRPr="00630A64">
        <w:rPr>
          <w:i/>
          <w:lang w:val="es-AR"/>
        </w:rPr>
        <w:t>in-class</w:t>
      </w:r>
      <w:proofErr w:type="spellEnd"/>
      <w:r w:rsidRPr="00630A64">
        <w:rPr>
          <w:lang w:val="es-AR"/>
        </w:rPr>
        <w:t xml:space="preserve"> concentrada en el 20% superior, lo que da soporte institucional a la construcción de carteras por quintiles utilizada en este trabajo.</w:t>
      </w:r>
    </w:p>
    <w:p w14:paraId="73613B8C" w14:textId="77777777" w:rsidR="005476A0" w:rsidRPr="00630A64" w:rsidRDefault="00E46BC7" w:rsidP="00F334BC">
      <w:pPr>
        <w:pStyle w:val="Ttulo2"/>
        <w:rPr>
          <w:lang w:val="es-AR"/>
        </w:rPr>
      </w:pPr>
      <w:bookmarkStart w:id="15" w:name="_Toc234237798"/>
      <w:r w:rsidRPr="00630A64">
        <w:rPr>
          <w:rFonts w:ascii="Times New Roman" w:hAnsi="Times New Roman"/>
          <w:lang w:val="es-AR"/>
        </w:rPr>
        <w:t>2.5. Síntesis del estado de la cuestión</w:t>
      </w:r>
      <w:bookmarkEnd w:id="15"/>
    </w:p>
    <w:p w14:paraId="74365A06" w14:textId="77777777" w:rsidR="005476A0" w:rsidRPr="00630A64" w:rsidRDefault="00E46BC7" w:rsidP="00F334BC">
      <w:pPr>
        <w:ind w:firstLine="720"/>
        <w:jc w:val="both"/>
        <w:rPr>
          <w:lang w:val="es-AR"/>
        </w:rPr>
      </w:pPr>
      <w:r w:rsidRPr="00630A64">
        <w:rPr>
          <w:lang w:val="es-AR"/>
        </w:rPr>
        <w:t>La Tabla 1 sintetiza los enfoques de la literatura revisada que se replican o adaptan en este trabajo, conectando autores, metodología y resultados con su uso en el diseño empírico.</w:t>
      </w:r>
    </w:p>
    <w:p w14:paraId="0DE6C259" w14:textId="77777777" w:rsidR="005B17FD" w:rsidRDefault="005B17FD" w:rsidP="00F334BC">
      <w:pPr>
        <w:spacing w:line="240" w:lineRule="auto"/>
        <w:rPr>
          <w:b/>
          <w:lang w:val="es-AR"/>
        </w:rPr>
      </w:pPr>
      <w:r>
        <w:rPr>
          <w:b/>
          <w:lang w:val="es-AR"/>
        </w:rPr>
        <w:br w:type="page"/>
      </w:r>
    </w:p>
    <w:p w14:paraId="6428953C" w14:textId="4984FCE5" w:rsidR="005476A0" w:rsidRPr="00630A64" w:rsidRDefault="00E46BC7" w:rsidP="00F334BC">
      <w:pPr>
        <w:spacing w:after="40" w:line="276" w:lineRule="auto"/>
        <w:jc w:val="both"/>
        <w:rPr>
          <w:lang w:val="es-AR"/>
        </w:rPr>
      </w:pPr>
      <w:r w:rsidRPr="00630A64">
        <w:rPr>
          <w:b/>
          <w:lang w:val="es-AR"/>
        </w:rPr>
        <w:lastRenderedPageBreak/>
        <w:t>Tabla 1</w:t>
      </w:r>
    </w:p>
    <w:p w14:paraId="03F1FEC9" w14:textId="77777777" w:rsidR="005476A0" w:rsidRPr="00630A64" w:rsidRDefault="00E46BC7" w:rsidP="00F334BC">
      <w:pPr>
        <w:spacing w:after="120" w:line="276" w:lineRule="auto"/>
        <w:jc w:val="both"/>
        <w:rPr>
          <w:lang w:val="es-AR"/>
        </w:rPr>
      </w:pPr>
      <w:r w:rsidRPr="00630A64">
        <w:rPr>
          <w:i/>
          <w:lang w:val="es-AR"/>
        </w:rPr>
        <w:t>Síntesis del estado de la cuestión: enfoques, métodos y resultados replicables</w:t>
      </w:r>
    </w:p>
    <w:tbl>
      <w:tblPr>
        <w:tblW w:w="9024" w:type="dxa"/>
        <w:jc w:val="center"/>
        <w:tblLayout w:type="fixed"/>
        <w:tblLook w:val="04A0" w:firstRow="1" w:lastRow="0" w:firstColumn="1" w:lastColumn="0" w:noHBand="0" w:noVBand="1"/>
      </w:tblPr>
      <w:tblGrid>
        <w:gridCol w:w="2257"/>
        <w:gridCol w:w="2256"/>
        <w:gridCol w:w="2256"/>
        <w:gridCol w:w="2255"/>
      </w:tblGrid>
      <w:tr w:rsidR="005476A0" w14:paraId="37C8B020" w14:textId="77777777">
        <w:trPr>
          <w:jc w:val="center"/>
        </w:trPr>
        <w:tc>
          <w:tcPr>
            <w:tcW w:w="2256" w:type="dxa"/>
            <w:tcBorders>
              <w:top w:val="single" w:sz="8" w:space="0" w:color="000000"/>
              <w:bottom w:val="single" w:sz="8" w:space="0" w:color="000000"/>
            </w:tcBorders>
          </w:tcPr>
          <w:p w14:paraId="75C80C47" w14:textId="77777777" w:rsidR="005476A0" w:rsidRDefault="00E46BC7" w:rsidP="00F334BC">
            <w:pPr>
              <w:spacing w:after="40" w:line="240" w:lineRule="auto"/>
            </w:pPr>
            <w:proofErr w:type="spellStart"/>
            <w:r>
              <w:rPr>
                <w:b/>
                <w:sz w:val="18"/>
              </w:rPr>
              <w:t>Autores</w:t>
            </w:r>
            <w:proofErr w:type="spellEnd"/>
            <w:r>
              <w:rPr>
                <w:b/>
                <w:sz w:val="18"/>
              </w:rPr>
              <w:t xml:space="preserve"> (</w:t>
            </w:r>
            <w:proofErr w:type="spellStart"/>
            <w:r>
              <w:rPr>
                <w:b/>
                <w:sz w:val="18"/>
              </w:rPr>
              <w:t>año</w:t>
            </w:r>
            <w:proofErr w:type="spellEnd"/>
            <w:r>
              <w:rPr>
                <w:b/>
                <w:sz w:val="18"/>
              </w:rPr>
              <w:t>)</w:t>
            </w:r>
          </w:p>
        </w:tc>
        <w:tc>
          <w:tcPr>
            <w:tcW w:w="2256" w:type="dxa"/>
            <w:tcBorders>
              <w:top w:val="single" w:sz="8" w:space="0" w:color="000000"/>
              <w:bottom w:val="single" w:sz="8" w:space="0" w:color="000000"/>
            </w:tcBorders>
          </w:tcPr>
          <w:p w14:paraId="168C06E4" w14:textId="77777777" w:rsidR="005476A0" w:rsidRDefault="00E46BC7" w:rsidP="00F334BC">
            <w:pPr>
              <w:spacing w:after="40" w:line="240" w:lineRule="auto"/>
              <w:jc w:val="center"/>
            </w:pPr>
            <w:proofErr w:type="spellStart"/>
            <w:r>
              <w:rPr>
                <w:b/>
                <w:sz w:val="18"/>
              </w:rPr>
              <w:t>Método</w:t>
            </w:r>
            <w:proofErr w:type="spellEnd"/>
          </w:p>
        </w:tc>
        <w:tc>
          <w:tcPr>
            <w:tcW w:w="2256" w:type="dxa"/>
            <w:tcBorders>
              <w:top w:val="single" w:sz="8" w:space="0" w:color="000000"/>
              <w:bottom w:val="single" w:sz="8" w:space="0" w:color="000000"/>
            </w:tcBorders>
          </w:tcPr>
          <w:p w14:paraId="14F11F7D" w14:textId="77777777" w:rsidR="005476A0" w:rsidRDefault="00E46BC7" w:rsidP="00F334BC">
            <w:pPr>
              <w:spacing w:after="40" w:line="240" w:lineRule="auto"/>
              <w:jc w:val="center"/>
            </w:pPr>
            <w:proofErr w:type="spellStart"/>
            <w:r>
              <w:rPr>
                <w:b/>
                <w:sz w:val="18"/>
              </w:rPr>
              <w:t>Resultado</w:t>
            </w:r>
            <w:proofErr w:type="spellEnd"/>
            <w:r>
              <w:rPr>
                <w:b/>
                <w:sz w:val="18"/>
              </w:rPr>
              <w:t xml:space="preserve"> principal</w:t>
            </w:r>
          </w:p>
        </w:tc>
        <w:tc>
          <w:tcPr>
            <w:tcW w:w="2255" w:type="dxa"/>
            <w:tcBorders>
              <w:top w:val="single" w:sz="8" w:space="0" w:color="000000"/>
              <w:bottom w:val="single" w:sz="8" w:space="0" w:color="000000"/>
            </w:tcBorders>
          </w:tcPr>
          <w:p w14:paraId="0151BCE8" w14:textId="77777777" w:rsidR="005476A0" w:rsidRDefault="00E46BC7" w:rsidP="00F334BC">
            <w:pPr>
              <w:spacing w:after="40" w:line="240" w:lineRule="auto"/>
              <w:jc w:val="center"/>
            </w:pPr>
            <w:proofErr w:type="spellStart"/>
            <w:r>
              <w:rPr>
                <w:b/>
                <w:sz w:val="18"/>
              </w:rPr>
              <w:t>Uso</w:t>
            </w:r>
            <w:proofErr w:type="spellEnd"/>
            <w:r>
              <w:rPr>
                <w:b/>
                <w:sz w:val="18"/>
              </w:rPr>
              <w:t xml:space="preserve"> </w:t>
            </w:r>
            <w:proofErr w:type="spellStart"/>
            <w:r>
              <w:rPr>
                <w:b/>
                <w:sz w:val="18"/>
              </w:rPr>
              <w:t>en</w:t>
            </w:r>
            <w:proofErr w:type="spellEnd"/>
            <w:r>
              <w:rPr>
                <w:b/>
                <w:sz w:val="18"/>
              </w:rPr>
              <w:t xml:space="preserve"> </w:t>
            </w:r>
            <w:proofErr w:type="spellStart"/>
            <w:r>
              <w:rPr>
                <w:b/>
                <w:sz w:val="18"/>
              </w:rPr>
              <w:t>este</w:t>
            </w:r>
            <w:proofErr w:type="spellEnd"/>
            <w:r>
              <w:rPr>
                <w:b/>
                <w:sz w:val="18"/>
              </w:rPr>
              <w:t xml:space="preserve"> TFM</w:t>
            </w:r>
          </w:p>
        </w:tc>
      </w:tr>
      <w:tr w:rsidR="005476A0" w:rsidRPr="00204899" w14:paraId="21CB1D25" w14:textId="77777777">
        <w:trPr>
          <w:jc w:val="center"/>
        </w:trPr>
        <w:tc>
          <w:tcPr>
            <w:tcW w:w="2256" w:type="dxa"/>
          </w:tcPr>
          <w:p w14:paraId="29199D09" w14:textId="77777777" w:rsidR="005476A0" w:rsidRDefault="00E46BC7" w:rsidP="00F334BC">
            <w:pPr>
              <w:spacing w:after="40" w:line="240" w:lineRule="auto"/>
            </w:pPr>
            <w:proofErr w:type="spellStart"/>
            <w:r>
              <w:rPr>
                <w:sz w:val="18"/>
              </w:rPr>
              <w:t>Kempf</w:t>
            </w:r>
            <w:proofErr w:type="spellEnd"/>
            <w:r>
              <w:rPr>
                <w:sz w:val="18"/>
              </w:rPr>
              <w:t xml:space="preserve"> y </w:t>
            </w:r>
            <w:proofErr w:type="spellStart"/>
            <w:r>
              <w:rPr>
                <w:sz w:val="18"/>
              </w:rPr>
              <w:t>Osthoff</w:t>
            </w:r>
            <w:proofErr w:type="spellEnd"/>
            <w:r>
              <w:rPr>
                <w:sz w:val="18"/>
              </w:rPr>
              <w:t xml:space="preserve"> (2007)</w:t>
            </w:r>
          </w:p>
        </w:tc>
        <w:tc>
          <w:tcPr>
            <w:tcW w:w="2256" w:type="dxa"/>
          </w:tcPr>
          <w:p w14:paraId="56AA264E" w14:textId="77777777" w:rsidR="005476A0" w:rsidRDefault="00E46BC7" w:rsidP="00F334BC">
            <w:pPr>
              <w:spacing w:after="40" w:line="240" w:lineRule="auto"/>
              <w:jc w:val="center"/>
            </w:pPr>
            <w:proofErr w:type="spellStart"/>
            <w:r>
              <w:rPr>
                <w:sz w:val="18"/>
              </w:rPr>
              <w:t>Carteras</w:t>
            </w:r>
            <w:proofErr w:type="spellEnd"/>
            <w:r>
              <w:rPr>
                <w:sz w:val="18"/>
              </w:rPr>
              <w:t xml:space="preserve"> L-S best-in-class + Carhart</w:t>
            </w:r>
          </w:p>
        </w:tc>
        <w:tc>
          <w:tcPr>
            <w:tcW w:w="2256" w:type="dxa"/>
          </w:tcPr>
          <w:p w14:paraId="588C557A" w14:textId="77777777" w:rsidR="005476A0" w:rsidRPr="00630A64" w:rsidRDefault="00E46BC7" w:rsidP="00F334BC">
            <w:pPr>
              <w:spacing w:after="40" w:line="240" w:lineRule="auto"/>
              <w:jc w:val="center"/>
              <w:rPr>
                <w:lang w:val="es-AR"/>
              </w:rPr>
            </w:pPr>
            <w:r w:rsidRPr="00630A64">
              <w:rPr>
                <w:sz w:val="18"/>
                <w:lang w:val="es-AR"/>
              </w:rPr>
              <w:t>Alpha positivo de hasta 8,7% anual (EE. UU.)</w:t>
            </w:r>
          </w:p>
        </w:tc>
        <w:tc>
          <w:tcPr>
            <w:tcW w:w="2255" w:type="dxa"/>
          </w:tcPr>
          <w:p w14:paraId="1AB80CAE" w14:textId="77777777" w:rsidR="005476A0" w:rsidRPr="00630A64" w:rsidRDefault="00E46BC7" w:rsidP="00F334BC">
            <w:pPr>
              <w:spacing w:after="40" w:line="240" w:lineRule="auto"/>
              <w:jc w:val="center"/>
              <w:rPr>
                <w:lang w:val="es-AR"/>
              </w:rPr>
            </w:pPr>
            <w:r w:rsidRPr="00630A64">
              <w:rPr>
                <w:sz w:val="18"/>
                <w:lang w:val="es-AR"/>
              </w:rPr>
              <w:t>Fundamento de H1 y de la estrategia Q1−Q5</w:t>
            </w:r>
          </w:p>
        </w:tc>
      </w:tr>
      <w:tr w:rsidR="005476A0" w:rsidRPr="00204899" w14:paraId="29F4FADE" w14:textId="77777777">
        <w:trPr>
          <w:jc w:val="center"/>
        </w:trPr>
        <w:tc>
          <w:tcPr>
            <w:tcW w:w="2256" w:type="dxa"/>
          </w:tcPr>
          <w:p w14:paraId="0829D52F" w14:textId="77777777" w:rsidR="005476A0" w:rsidRDefault="00E46BC7" w:rsidP="00F334BC">
            <w:pPr>
              <w:spacing w:after="40" w:line="240" w:lineRule="auto"/>
            </w:pPr>
            <w:r>
              <w:rPr>
                <w:sz w:val="18"/>
              </w:rPr>
              <w:t>Moreira (2023)</w:t>
            </w:r>
          </w:p>
        </w:tc>
        <w:tc>
          <w:tcPr>
            <w:tcW w:w="2256" w:type="dxa"/>
          </w:tcPr>
          <w:p w14:paraId="47E41D27" w14:textId="77777777" w:rsidR="005476A0" w:rsidRPr="00630A64" w:rsidRDefault="00E46BC7" w:rsidP="00F334BC">
            <w:pPr>
              <w:spacing w:after="40" w:line="240" w:lineRule="auto"/>
              <w:jc w:val="center"/>
              <w:rPr>
                <w:lang w:val="es-AR"/>
              </w:rPr>
            </w:pPr>
            <w:r w:rsidRPr="00630A64">
              <w:rPr>
                <w:sz w:val="18"/>
                <w:lang w:val="es-AR"/>
              </w:rPr>
              <w:t xml:space="preserve">Carteras por categorías ESG + </w:t>
            </w:r>
            <w:proofErr w:type="spellStart"/>
            <w:r w:rsidRPr="00630A64">
              <w:rPr>
                <w:sz w:val="18"/>
                <w:lang w:val="es-AR"/>
              </w:rPr>
              <w:t>Carhart</w:t>
            </w:r>
            <w:proofErr w:type="spellEnd"/>
            <w:r w:rsidRPr="00630A64">
              <w:rPr>
                <w:sz w:val="18"/>
                <w:lang w:val="es-AR"/>
              </w:rPr>
              <w:t xml:space="preserve"> (STOXX 600)</w:t>
            </w:r>
          </w:p>
        </w:tc>
        <w:tc>
          <w:tcPr>
            <w:tcW w:w="2256" w:type="dxa"/>
          </w:tcPr>
          <w:p w14:paraId="153F3A09" w14:textId="77777777" w:rsidR="005476A0" w:rsidRPr="00630A64" w:rsidRDefault="00E46BC7" w:rsidP="00F334BC">
            <w:pPr>
              <w:spacing w:after="40" w:line="240" w:lineRule="auto"/>
              <w:jc w:val="center"/>
              <w:rPr>
                <w:lang w:val="es-AR"/>
              </w:rPr>
            </w:pPr>
            <w:r w:rsidRPr="00630A64">
              <w:rPr>
                <w:sz w:val="18"/>
                <w:lang w:val="es-AR"/>
              </w:rPr>
              <w:t xml:space="preserve">Sin </w:t>
            </w:r>
            <w:proofErr w:type="spellStart"/>
            <w:r w:rsidRPr="00630A64">
              <w:rPr>
                <w:sz w:val="18"/>
                <w:lang w:val="es-AR"/>
              </w:rPr>
              <w:t>alphas</w:t>
            </w:r>
            <w:proofErr w:type="spellEnd"/>
            <w:r w:rsidRPr="00630A64">
              <w:rPr>
                <w:sz w:val="18"/>
                <w:lang w:val="es-AR"/>
              </w:rPr>
              <w:t xml:space="preserve"> consistentes a largo plazo</w:t>
            </w:r>
          </w:p>
        </w:tc>
        <w:tc>
          <w:tcPr>
            <w:tcW w:w="2255" w:type="dxa"/>
          </w:tcPr>
          <w:p w14:paraId="35A22F15" w14:textId="77777777" w:rsidR="005476A0" w:rsidRPr="00630A64" w:rsidRDefault="00E46BC7" w:rsidP="00F334BC">
            <w:pPr>
              <w:spacing w:after="40" w:line="240" w:lineRule="auto"/>
              <w:jc w:val="center"/>
              <w:rPr>
                <w:lang w:val="es-AR"/>
              </w:rPr>
            </w:pPr>
            <w:r w:rsidRPr="00630A64">
              <w:rPr>
                <w:sz w:val="18"/>
                <w:lang w:val="es-AR"/>
              </w:rPr>
              <w:t>Hipótesis alternativa de H1 (información descontada)</w:t>
            </w:r>
          </w:p>
        </w:tc>
      </w:tr>
      <w:tr w:rsidR="005476A0" w:rsidRPr="00204899" w14:paraId="1E89DA92" w14:textId="77777777">
        <w:trPr>
          <w:jc w:val="center"/>
        </w:trPr>
        <w:tc>
          <w:tcPr>
            <w:tcW w:w="2256" w:type="dxa"/>
          </w:tcPr>
          <w:p w14:paraId="3648E001" w14:textId="77777777" w:rsidR="005476A0" w:rsidRDefault="00E46BC7" w:rsidP="00F334BC">
            <w:pPr>
              <w:spacing w:after="40" w:line="240" w:lineRule="auto"/>
            </w:pPr>
            <w:proofErr w:type="spellStart"/>
            <w:r>
              <w:rPr>
                <w:sz w:val="18"/>
              </w:rPr>
              <w:t>Pástor</w:t>
            </w:r>
            <w:proofErr w:type="spellEnd"/>
            <w:r>
              <w:rPr>
                <w:sz w:val="18"/>
              </w:rPr>
              <w:t xml:space="preserve"> et al. (2021)</w:t>
            </w:r>
          </w:p>
        </w:tc>
        <w:tc>
          <w:tcPr>
            <w:tcW w:w="2256" w:type="dxa"/>
          </w:tcPr>
          <w:p w14:paraId="24C65989" w14:textId="77777777" w:rsidR="005476A0" w:rsidRPr="00630A64" w:rsidRDefault="00E46BC7" w:rsidP="00F334BC">
            <w:pPr>
              <w:spacing w:after="40" w:line="240" w:lineRule="auto"/>
              <w:jc w:val="center"/>
              <w:rPr>
                <w:lang w:val="es-AR"/>
              </w:rPr>
            </w:pPr>
            <w:r w:rsidRPr="00630A64">
              <w:rPr>
                <w:sz w:val="18"/>
                <w:lang w:val="es-AR"/>
              </w:rPr>
              <w:t>Modelo de equilibrio con preferencias verdes</w:t>
            </w:r>
          </w:p>
        </w:tc>
        <w:tc>
          <w:tcPr>
            <w:tcW w:w="2256" w:type="dxa"/>
          </w:tcPr>
          <w:p w14:paraId="6865A812" w14:textId="77777777" w:rsidR="005476A0" w:rsidRPr="00630A64" w:rsidRDefault="00E46BC7" w:rsidP="00F334BC">
            <w:pPr>
              <w:spacing w:after="40" w:line="240" w:lineRule="auto"/>
              <w:jc w:val="center"/>
              <w:rPr>
                <w:lang w:val="es-AR"/>
              </w:rPr>
            </w:pPr>
            <w:proofErr w:type="spellStart"/>
            <w:r w:rsidRPr="00630A64">
              <w:rPr>
                <w:sz w:val="18"/>
                <w:lang w:val="es-AR"/>
              </w:rPr>
              <w:t>Greenium</w:t>
            </w:r>
            <w:proofErr w:type="spellEnd"/>
            <w:r w:rsidRPr="00630A64">
              <w:rPr>
                <w:sz w:val="18"/>
                <w:lang w:val="es-AR"/>
              </w:rPr>
              <w:t>: menor retorno esperado de activos verdes</w:t>
            </w:r>
          </w:p>
        </w:tc>
        <w:tc>
          <w:tcPr>
            <w:tcW w:w="2255" w:type="dxa"/>
          </w:tcPr>
          <w:p w14:paraId="1EEDA96F" w14:textId="77777777" w:rsidR="005476A0" w:rsidRPr="00630A64" w:rsidRDefault="00E46BC7" w:rsidP="00F334BC">
            <w:pPr>
              <w:spacing w:after="40" w:line="240" w:lineRule="auto"/>
              <w:jc w:val="center"/>
              <w:rPr>
                <w:lang w:val="es-AR"/>
              </w:rPr>
            </w:pPr>
            <w:r w:rsidRPr="00630A64">
              <w:rPr>
                <w:sz w:val="18"/>
                <w:lang w:val="es-AR"/>
              </w:rPr>
              <w:t xml:space="preserve">Marco teórico para </w:t>
            </w:r>
            <w:proofErr w:type="spellStart"/>
            <w:r w:rsidRPr="00630A64">
              <w:rPr>
                <w:sz w:val="18"/>
                <w:lang w:val="es-AR"/>
              </w:rPr>
              <w:t>alpha</w:t>
            </w:r>
            <w:proofErr w:type="spellEnd"/>
            <w:r w:rsidRPr="00630A64">
              <w:rPr>
                <w:sz w:val="18"/>
                <w:lang w:val="es-AR"/>
              </w:rPr>
              <w:t xml:space="preserve"> negativo</w:t>
            </w:r>
          </w:p>
        </w:tc>
      </w:tr>
      <w:tr w:rsidR="005476A0" w:rsidRPr="00204899" w14:paraId="35C1411F" w14:textId="77777777">
        <w:trPr>
          <w:jc w:val="center"/>
        </w:trPr>
        <w:tc>
          <w:tcPr>
            <w:tcW w:w="2256" w:type="dxa"/>
          </w:tcPr>
          <w:p w14:paraId="2992E550" w14:textId="77777777" w:rsidR="005476A0" w:rsidRDefault="00E46BC7" w:rsidP="00F334BC">
            <w:pPr>
              <w:spacing w:after="40" w:line="240" w:lineRule="auto"/>
            </w:pPr>
            <w:r>
              <w:rPr>
                <w:sz w:val="18"/>
              </w:rPr>
              <w:t xml:space="preserve">Bolton y </w:t>
            </w:r>
            <w:proofErr w:type="spellStart"/>
            <w:r>
              <w:rPr>
                <w:sz w:val="18"/>
              </w:rPr>
              <w:t>Kacperczyk</w:t>
            </w:r>
            <w:proofErr w:type="spellEnd"/>
            <w:r>
              <w:rPr>
                <w:sz w:val="18"/>
              </w:rPr>
              <w:t xml:space="preserve"> (2021)</w:t>
            </w:r>
          </w:p>
        </w:tc>
        <w:tc>
          <w:tcPr>
            <w:tcW w:w="2256" w:type="dxa"/>
          </w:tcPr>
          <w:p w14:paraId="0373F27A" w14:textId="77777777" w:rsidR="005476A0" w:rsidRPr="00630A64" w:rsidRDefault="00E46BC7" w:rsidP="00F334BC">
            <w:pPr>
              <w:spacing w:after="40" w:line="240" w:lineRule="auto"/>
              <w:jc w:val="center"/>
              <w:rPr>
                <w:lang w:val="es-AR"/>
              </w:rPr>
            </w:pPr>
            <w:r w:rsidRPr="00630A64">
              <w:rPr>
                <w:sz w:val="18"/>
                <w:lang w:val="es-AR"/>
              </w:rPr>
              <w:t>Cortes transversales de retornos y emisiones</w:t>
            </w:r>
          </w:p>
        </w:tc>
        <w:tc>
          <w:tcPr>
            <w:tcW w:w="2256" w:type="dxa"/>
          </w:tcPr>
          <w:p w14:paraId="1229DF95" w14:textId="77777777" w:rsidR="005476A0" w:rsidRPr="00630A64" w:rsidRDefault="00E46BC7" w:rsidP="00F334BC">
            <w:pPr>
              <w:spacing w:after="40" w:line="240" w:lineRule="auto"/>
              <w:jc w:val="center"/>
              <w:rPr>
                <w:lang w:val="es-AR"/>
              </w:rPr>
            </w:pPr>
            <w:proofErr w:type="spellStart"/>
            <w:r w:rsidRPr="00630A64">
              <w:rPr>
                <w:sz w:val="18"/>
                <w:lang w:val="es-AR"/>
              </w:rPr>
              <w:t>Carbon</w:t>
            </w:r>
            <w:proofErr w:type="spellEnd"/>
            <w:r w:rsidRPr="00630A64">
              <w:rPr>
                <w:sz w:val="18"/>
                <w:lang w:val="es-AR"/>
              </w:rPr>
              <w:t xml:space="preserve"> premium: prima por riesgo de transición</w:t>
            </w:r>
          </w:p>
        </w:tc>
        <w:tc>
          <w:tcPr>
            <w:tcW w:w="2255" w:type="dxa"/>
          </w:tcPr>
          <w:p w14:paraId="6B72FF83" w14:textId="77777777" w:rsidR="005476A0" w:rsidRPr="00630A64" w:rsidRDefault="00E46BC7" w:rsidP="00F334BC">
            <w:pPr>
              <w:spacing w:after="40" w:line="240" w:lineRule="auto"/>
              <w:jc w:val="center"/>
              <w:rPr>
                <w:lang w:val="es-AR"/>
              </w:rPr>
            </w:pPr>
            <w:r w:rsidRPr="00630A64">
              <w:rPr>
                <w:sz w:val="18"/>
                <w:lang w:val="es-AR"/>
              </w:rPr>
              <w:t>Interpretación de H1 y H3</w:t>
            </w:r>
          </w:p>
        </w:tc>
      </w:tr>
      <w:tr w:rsidR="005476A0" w14:paraId="0E769944" w14:textId="77777777">
        <w:trPr>
          <w:jc w:val="center"/>
        </w:trPr>
        <w:tc>
          <w:tcPr>
            <w:tcW w:w="2256" w:type="dxa"/>
          </w:tcPr>
          <w:p w14:paraId="51EC17E7" w14:textId="77777777" w:rsidR="005476A0" w:rsidRDefault="00E46BC7" w:rsidP="00F334BC">
            <w:pPr>
              <w:spacing w:after="40" w:line="240" w:lineRule="auto"/>
            </w:pPr>
            <w:proofErr w:type="spellStart"/>
            <w:r>
              <w:rPr>
                <w:sz w:val="18"/>
              </w:rPr>
              <w:t>Atilgan</w:t>
            </w:r>
            <w:proofErr w:type="spellEnd"/>
            <w:r>
              <w:rPr>
                <w:sz w:val="18"/>
              </w:rPr>
              <w:t xml:space="preserve"> et al. (2025)</w:t>
            </w:r>
          </w:p>
        </w:tc>
        <w:tc>
          <w:tcPr>
            <w:tcW w:w="2256" w:type="dxa"/>
          </w:tcPr>
          <w:p w14:paraId="695DEA5B" w14:textId="77777777" w:rsidR="005476A0" w:rsidRPr="00630A64" w:rsidRDefault="00E46BC7" w:rsidP="00F334BC">
            <w:pPr>
              <w:spacing w:after="40" w:line="240" w:lineRule="auto"/>
              <w:jc w:val="center"/>
              <w:rPr>
                <w:lang w:val="es-AR"/>
              </w:rPr>
            </w:pPr>
            <w:r w:rsidRPr="00630A64">
              <w:rPr>
                <w:sz w:val="18"/>
                <w:lang w:val="es-AR"/>
              </w:rPr>
              <w:t>Fama-</w:t>
            </w:r>
            <w:proofErr w:type="spellStart"/>
            <w:r w:rsidRPr="00630A64">
              <w:rPr>
                <w:sz w:val="18"/>
                <w:lang w:val="es-AR"/>
              </w:rPr>
              <w:t>MacBeth</w:t>
            </w:r>
            <w:proofErr w:type="spellEnd"/>
            <w:r w:rsidRPr="00630A64">
              <w:rPr>
                <w:sz w:val="18"/>
                <w:lang w:val="es-AR"/>
              </w:rPr>
              <w:t xml:space="preserve"> sobre sorpresas de beneficios</w:t>
            </w:r>
          </w:p>
        </w:tc>
        <w:tc>
          <w:tcPr>
            <w:tcW w:w="2256" w:type="dxa"/>
          </w:tcPr>
          <w:p w14:paraId="52F4A569" w14:textId="77777777" w:rsidR="005476A0" w:rsidRPr="00630A64" w:rsidRDefault="00E46BC7" w:rsidP="00F334BC">
            <w:pPr>
              <w:spacing w:after="40" w:line="240" w:lineRule="auto"/>
              <w:jc w:val="center"/>
              <w:rPr>
                <w:lang w:val="es-AR"/>
              </w:rPr>
            </w:pPr>
            <w:r w:rsidRPr="00630A64">
              <w:rPr>
                <w:sz w:val="18"/>
                <w:lang w:val="es-AR"/>
              </w:rPr>
              <w:t xml:space="preserve">La prima carbono refleja en parte </w:t>
            </w:r>
            <w:proofErr w:type="spellStart"/>
            <w:r w:rsidRPr="00630A64">
              <w:rPr>
                <w:sz w:val="18"/>
                <w:lang w:val="es-AR"/>
              </w:rPr>
              <w:t>outperformance</w:t>
            </w:r>
            <w:proofErr w:type="spellEnd"/>
          </w:p>
        </w:tc>
        <w:tc>
          <w:tcPr>
            <w:tcW w:w="2255" w:type="dxa"/>
          </w:tcPr>
          <w:p w14:paraId="0E7A8CC2" w14:textId="77777777" w:rsidR="005476A0" w:rsidRDefault="00E46BC7" w:rsidP="00F334BC">
            <w:pPr>
              <w:spacing w:after="40" w:line="240" w:lineRule="auto"/>
              <w:jc w:val="center"/>
            </w:pPr>
            <w:proofErr w:type="spellStart"/>
            <w:r>
              <w:rPr>
                <w:sz w:val="18"/>
              </w:rPr>
              <w:t>Matiz</w:t>
            </w:r>
            <w:proofErr w:type="spellEnd"/>
            <w:r>
              <w:rPr>
                <w:sz w:val="18"/>
              </w:rPr>
              <w:t xml:space="preserve"> </w:t>
            </w:r>
            <w:proofErr w:type="spellStart"/>
            <w:r>
              <w:rPr>
                <w:sz w:val="18"/>
              </w:rPr>
              <w:t>interpretativo</w:t>
            </w:r>
            <w:proofErr w:type="spellEnd"/>
            <w:r>
              <w:rPr>
                <w:sz w:val="18"/>
              </w:rPr>
              <w:t xml:space="preserve"> de H1</w:t>
            </w:r>
          </w:p>
        </w:tc>
      </w:tr>
      <w:tr w:rsidR="005476A0" w:rsidRPr="00204899" w14:paraId="07E72CA4" w14:textId="77777777">
        <w:trPr>
          <w:jc w:val="center"/>
        </w:trPr>
        <w:tc>
          <w:tcPr>
            <w:tcW w:w="2256" w:type="dxa"/>
          </w:tcPr>
          <w:p w14:paraId="76E26E50" w14:textId="77777777" w:rsidR="005476A0" w:rsidRDefault="00E46BC7" w:rsidP="00F334BC">
            <w:pPr>
              <w:spacing w:after="40" w:line="240" w:lineRule="auto"/>
            </w:pPr>
            <w:r>
              <w:rPr>
                <w:sz w:val="18"/>
              </w:rPr>
              <w:t>Zhou et al. (2022)</w:t>
            </w:r>
          </w:p>
        </w:tc>
        <w:tc>
          <w:tcPr>
            <w:tcW w:w="2256" w:type="dxa"/>
          </w:tcPr>
          <w:p w14:paraId="67AEDE22" w14:textId="77777777" w:rsidR="005476A0" w:rsidRPr="00630A64" w:rsidRDefault="00E46BC7" w:rsidP="00F334BC">
            <w:pPr>
              <w:spacing w:after="40" w:line="240" w:lineRule="auto"/>
              <w:jc w:val="center"/>
              <w:rPr>
                <w:lang w:val="es-AR"/>
              </w:rPr>
            </w:pPr>
            <w:r w:rsidRPr="00630A64">
              <w:rPr>
                <w:sz w:val="18"/>
                <w:lang w:val="es-AR"/>
              </w:rPr>
              <w:t>Panel FE, Q de Tobin con controles</w:t>
            </w:r>
          </w:p>
        </w:tc>
        <w:tc>
          <w:tcPr>
            <w:tcW w:w="2256" w:type="dxa"/>
          </w:tcPr>
          <w:p w14:paraId="3A8CADEC" w14:textId="77777777" w:rsidR="005476A0" w:rsidRPr="00630A64" w:rsidRDefault="00E46BC7" w:rsidP="00F334BC">
            <w:pPr>
              <w:spacing w:after="40" w:line="240" w:lineRule="auto"/>
              <w:jc w:val="center"/>
              <w:rPr>
                <w:lang w:val="es-AR"/>
              </w:rPr>
            </w:pPr>
            <w:r w:rsidRPr="00630A64">
              <w:rPr>
                <w:sz w:val="18"/>
                <w:lang w:val="es-AR"/>
              </w:rPr>
              <w:t>ESG mejora el Q vía eficiencia operativa</w:t>
            </w:r>
          </w:p>
        </w:tc>
        <w:tc>
          <w:tcPr>
            <w:tcW w:w="2255" w:type="dxa"/>
          </w:tcPr>
          <w:p w14:paraId="41F8FBF8" w14:textId="77777777" w:rsidR="005476A0" w:rsidRPr="00630A64" w:rsidRDefault="00E46BC7" w:rsidP="00F334BC">
            <w:pPr>
              <w:spacing w:after="40" w:line="240" w:lineRule="auto"/>
              <w:jc w:val="center"/>
              <w:rPr>
                <w:lang w:val="es-AR"/>
              </w:rPr>
            </w:pPr>
            <w:r w:rsidRPr="00630A64">
              <w:rPr>
                <w:sz w:val="18"/>
                <w:lang w:val="es-AR"/>
              </w:rPr>
              <w:t>Especificación base de H2 (controles)</w:t>
            </w:r>
          </w:p>
        </w:tc>
      </w:tr>
      <w:tr w:rsidR="005476A0" w14:paraId="03B1AC21" w14:textId="77777777">
        <w:trPr>
          <w:jc w:val="center"/>
        </w:trPr>
        <w:tc>
          <w:tcPr>
            <w:tcW w:w="2256" w:type="dxa"/>
          </w:tcPr>
          <w:p w14:paraId="4AA8575C" w14:textId="77777777" w:rsidR="005476A0" w:rsidRDefault="00E46BC7" w:rsidP="00F334BC">
            <w:pPr>
              <w:spacing w:after="40" w:line="240" w:lineRule="auto"/>
            </w:pPr>
            <w:r>
              <w:rPr>
                <w:sz w:val="18"/>
              </w:rPr>
              <w:t>Fatemi et al. (2018)</w:t>
            </w:r>
          </w:p>
        </w:tc>
        <w:tc>
          <w:tcPr>
            <w:tcW w:w="2256" w:type="dxa"/>
          </w:tcPr>
          <w:p w14:paraId="372C3EB6" w14:textId="77777777" w:rsidR="005476A0" w:rsidRPr="00630A64" w:rsidRDefault="00E46BC7" w:rsidP="00F334BC">
            <w:pPr>
              <w:spacing w:after="40" w:line="240" w:lineRule="auto"/>
              <w:jc w:val="center"/>
              <w:rPr>
                <w:lang w:val="es-AR"/>
              </w:rPr>
            </w:pPr>
            <w:r w:rsidRPr="00630A64">
              <w:rPr>
                <w:sz w:val="18"/>
                <w:lang w:val="es-AR"/>
              </w:rPr>
              <w:t>Panel con moderación por divulgación</w:t>
            </w:r>
          </w:p>
        </w:tc>
        <w:tc>
          <w:tcPr>
            <w:tcW w:w="2256" w:type="dxa"/>
          </w:tcPr>
          <w:p w14:paraId="376EA13D" w14:textId="77777777" w:rsidR="005476A0" w:rsidRPr="00630A64" w:rsidRDefault="00E46BC7" w:rsidP="00F334BC">
            <w:pPr>
              <w:spacing w:after="40" w:line="240" w:lineRule="auto"/>
              <w:jc w:val="center"/>
              <w:rPr>
                <w:lang w:val="es-AR"/>
              </w:rPr>
            </w:pPr>
            <w:r w:rsidRPr="00630A64">
              <w:rPr>
                <w:sz w:val="18"/>
                <w:lang w:val="es-AR"/>
              </w:rPr>
              <w:t>Fortalezas suben valor; divulgación per se lo baja</w:t>
            </w:r>
          </w:p>
        </w:tc>
        <w:tc>
          <w:tcPr>
            <w:tcW w:w="2255" w:type="dxa"/>
          </w:tcPr>
          <w:p w14:paraId="2A2C61D3" w14:textId="77777777" w:rsidR="005476A0" w:rsidRDefault="00E46BC7" w:rsidP="00F334BC">
            <w:pPr>
              <w:spacing w:after="40" w:line="240" w:lineRule="auto"/>
              <w:jc w:val="center"/>
            </w:pPr>
            <w:proofErr w:type="spellStart"/>
            <w:r>
              <w:rPr>
                <w:sz w:val="18"/>
              </w:rPr>
              <w:t>Interpretación</w:t>
            </w:r>
            <w:proofErr w:type="spellEnd"/>
            <w:r>
              <w:rPr>
                <w:sz w:val="18"/>
              </w:rPr>
              <w:t xml:space="preserve"> de H2</w:t>
            </w:r>
          </w:p>
        </w:tc>
      </w:tr>
      <w:tr w:rsidR="005476A0" w:rsidRPr="00204899" w14:paraId="49E1B738" w14:textId="77777777">
        <w:trPr>
          <w:jc w:val="center"/>
        </w:trPr>
        <w:tc>
          <w:tcPr>
            <w:tcW w:w="2256" w:type="dxa"/>
          </w:tcPr>
          <w:p w14:paraId="5225249C" w14:textId="77777777" w:rsidR="005476A0" w:rsidRDefault="00E46BC7" w:rsidP="00F334BC">
            <w:pPr>
              <w:spacing w:after="40" w:line="240" w:lineRule="auto"/>
            </w:pPr>
            <w:proofErr w:type="spellStart"/>
            <w:r>
              <w:rPr>
                <w:sz w:val="18"/>
              </w:rPr>
              <w:t>Sandretto</w:t>
            </w:r>
            <w:proofErr w:type="spellEnd"/>
            <w:r>
              <w:rPr>
                <w:sz w:val="18"/>
              </w:rPr>
              <w:t xml:space="preserve"> et al. (2025)</w:t>
            </w:r>
          </w:p>
        </w:tc>
        <w:tc>
          <w:tcPr>
            <w:tcW w:w="2256" w:type="dxa"/>
          </w:tcPr>
          <w:p w14:paraId="75FA5E78" w14:textId="77777777" w:rsidR="005476A0" w:rsidRDefault="00E46BC7" w:rsidP="00F334BC">
            <w:pPr>
              <w:spacing w:after="40" w:line="240" w:lineRule="auto"/>
              <w:jc w:val="center"/>
            </w:pPr>
            <w:r>
              <w:rPr>
                <w:sz w:val="18"/>
              </w:rPr>
              <w:t>Panel GMM (</w:t>
            </w:r>
            <w:proofErr w:type="spellStart"/>
            <w:r>
              <w:rPr>
                <w:sz w:val="18"/>
              </w:rPr>
              <w:t>endogeneidad</w:t>
            </w:r>
            <w:proofErr w:type="spellEnd"/>
            <w:r>
              <w:rPr>
                <w:sz w:val="18"/>
              </w:rPr>
              <w:t>)</w:t>
            </w:r>
          </w:p>
        </w:tc>
        <w:tc>
          <w:tcPr>
            <w:tcW w:w="2256" w:type="dxa"/>
          </w:tcPr>
          <w:p w14:paraId="21070DB8" w14:textId="77777777" w:rsidR="005476A0" w:rsidRPr="00630A64" w:rsidRDefault="00E46BC7" w:rsidP="00F334BC">
            <w:pPr>
              <w:spacing w:after="40" w:line="240" w:lineRule="auto"/>
              <w:jc w:val="center"/>
              <w:rPr>
                <w:lang w:val="es-AR"/>
              </w:rPr>
            </w:pPr>
            <w:r w:rsidRPr="00630A64">
              <w:rPr>
                <w:sz w:val="18"/>
                <w:lang w:val="es-AR"/>
              </w:rPr>
              <w:t>Mujeres en consejo mejoran G; en dirección, S</w:t>
            </w:r>
          </w:p>
        </w:tc>
        <w:tc>
          <w:tcPr>
            <w:tcW w:w="2255" w:type="dxa"/>
          </w:tcPr>
          <w:p w14:paraId="26A60384" w14:textId="77777777" w:rsidR="005476A0" w:rsidRPr="00630A64" w:rsidRDefault="00E46BC7" w:rsidP="00F334BC">
            <w:pPr>
              <w:spacing w:after="40" w:line="240" w:lineRule="auto"/>
              <w:jc w:val="center"/>
              <w:rPr>
                <w:lang w:val="es-AR"/>
              </w:rPr>
            </w:pPr>
            <w:r w:rsidRPr="00630A64">
              <w:rPr>
                <w:sz w:val="18"/>
                <w:lang w:val="es-AR"/>
              </w:rPr>
              <w:t>Justifica desagregación E/S/G</w:t>
            </w:r>
          </w:p>
        </w:tc>
      </w:tr>
      <w:tr w:rsidR="005476A0" w:rsidRPr="00204899" w14:paraId="3B9F9FE7" w14:textId="77777777">
        <w:trPr>
          <w:jc w:val="center"/>
        </w:trPr>
        <w:tc>
          <w:tcPr>
            <w:tcW w:w="2256" w:type="dxa"/>
          </w:tcPr>
          <w:p w14:paraId="733EB822" w14:textId="77777777" w:rsidR="005476A0" w:rsidRDefault="00E46BC7" w:rsidP="00F334BC">
            <w:pPr>
              <w:spacing w:after="40" w:line="240" w:lineRule="auto"/>
            </w:pPr>
            <w:proofErr w:type="spellStart"/>
            <w:r>
              <w:rPr>
                <w:sz w:val="18"/>
              </w:rPr>
              <w:t>Oluwakemi</w:t>
            </w:r>
            <w:proofErr w:type="spellEnd"/>
            <w:r>
              <w:rPr>
                <w:sz w:val="18"/>
              </w:rPr>
              <w:t xml:space="preserve"> y </w:t>
            </w:r>
            <w:proofErr w:type="spellStart"/>
            <w:r>
              <w:rPr>
                <w:sz w:val="18"/>
              </w:rPr>
              <w:t>Mishelle</w:t>
            </w:r>
            <w:proofErr w:type="spellEnd"/>
            <w:r>
              <w:rPr>
                <w:sz w:val="18"/>
              </w:rPr>
              <w:t xml:space="preserve"> (2025)</w:t>
            </w:r>
          </w:p>
        </w:tc>
        <w:tc>
          <w:tcPr>
            <w:tcW w:w="2256" w:type="dxa"/>
          </w:tcPr>
          <w:p w14:paraId="482AD38E" w14:textId="77777777" w:rsidR="005476A0" w:rsidRDefault="00E46BC7" w:rsidP="00F334BC">
            <w:pPr>
              <w:spacing w:after="40" w:line="240" w:lineRule="auto"/>
              <w:jc w:val="center"/>
            </w:pPr>
            <w:r>
              <w:rPr>
                <w:sz w:val="18"/>
              </w:rPr>
              <w:t>Panel Driscoll-</w:t>
            </w:r>
            <w:proofErr w:type="spellStart"/>
            <w:r>
              <w:rPr>
                <w:sz w:val="18"/>
              </w:rPr>
              <w:t>Kraay</w:t>
            </w:r>
            <w:proofErr w:type="spellEnd"/>
          </w:p>
        </w:tc>
        <w:tc>
          <w:tcPr>
            <w:tcW w:w="2256" w:type="dxa"/>
          </w:tcPr>
          <w:p w14:paraId="2E02DB4F" w14:textId="77777777" w:rsidR="005476A0" w:rsidRPr="00630A64" w:rsidRDefault="00E46BC7" w:rsidP="00F334BC">
            <w:pPr>
              <w:spacing w:after="40" w:line="240" w:lineRule="auto"/>
              <w:jc w:val="center"/>
              <w:rPr>
                <w:lang w:val="es-AR"/>
              </w:rPr>
            </w:pPr>
            <w:r w:rsidRPr="00630A64">
              <w:rPr>
                <w:sz w:val="18"/>
                <w:lang w:val="es-AR"/>
              </w:rPr>
              <w:t>Materialidad ESG penaliza ROA bancario</w:t>
            </w:r>
          </w:p>
        </w:tc>
        <w:tc>
          <w:tcPr>
            <w:tcW w:w="2255" w:type="dxa"/>
          </w:tcPr>
          <w:p w14:paraId="3EA42EAE" w14:textId="77777777" w:rsidR="005476A0" w:rsidRPr="00630A64" w:rsidRDefault="00E46BC7" w:rsidP="00F334BC">
            <w:pPr>
              <w:spacing w:after="40" w:line="240" w:lineRule="auto"/>
              <w:jc w:val="center"/>
              <w:rPr>
                <w:lang w:val="es-AR"/>
              </w:rPr>
            </w:pPr>
            <w:r w:rsidRPr="00630A64">
              <w:rPr>
                <w:sz w:val="18"/>
                <w:lang w:val="es-AR"/>
              </w:rPr>
              <w:t>Estimador de H2; zona roja del pilar E</w:t>
            </w:r>
          </w:p>
        </w:tc>
      </w:tr>
      <w:tr w:rsidR="005476A0" w14:paraId="7938E3DB" w14:textId="77777777">
        <w:trPr>
          <w:jc w:val="center"/>
        </w:trPr>
        <w:tc>
          <w:tcPr>
            <w:tcW w:w="2256" w:type="dxa"/>
          </w:tcPr>
          <w:p w14:paraId="75C640D3" w14:textId="77777777" w:rsidR="005476A0" w:rsidRDefault="00E46BC7" w:rsidP="00F334BC">
            <w:pPr>
              <w:spacing w:after="40" w:line="240" w:lineRule="auto"/>
            </w:pPr>
            <w:proofErr w:type="spellStart"/>
            <w:r>
              <w:rPr>
                <w:sz w:val="18"/>
              </w:rPr>
              <w:t>Kossentini</w:t>
            </w:r>
            <w:proofErr w:type="spellEnd"/>
            <w:r>
              <w:rPr>
                <w:sz w:val="18"/>
              </w:rPr>
              <w:t xml:space="preserve"> et al. (2024)</w:t>
            </w:r>
          </w:p>
        </w:tc>
        <w:tc>
          <w:tcPr>
            <w:tcW w:w="2256" w:type="dxa"/>
          </w:tcPr>
          <w:p w14:paraId="51B1CBAC" w14:textId="77777777" w:rsidR="005476A0" w:rsidRDefault="00E46BC7" w:rsidP="00F334BC">
            <w:pPr>
              <w:spacing w:after="40" w:line="240" w:lineRule="auto"/>
              <w:jc w:val="center"/>
            </w:pPr>
            <w:r>
              <w:rPr>
                <w:sz w:val="18"/>
              </w:rPr>
              <w:t>MS-CAPM y rolling windows (</w:t>
            </w:r>
            <w:proofErr w:type="spellStart"/>
            <w:r>
              <w:rPr>
                <w:sz w:val="18"/>
              </w:rPr>
              <w:t>índices</w:t>
            </w:r>
            <w:proofErr w:type="spellEnd"/>
            <w:r>
              <w:rPr>
                <w:sz w:val="18"/>
              </w:rPr>
              <w:t xml:space="preserve"> MSCI Europa)</w:t>
            </w:r>
          </w:p>
        </w:tc>
        <w:tc>
          <w:tcPr>
            <w:tcW w:w="2256" w:type="dxa"/>
          </w:tcPr>
          <w:p w14:paraId="2CDF6A6A" w14:textId="77777777" w:rsidR="005476A0" w:rsidRPr="00630A64" w:rsidRDefault="00E46BC7" w:rsidP="00F334BC">
            <w:pPr>
              <w:spacing w:after="40" w:line="240" w:lineRule="auto"/>
              <w:jc w:val="center"/>
              <w:rPr>
                <w:lang w:val="es-AR"/>
              </w:rPr>
            </w:pPr>
            <w:r w:rsidRPr="00630A64">
              <w:rPr>
                <w:sz w:val="18"/>
                <w:lang w:val="es-AR"/>
              </w:rPr>
              <w:t>Betas dependen del régimen; ESG protege en bajistas</w:t>
            </w:r>
          </w:p>
        </w:tc>
        <w:tc>
          <w:tcPr>
            <w:tcW w:w="2255" w:type="dxa"/>
          </w:tcPr>
          <w:p w14:paraId="120231B0" w14:textId="77777777" w:rsidR="005476A0" w:rsidRDefault="00E46BC7" w:rsidP="00F334BC">
            <w:pPr>
              <w:spacing w:after="40" w:line="240" w:lineRule="auto"/>
              <w:jc w:val="center"/>
            </w:pPr>
            <w:proofErr w:type="spellStart"/>
            <w:r>
              <w:rPr>
                <w:sz w:val="18"/>
              </w:rPr>
              <w:t>Fundamento</w:t>
            </w:r>
            <w:proofErr w:type="spellEnd"/>
            <w:r>
              <w:rPr>
                <w:sz w:val="18"/>
              </w:rPr>
              <w:t xml:space="preserve"> </w:t>
            </w:r>
            <w:proofErr w:type="spellStart"/>
            <w:r>
              <w:rPr>
                <w:sz w:val="18"/>
              </w:rPr>
              <w:t>metodológico</w:t>
            </w:r>
            <w:proofErr w:type="spellEnd"/>
            <w:r>
              <w:rPr>
                <w:sz w:val="18"/>
              </w:rPr>
              <w:t xml:space="preserve"> de H3</w:t>
            </w:r>
          </w:p>
        </w:tc>
      </w:tr>
      <w:tr w:rsidR="005476A0" w14:paraId="503D94D5" w14:textId="77777777">
        <w:trPr>
          <w:jc w:val="center"/>
        </w:trPr>
        <w:tc>
          <w:tcPr>
            <w:tcW w:w="2256" w:type="dxa"/>
          </w:tcPr>
          <w:p w14:paraId="168A4E3C" w14:textId="77777777" w:rsidR="005476A0" w:rsidRDefault="00E46BC7" w:rsidP="00F334BC">
            <w:pPr>
              <w:spacing w:after="40" w:line="240" w:lineRule="auto"/>
            </w:pPr>
            <w:proofErr w:type="spellStart"/>
            <w:r>
              <w:rPr>
                <w:sz w:val="18"/>
              </w:rPr>
              <w:t>Gavrilakis</w:t>
            </w:r>
            <w:proofErr w:type="spellEnd"/>
            <w:r>
              <w:rPr>
                <w:sz w:val="18"/>
              </w:rPr>
              <w:t xml:space="preserve"> y </w:t>
            </w:r>
            <w:proofErr w:type="spellStart"/>
            <w:r>
              <w:rPr>
                <w:sz w:val="18"/>
              </w:rPr>
              <w:t>Floros</w:t>
            </w:r>
            <w:proofErr w:type="spellEnd"/>
            <w:r>
              <w:rPr>
                <w:sz w:val="18"/>
              </w:rPr>
              <w:t xml:space="preserve"> (2023)</w:t>
            </w:r>
          </w:p>
        </w:tc>
        <w:tc>
          <w:tcPr>
            <w:tcW w:w="2256" w:type="dxa"/>
          </w:tcPr>
          <w:p w14:paraId="52E80912" w14:textId="77777777" w:rsidR="005476A0" w:rsidRPr="00630A64" w:rsidRDefault="00E46BC7" w:rsidP="00F334BC">
            <w:pPr>
              <w:spacing w:after="40" w:line="240" w:lineRule="auto"/>
              <w:jc w:val="center"/>
              <w:rPr>
                <w:lang w:val="es-AR"/>
              </w:rPr>
            </w:pPr>
            <w:r w:rsidRPr="00630A64">
              <w:rPr>
                <w:sz w:val="18"/>
                <w:lang w:val="es-AR"/>
              </w:rPr>
              <w:t>Panel y dispersión CSAD (</w:t>
            </w:r>
            <w:proofErr w:type="spellStart"/>
            <w:r w:rsidRPr="00630A64">
              <w:rPr>
                <w:sz w:val="18"/>
                <w:lang w:val="es-AR"/>
              </w:rPr>
              <w:t>herding</w:t>
            </w:r>
            <w:proofErr w:type="spellEnd"/>
            <w:r w:rsidRPr="00630A64">
              <w:rPr>
                <w:sz w:val="18"/>
                <w:lang w:val="es-AR"/>
              </w:rPr>
              <w:t>)</w:t>
            </w:r>
          </w:p>
        </w:tc>
        <w:tc>
          <w:tcPr>
            <w:tcW w:w="2256" w:type="dxa"/>
          </w:tcPr>
          <w:p w14:paraId="2AB0D700" w14:textId="77777777" w:rsidR="005476A0" w:rsidRPr="00630A64" w:rsidRDefault="00E46BC7" w:rsidP="00F334BC">
            <w:pPr>
              <w:spacing w:after="40" w:line="240" w:lineRule="auto"/>
              <w:jc w:val="center"/>
              <w:rPr>
                <w:lang w:val="es-AR"/>
              </w:rPr>
            </w:pPr>
            <w:proofErr w:type="spellStart"/>
            <w:r w:rsidRPr="00630A64">
              <w:rPr>
                <w:sz w:val="18"/>
                <w:lang w:val="es-AR"/>
              </w:rPr>
              <w:t>Herding</w:t>
            </w:r>
            <w:proofErr w:type="spellEnd"/>
            <w:r w:rsidRPr="00630A64">
              <w:rPr>
                <w:sz w:val="18"/>
                <w:lang w:val="es-AR"/>
              </w:rPr>
              <w:t xml:space="preserve"> ESG en el sur de Europa durante COVID</w:t>
            </w:r>
          </w:p>
        </w:tc>
        <w:tc>
          <w:tcPr>
            <w:tcW w:w="2255" w:type="dxa"/>
          </w:tcPr>
          <w:p w14:paraId="5D34DE36" w14:textId="77777777" w:rsidR="005476A0" w:rsidRDefault="00E46BC7" w:rsidP="00F334BC">
            <w:pPr>
              <w:spacing w:after="40" w:line="240" w:lineRule="auto"/>
              <w:jc w:val="center"/>
            </w:pPr>
            <w:proofErr w:type="spellStart"/>
            <w:r>
              <w:rPr>
                <w:sz w:val="18"/>
              </w:rPr>
              <w:t>Hipótesis</w:t>
            </w:r>
            <w:proofErr w:type="spellEnd"/>
            <w:r>
              <w:rPr>
                <w:sz w:val="18"/>
              </w:rPr>
              <w:t xml:space="preserve"> </w:t>
            </w:r>
            <w:proofErr w:type="spellStart"/>
            <w:r>
              <w:rPr>
                <w:sz w:val="18"/>
              </w:rPr>
              <w:t>alternativa</w:t>
            </w:r>
            <w:proofErr w:type="spellEnd"/>
            <w:r>
              <w:rPr>
                <w:sz w:val="18"/>
              </w:rPr>
              <w:t xml:space="preserve"> de H3</w:t>
            </w:r>
          </w:p>
        </w:tc>
      </w:tr>
      <w:tr w:rsidR="005476A0" w:rsidRPr="00204899" w14:paraId="2225F299" w14:textId="77777777">
        <w:trPr>
          <w:jc w:val="center"/>
        </w:trPr>
        <w:tc>
          <w:tcPr>
            <w:tcW w:w="2256" w:type="dxa"/>
            <w:tcBorders>
              <w:bottom w:val="single" w:sz="8" w:space="0" w:color="000000"/>
            </w:tcBorders>
          </w:tcPr>
          <w:p w14:paraId="658399B3" w14:textId="77777777" w:rsidR="005476A0" w:rsidRDefault="00E46BC7" w:rsidP="00F334BC">
            <w:pPr>
              <w:spacing w:after="40" w:line="240" w:lineRule="auto"/>
            </w:pPr>
            <w:r>
              <w:rPr>
                <w:sz w:val="18"/>
              </w:rPr>
              <w:t>Elvira et al. (2025)</w:t>
            </w:r>
          </w:p>
        </w:tc>
        <w:tc>
          <w:tcPr>
            <w:tcW w:w="2256" w:type="dxa"/>
            <w:tcBorders>
              <w:bottom w:val="single" w:sz="8" w:space="0" w:color="000000"/>
            </w:tcBorders>
          </w:tcPr>
          <w:p w14:paraId="04AC5E91" w14:textId="77777777" w:rsidR="005476A0" w:rsidRPr="00630A64" w:rsidRDefault="00E46BC7" w:rsidP="00F334BC">
            <w:pPr>
              <w:spacing w:after="40" w:line="240" w:lineRule="auto"/>
              <w:jc w:val="center"/>
              <w:rPr>
                <w:lang w:val="es-AR"/>
              </w:rPr>
            </w:pPr>
            <w:r w:rsidRPr="00630A64">
              <w:rPr>
                <w:sz w:val="18"/>
                <w:lang w:val="es-AR"/>
              </w:rPr>
              <w:t>Análisis de fondos Art. 9 SFDR en España</w:t>
            </w:r>
          </w:p>
        </w:tc>
        <w:tc>
          <w:tcPr>
            <w:tcW w:w="2256" w:type="dxa"/>
            <w:tcBorders>
              <w:bottom w:val="single" w:sz="8" w:space="0" w:color="000000"/>
            </w:tcBorders>
          </w:tcPr>
          <w:p w14:paraId="63B4A1C9" w14:textId="77777777" w:rsidR="005476A0" w:rsidRPr="00630A64" w:rsidRDefault="00E46BC7" w:rsidP="00F334BC">
            <w:pPr>
              <w:spacing w:after="40" w:line="240" w:lineRule="auto"/>
              <w:jc w:val="center"/>
              <w:rPr>
                <w:lang w:val="es-AR"/>
              </w:rPr>
            </w:pPr>
            <w:proofErr w:type="spellStart"/>
            <w:r w:rsidRPr="00630A64">
              <w:rPr>
                <w:sz w:val="18"/>
                <w:lang w:val="es-AR"/>
              </w:rPr>
              <w:t>Best</w:t>
            </w:r>
            <w:proofErr w:type="spellEnd"/>
            <w:r w:rsidRPr="00630A64">
              <w:rPr>
                <w:sz w:val="18"/>
                <w:lang w:val="es-AR"/>
              </w:rPr>
              <w:t>-</w:t>
            </w:r>
            <w:proofErr w:type="spellStart"/>
            <w:r w:rsidRPr="00630A64">
              <w:rPr>
                <w:sz w:val="18"/>
                <w:lang w:val="es-AR"/>
              </w:rPr>
              <w:t>in-class</w:t>
            </w:r>
            <w:proofErr w:type="spellEnd"/>
            <w:r w:rsidRPr="00630A64">
              <w:rPr>
                <w:sz w:val="18"/>
                <w:lang w:val="es-AR"/>
              </w:rPr>
              <w:t xml:space="preserve"> 72,7%; sin inmunidad al riesgo sistemático</w:t>
            </w:r>
          </w:p>
        </w:tc>
        <w:tc>
          <w:tcPr>
            <w:tcW w:w="2255" w:type="dxa"/>
            <w:tcBorders>
              <w:bottom w:val="single" w:sz="8" w:space="0" w:color="000000"/>
            </w:tcBorders>
          </w:tcPr>
          <w:p w14:paraId="23AF964E" w14:textId="77777777" w:rsidR="005476A0" w:rsidRPr="00630A64" w:rsidRDefault="00E46BC7" w:rsidP="00F334BC">
            <w:pPr>
              <w:spacing w:after="40" w:line="240" w:lineRule="auto"/>
              <w:jc w:val="center"/>
              <w:rPr>
                <w:lang w:val="es-AR"/>
              </w:rPr>
            </w:pPr>
            <w:r w:rsidRPr="00630A64">
              <w:rPr>
                <w:sz w:val="18"/>
                <w:lang w:val="es-AR"/>
              </w:rPr>
              <w:t>Validación práctica de carteras; lectura de H3</w:t>
            </w:r>
          </w:p>
        </w:tc>
      </w:tr>
    </w:tbl>
    <w:p w14:paraId="24D89D44" w14:textId="3EB60F8F"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Elaboración propia a partir de la revisión bibliográfica.</w:t>
      </w:r>
    </w:p>
    <w:p w14:paraId="251610B2" w14:textId="77777777" w:rsidR="005476A0" w:rsidRPr="00630A64" w:rsidRDefault="005476A0" w:rsidP="00F334BC">
      <w:pPr>
        <w:spacing w:after="120" w:line="240" w:lineRule="auto"/>
        <w:jc w:val="both"/>
        <w:rPr>
          <w:lang w:val="es-AR"/>
        </w:rPr>
      </w:pPr>
    </w:p>
    <w:p w14:paraId="5A8B5215" w14:textId="77777777" w:rsidR="005476A0" w:rsidRPr="00630A64" w:rsidRDefault="00E46BC7" w:rsidP="00F334BC">
      <w:pPr>
        <w:pStyle w:val="Ttulo2"/>
        <w:rPr>
          <w:lang w:val="es-AR"/>
        </w:rPr>
      </w:pPr>
      <w:bookmarkStart w:id="16" w:name="_Toc234237799"/>
      <w:r w:rsidRPr="00630A64">
        <w:rPr>
          <w:rFonts w:ascii="Times New Roman" w:hAnsi="Times New Roman"/>
          <w:lang w:val="es-AR"/>
        </w:rPr>
        <w:t>2.6. Hueco de investigación</w:t>
      </w:r>
      <w:bookmarkEnd w:id="16"/>
    </w:p>
    <w:p w14:paraId="2DD8CC2B" w14:textId="08C71124" w:rsidR="005476A0" w:rsidRPr="00630A64" w:rsidRDefault="00E46BC7" w:rsidP="00F334BC">
      <w:pPr>
        <w:ind w:firstLine="720"/>
        <w:jc w:val="both"/>
        <w:rPr>
          <w:lang w:val="es-AR"/>
        </w:rPr>
      </w:pPr>
      <w:r w:rsidRPr="00630A64">
        <w:rPr>
          <w:lang w:val="es-AR"/>
        </w:rPr>
        <w:t>De la revisión anterior emergen tres vacíos que este trabajo aborda de forma conjunta. Primero, la evidencia europea con modelos multifactoriales sobre el STOXX 600 es escasa y no desagrega sistemáticamente los pilares E, S y G en los tres canales (rentabilidad, valoración y riesgo) a la vez. Segundo, los estudios de régimen disponibles trabajan con índices agregados (</w:t>
      </w:r>
      <w:proofErr w:type="spellStart"/>
      <w:r w:rsidR="00E02C90">
        <w:fldChar w:fldCharType="begin"/>
      </w:r>
      <w:r w:rsidR="00E02C90" w:rsidRPr="00204899">
        <w:rPr>
          <w:lang w:val="es-AR"/>
        </w:rPr>
        <w:instrText xml:space="preserve"> HYPERLINK \l "ref_kossentini2024" \h </w:instrText>
      </w:r>
      <w:r w:rsidR="00E02C90">
        <w:fldChar w:fldCharType="separate"/>
      </w:r>
      <w:r w:rsidRPr="00630A64">
        <w:rPr>
          <w:lang w:val="es-AR"/>
        </w:rPr>
        <w:t>Kossentini</w:t>
      </w:r>
      <w:proofErr w:type="spellEnd"/>
      <w:r w:rsidRPr="00630A64">
        <w:rPr>
          <w:lang w:val="es-AR"/>
        </w:rPr>
        <w:t xml:space="preserve"> et al., 2024</w:t>
      </w:r>
      <w:r w:rsidR="00E02C90">
        <w:rPr>
          <w:lang w:val="es-AR"/>
        </w:rPr>
        <w:fldChar w:fldCharType="end"/>
      </w:r>
      <w:r w:rsidRPr="00630A64">
        <w:rPr>
          <w:lang w:val="es-AR"/>
        </w:rPr>
        <w:t xml:space="preserve">) y no con carteras de empresas construidas por quintil de score, lo que impide medir si la protección en crisis proviene del mejor quintil o del deterioro del peor. Tercero, el período 2015-2025 —que incorpora el ciclo regulatorio completo del SFDR y varios episodios de estrés— no ha sido cubierto por la literatura citada, cuyos datos terminan mayoritariamente en 2022. La combinación de muestra dinámica, proveedor único, </w:t>
      </w:r>
      <w:r w:rsidRPr="00630A64">
        <w:rPr>
          <w:lang w:val="es-AR"/>
        </w:rPr>
        <w:lastRenderedPageBreak/>
        <w:t>desagregación por pilares y triangulación de tres métodos sobre once años constituye la novedad del presente estudio.</w:t>
      </w:r>
    </w:p>
    <w:p w14:paraId="711D4D9B" w14:textId="77777777" w:rsidR="005476A0" w:rsidRPr="00630A64" w:rsidRDefault="00E46BC7" w:rsidP="00F334BC">
      <w:pPr>
        <w:pStyle w:val="Ttulo1"/>
        <w:rPr>
          <w:lang w:val="es-AR"/>
        </w:rPr>
      </w:pPr>
      <w:bookmarkStart w:id="17" w:name="_Toc234237800"/>
      <w:r w:rsidRPr="00630A64">
        <w:rPr>
          <w:rFonts w:ascii="Times New Roman" w:hAnsi="Times New Roman"/>
          <w:lang w:val="es-AR"/>
        </w:rPr>
        <w:t>3. Trabajo Empírico: Datos y Metodología</w:t>
      </w:r>
      <w:bookmarkEnd w:id="17"/>
    </w:p>
    <w:p w14:paraId="0C373829" w14:textId="77777777" w:rsidR="005476A0" w:rsidRPr="00630A64" w:rsidRDefault="00E46BC7" w:rsidP="00F334BC">
      <w:pPr>
        <w:pStyle w:val="Ttulo2"/>
        <w:rPr>
          <w:lang w:val="es-AR"/>
        </w:rPr>
      </w:pPr>
      <w:bookmarkStart w:id="18" w:name="_Toc234237801"/>
      <w:r w:rsidRPr="00630A64">
        <w:rPr>
          <w:rFonts w:ascii="Times New Roman" w:hAnsi="Times New Roman"/>
          <w:lang w:val="es-AR"/>
        </w:rPr>
        <w:t>3.1. Fuente de datos y muestra</w:t>
      </w:r>
      <w:bookmarkEnd w:id="18"/>
    </w:p>
    <w:p w14:paraId="3D723252" w14:textId="77777777" w:rsidR="005476A0" w:rsidRPr="00630A64" w:rsidRDefault="00E46BC7" w:rsidP="00F334BC">
      <w:pPr>
        <w:ind w:firstLine="720"/>
        <w:jc w:val="both"/>
        <w:rPr>
          <w:lang w:val="es-AR"/>
        </w:rPr>
      </w:pPr>
      <w:r w:rsidRPr="00630A64">
        <w:rPr>
          <w:lang w:val="es-AR"/>
        </w:rPr>
        <w:t xml:space="preserve">Todos los datos —precios, fundamentales y puntuaciones ESG— proceden de una única fuente, </w:t>
      </w:r>
      <w:proofErr w:type="spellStart"/>
      <w:r w:rsidRPr="00630A64">
        <w:rPr>
          <w:lang w:val="es-AR"/>
        </w:rPr>
        <w:t>Refinitiv</w:t>
      </w:r>
      <w:proofErr w:type="spellEnd"/>
      <w:r w:rsidRPr="00630A64">
        <w:rPr>
          <w:lang w:val="es-AR"/>
        </w:rPr>
        <w:t xml:space="preserve"> </w:t>
      </w:r>
      <w:proofErr w:type="spellStart"/>
      <w:r w:rsidRPr="00630A64">
        <w:rPr>
          <w:lang w:val="es-AR"/>
        </w:rPr>
        <w:t>Eikon</w:t>
      </w:r>
      <w:proofErr w:type="spellEnd"/>
      <w:r w:rsidRPr="00630A64">
        <w:rPr>
          <w:lang w:val="es-AR"/>
        </w:rPr>
        <w:t xml:space="preserve"> (LSEG), decisión que elimina las discrepancias de calificación entre proveedores señaladas por </w:t>
      </w:r>
      <w:hyperlink w:anchor="ref_siwiec2024">
        <w:proofErr w:type="spellStart"/>
        <w:r w:rsidRPr="00630A64">
          <w:rPr>
            <w:lang w:val="es-AR"/>
          </w:rPr>
          <w:t>Siwiec</w:t>
        </w:r>
        <w:proofErr w:type="spellEnd"/>
        <w:r w:rsidRPr="00630A64">
          <w:rPr>
            <w:lang w:val="es-AR"/>
          </w:rPr>
          <w:t xml:space="preserve"> y </w:t>
        </w:r>
        <w:proofErr w:type="spellStart"/>
        <w:r w:rsidRPr="00630A64">
          <w:rPr>
            <w:lang w:val="es-AR"/>
          </w:rPr>
          <w:t>Karkowska</w:t>
        </w:r>
        <w:proofErr w:type="spellEnd"/>
        <w:r w:rsidRPr="00630A64">
          <w:rPr>
            <w:lang w:val="es-AR"/>
          </w:rPr>
          <w:t xml:space="preserve"> (2024)</w:t>
        </w:r>
      </w:hyperlink>
      <w:r w:rsidRPr="00630A64">
        <w:rPr>
          <w:lang w:val="es-AR"/>
        </w:rPr>
        <w:t xml:space="preserve">. La muestra la integran los constituyentes del índice STOXX </w:t>
      </w:r>
      <w:proofErr w:type="spellStart"/>
      <w:r w:rsidRPr="00630A64">
        <w:rPr>
          <w:lang w:val="es-AR"/>
        </w:rPr>
        <w:t>Europe</w:t>
      </w:r>
      <w:proofErr w:type="spellEnd"/>
      <w:r w:rsidRPr="00630A64">
        <w:rPr>
          <w:lang w:val="es-AR"/>
        </w:rPr>
        <w:t xml:space="preserve"> 600 entre el 2 de enero de 2015 y el 31 de diciembre de 2025. La membresía se trata de forma </w:t>
      </w:r>
      <w:r w:rsidRPr="00630A64">
        <w:rPr>
          <w:b/>
          <w:lang w:val="es-AR"/>
        </w:rPr>
        <w:t>dinámica mensual</w:t>
      </w:r>
      <w:r w:rsidRPr="00630A64">
        <w:rPr>
          <w:lang w:val="es-AR"/>
        </w:rPr>
        <w:t xml:space="preserve">: cada mes solo participan en los cálculos las empresas que pertenecían al índice en ese momento, lo que controla el sesgo de supervivencia. El panel resultante contiene </w:t>
      </w:r>
      <w:r w:rsidRPr="00630A64">
        <w:rPr>
          <w:b/>
          <w:lang w:val="es-AR"/>
        </w:rPr>
        <w:t>1.576.944 observaciones diarias de 598 empresas y 26 variables</w:t>
      </w:r>
      <w:r w:rsidRPr="00630A64">
        <w:rPr>
          <w:lang w:val="es-AR"/>
        </w:rPr>
        <w:t xml:space="preserve"> (el Apéndice B detalla las 26 variables, su cobertura anual y la estadística descriptiva completa). Nueve empresas (RIC) carecen de puntuación ESG durante todo el período y se excluyen del análisis (véase el Apéndice C), de modo que el universo analizado asciende a 589 empresas.</w:t>
      </w:r>
    </w:p>
    <w:p w14:paraId="61013AD2" w14:textId="77777777" w:rsidR="005476A0" w:rsidRPr="00630A64" w:rsidRDefault="00E46BC7" w:rsidP="00F334BC">
      <w:pPr>
        <w:ind w:firstLine="720"/>
        <w:jc w:val="both"/>
        <w:rPr>
          <w:lang w:val="es-AR"/>
        </w:rPr>
      </w:pPr>
      <w:r w:rsidRPr="00630A64">
        <w:rPr>
          <w:lang w:val="es-AR"/>
        </w:rPr>
        <w:t xml:space="preserve">Las puntuaciones ESG de </w:t>
      </w:r>
      <w:hyperlink w:anchor="ref_lseg2024">
        <w:r w:rsidRPr="00630A64">
          <w:rPr>
            <w:lang w:val="es-AR"/>
          </w:rPr>
          <w:t>LSEG (2024)</w:t>
        </w:r>
      </w:hyperlink>
      <w:r w:rsidRPr="00630A64">
        <w:rPr>
          <w:lang w:val="es-AR"/>
        </w:rPr>
        <w:t xml:space="preserve"> miden el desempeño relativo de cada empresa dentro de su industria (pilares E y S) o de su país (pilar G) en una escala de 0 a 100, a partir de más de 630 métricas públicas agrupadas en 10 categorías ponderadas por materialidad sectorial. Se utilizan los cuatro scores: el compuesto (ESG) y los </w:t>
      </w:r>
      <w:proofErr w:type="gramStart"/>
      <w:r w:rsidRPr="00630A64">
        <w:rPr>
          <w:lang w:val="es-AR"/>
        </w:rPr>
        <w:t>pilares ambiental</w:t>
      </w:r>
      <w:proofErr w:type="gramEnd"/>
      <w:r w:rsidRPr="00630A64">
        <w:rPr>
          <w:lang w:val="es-AR"/>
        </w:rPr>
        <w:t xml:space="preserve"> (E), social (S) y de gobernanza (G). Como tasa libre de riesgo se emplea el euríbor a 1 mes y como cartera de mercado el índice STOXX </w:t>
      </w:r>
      <w:proofErr w:type="spellStart"/>
      <w:r w:rsidRPr="00630A64">
        <w:rPr>
          <w:lang w:val="es-AR"/>
        </w:rPr>
        <w:t>Europe</w:t>
      </w:r>
      <w:proofErr w:type="spellEnd"/>
      <w:r w:rsidRPr="00630A64">
        <w:rPr>
          <w:lang w:val="es-AR"/>
        </w:rPr>
        <w:t xml:space="preserve"> 600 en su versión </w:t>
      </w:r>
      <w:r w:rsidRPr="00630A64">
        <w:rPr>
          <w:i/>
          <w:lang w:val="es-AR"/>
        </w:rPr>
        <w:t xml:space="preserve">Net </w:t>
      </w:r>
      <w:proofErr w:type="spellStart"/>
      <w:r w:rsidRPr="00630A64">
        <w:rPr>
          <w:i/>
          <w:lang w:val="es-AR"/>
        </w:rPr>
        <w:t>Return</w:t>
      </w:r>
      <w:proofErr w:type="spellEnd"/>
      <w:r w:rsidRPr="00630A64">
        <w:rPr>
          <w:lang w:val="es-AR"/>
        </w:rPr>
        <w:t xml:space="preserve"> (la subsección 3.2 justifica esta elección). La Tabla 2 define las variables y la Tabla 3 resume su cobertura.</w:t>
      </w:r>
    </w:p>
    <w:p w14:paraId="3F23551D" w14:textId="77777777" w:rsidR="005B17FD" w:rsidRDefault="005B17FD" w:rsidP="00F334BC">
      <w:pPr>
        <w:spacing w:line="240" w:lineRule="auto"/>
        <w:rPr>
          <w:b/>
          <w:lang w:val="es-AR"/>
        </w:rPr>
      </w:pPr>
      <w:r>
        <w:rPr>
          <w:b/>
          <w:lang w:val="es-AR"/>
        </w:rPr>
        <w:br w:type="page"/>
      </w:r>
    </w:p>
    <w:p w14:paraId="073A6BA0" w14:textId="79D6C3D2" w:rsidR="005476A0" w:rsidRPr="00630A64" w:rsidRDefault="00E46BC7" w:rsidP="00F334BC">
      <w:pPr>
        <w:spacing w:after="40" w:line="276" w:lineRule="auto"/>
        <w:jc w:val="both"/>
        <w:rPr>
          <w:lang w:val="es-AR"/>
        </w:rPr>
      </w:pPr>
      <w:r w:rsidRPr="00630A64">
        <w:rPr>
          <w:b/>
          <w:lang w:val="es-AR"/>
        </w:rPr>
        <w:lastRenderedPageBreak/>
        <w:t>Tabla 2</w:t>
      </w:r>
    </w:p>
    <w:p w14:paraId="673F8ABA" w14:textId="77777777" w:rsidR="005476A0" w:rsidRPr="00630A64" w:rsidRDefault="00E46BC7" w:rsidP="00F334BC">
      <w:pPr>
        <w:spacing w:after="120" w:line="276" w:lineRule="auto"/>
        <w:jc w:val="both"/>
        <w:rPr>
          <w:lang w:val="es-AR"/>
        </w:rPr>
      </w:pPr>
      <w:r w:rsidRPr="00630A64">
        <w:rPr>
          <w:i/>
          <w:lang w:val="es-AR"/>
        </w:rPr>
        <w:t>Definición de las variables del estudio</w:t>
      </w:r>
    </w:p>
    <w:tbl>
      <w:tblPr>
        <w:tblW w:w="9027" w:type="dxa"/>
        <w:jc w:val="center"/>
        <w:tblLayout w:type="fixed"/>
        <w:tblLook w:val="04A0" w:firstRow="1" w:lastRow="0" w:firstColumn="1" w:lastColumn="0" w:noHBand="0" w:noVBand="1"/>
      </w:tblPr>
      <w:tblGrid>
        <w:gridCol w:w="3009"/>
        <w:gridCol w:w="3009"/>
        <w:gridCol w:w="3009"/>
      </w:tblGrid>
      <w:tr w:rsidR="005476A0" w14:paraId="27530647" w14:textId="77777777">
        <w:trPr>
          <w:jc w:val="center"/>
        </w:trPr>
        <w:tc>
          <w:tcPr>
            <w:tcW w:w="3009" w:type="dxa"/>
            <w:tcBorders>
              <w:top w:val="single" w:sz="8" w:space="0" w:color="000000"/>
              <w:bottom w:val="single" w:sz="8" w:space="0" w:color="000000"/>
            </w:tcBorders>
          </w:tcPr>
          <w:p w14:paraId="0BB9E4DB" w14:textId="77777777" w:rsidR="005476A0" w:rsidRDefault="00E46BC7" w:rsidP="00F334BC">
            <w:pPr>
              <w:spacing w:after="40" w:line="240" w:lineRule="auto"/>
            </w:pPr>
            <w:r>
              <w:rPr>
                <w:b/>
                <w:sz w:val="18"/>
              </w:rPr>
              <w:t>Variable</w:t>
            </w:r>
          </w:p>
        </w:tc>
        <w:tc>
          <w:tcPr>
            <w:tcW w:w="3009" w:type="dxa"/>
            <w:tcBorders>
              <w:top w:val="single" w:sz="8" w:space="0" w:color="000000"/>
              <w:bottom w:val="single" w:sz="8" w:space="0" w:color="000000"/>
            </w:tcBorders>
          </w:tcPr>
          <w:p w14:paraId="758D4C85" w14:textId="77777777" w:rsidR="005476A0" w:rsidRDefault="00E46BC7" w:rsidP="00F334BC">
            <w:pPr>
              <w:spacing w:after="40" w:line="240" w:lineRule="auto"/>
              <w:jc w:val="center"/>
            </w:pPr>
            <w:proofErr w:type="spellStart"/>
            <w:r>
              <w:rPr>
                <w:b/>
                <w:sz w:val="18"/>
              </w:rPr>
              <w:t>Definición</w:t>
            </w:r>
            <w:proofErr w:type="spellEnd"/>
          </w:p>
        </w:tc>
        <w:tc>
          <w:tcPr>
            <w:tcW w:w="3009" w:type="dxa"/>
            <w:tcBorders>
              <w:top w:val="single" w:sz="8" w:space="0" w:color="000000"/>
              <w:bottom w:val="single" w:sz="8" w:space="0" w:color="000000"/>
            </w:tcBorders>
          </w:tcPr>
          <w:p w14:paraId="48BD758A" w14:textId="77777777" w:rsidR="005476A0" w:rsidRDefault="00E46BC7" w:rsidP="00F334BC">
            <w:pPr>
              <w:spacing w:after="40" w:line="240" w:lineRule="auto"/>
              <w:jc w:val="center"/>
            </w:pPr>
            <w:proofErr w:type="spellStart"/>
            <w:r>
              <w:rPr>
                <w:b/>
                <w:sz w:val="18"/>
              </w:rPr>
              <w:t>Uso</w:t>
            </w:r>
            <w:proofErr w:type="spellEnd"/>
          </w:p>
        </w:tc>
      </w:tr>
      <w:tr w:rsidR="005476A0" w:rsidRPr="00204899" w14:paraId="28BC87B3" w14:textId="77777777">
        <w:trPr>
          <w:jc w:val="center"/>
        </w:trPr>
        <w:tc>
          <w:tcPr>
            <w:tcW w:w="3009" w:type="dxa"/>
          </w:tcPr>
          <w:p w14:paraId="37248EC9" w14:textId="77777777" w:rsidR="005476A0" w:rsidRDefault="00E46BC7" w:rsidP="00F334BC">
            <w:pPr>
              <w:spacing w:after="40" w:line="240" w:lineRule="auto"/>
            </w:pPr>
            <w:r>
              <w:rPr>
                <w:sz w:val="18"/>
              </w:rPr>
              <w:t xml:space="preserve">Return_1D / </w:t>
            </w:r>
            <w:proofErr w:type="spellStart"/>
            <w:r>
              <w:rPr>
                <w:sz w:val="18"/>
              </w:rPr>
              <w:t>Return_monthly</w:t>
            </w:r>
            <w:proofErr w:type="spellEnd"/>
          </w:p>
        </w:tc>
        <w:tc>
          <w:tcPr>
            <w:tcW w:w="3009" w:type="dxa"/>
          </w:tcPr>
          <w:p w14:paraId="10868951" w14:textId="77777777" w:rsidR="005476A0" w:rsidRPr="00630A64" w:rsidRDefault="00E46BC7" w:rsidP="00F334BC">
            <w:pPr>
              <w:spacing w:after="40" w:line="240" w:lineRule="auto"/>
              <w:jc w:val="center"/>
              <w:rPr>
                <w:lang w:val="es-AR"/>
              </w:rPr>
            </w:pPr>
            <w:r w:rsidRPr="00630A64">
              <w:rPr>
                <w:sz w:val="18"/>
                <w:lang w:val="es-AR"/>
              </w:rPr>
              <w:t>Retorno total diario; el mensual compone los diarios</w:t>
            </w:r>
          </w:p>
        </w:tc>
        <w:tc>
          <w:tcPr>
            <w:tcW w:w="3009" w:type="dxa"/>
          </w:tcPr>
          <w:p w14:paraId="144EA92B" w14:textId="77777777" w:rsidR="005476A0" w:rsidRPr="00630A64" w:rsidRDefault="00E46BC7" w:rsidP="00F334BC">
            <w:pPr>
              <w:spacing w:after="40" w:line="240" w:lineRule="auto"/>
              <w:jc w:val="center"/>
              <w:rPr>
                <w:lang w:val="es-AR"/>
              </w:rPr>
            </w:pPr>
            <w:r w:rsidRPr="00630A64">
              <w:rPr>
                <w:sz w:val="18"/>
                <w:lang w:val="es-AR"/>
              </w:rPr>
              <w:t>Variable de resultado (H1, H3)</w:t>
            </w:r>
          </w:p>
        </w:tc>
      </w:tr>
      <w:tr w:rsidR="005476A0" w:rsidRPr="00204899" w14:paraId="1156304E" w14:textId="77777777">
        <w:trPr>
          <w:jc w:val="center"/>
        </w:trPr>
        <w:tc>
          <w:tcPr>
            <w:tcW w:w="3009" w:type="dxa"/>
          </w:tcPr>
          <w:p w14:paraId="63AEB6E4" w14:textId="77777777" w:rsidR="005476A0" w:rsidRDefault="00E46BC7" w:rsidP="00F334BC">
            <w:pPr>
              <w:spacing w:after="40" w:line="240" w:lineRule="auto"/>
            </w:pPr>
            <w:r>
              <w:rPr>
                <w:sz w:val="18"/>
              </w:rPr>
              <w:t>ESG, E, S, G Score (t−1)</w:t>
            </w:r>
          </w:p>
        </w:tc>
        <w:tc>
          <w:tcPr>
            <w:tcW w:w="3009" w:type="dxa"/>
          </w:tcPr>
          <w:p w14:paraId="40AB3300" w14:textId="77777777" w:rsidR="005476A0" w:rsidRPr="00630A64" w:rsidRDefault="00E46BC7" w:rsidP="00F334BC">
            <w:pPr>
              <w:spacing w:after="40" w:line="240" w:lineRule="auto"/>
              <w:jc w:val="center"/>
              <w:rPr>
                <w:lang w:val="es-AR"/>
              </w:rPr>
            </w:pPr>
            <w:r w:rsidRPr="00630A64">
              <w:rPr>
                <w:sz w:val="18"/>
                <w:lang w:val="es-AR"/>
              </w:rPr>
              <w:t>Puntuaciones LSEG 0-100, con rezago de un período</w:t>
            </w:r>
          </w:p>
        </w:tc>
        <w:tc>
          <w:tcPr>
            <w:tcW w:w="3009" w:type="dxa"/>
          </w:tcPr>
          <w:p w14:paraId="02D06F9B" w14:textId="77777777" w:rsidR="005476A0" w:rsidRPr="00630A64" w:rsidRDefault="00E46BC7" w:rsidP="00F334BC">
            <w:pPr>
              <w:spacing w:after="40" w:line="240" w:lineRule="auto"/>
              <w:jc w:val="center"/>
              <w:rPr>
                <w:lang w:val="es-AR"/>
              </w:rPr>
            </w:pPr>
            <w:r w:rsidRPr="00630A64">
              <w:rPr>
                <w:sz w:val="18"/>
                <w:lang w:val="es-AR"/>
              </w:rPr>
              <w:t>Variable de interés (H1, H2, H3)</w:t>
            </w:r>
          </w:p>
        </w:tc>
      </w:tr>
      <w:tr w:rsidR="005476A0" w14:paraId="5DA7F90C" w14:textId="77777777">
        <w:trPr>
          <w:jc w:val="center"/>
        </w:trPr>
        <w:tc>
          <w:tcPr>
            <w:tcW w:w="3009" w:type="dxa"/>
          </w:tcPr>
          <w:p w14:paraId="3287CD26" w14:textId="77777777" w:rsidR="005476A0" w:rsidRDefault="00E46BC7" w:rsidP="00F334BC">
            <w:pPr>
              <w:spacing w:after="40" w:line="240" w:lineRule="auto"/>
            </w:pPr>
            <w:r>
              <w:rPr>
                <w:sz w:val="18"/>
              </w:rPr>
              <w:t>Q de Tobin</w:t>
            </w:r>
          </w:p>
        </w:tc>
        <w:tc>
          <w:tcPr>
            <w:tcW w:w="3009" w:type="dxa"/>
          </w:tcPr>
          <w:p w14:paraId="1ED5E6C0" w14:textId="77777777" w:rsidR="005476A0" w:rsidRDefault="00E46BC7" w:rsidP="00F334BC">
            <w:pPr>
              <w:spacing w:after="40" w:line="240" w:lineRule="auto"/>
              <w:jc w:val="center"/>
            </w:pPr>
            <w:proofErr w:type="spellStart"/>
            <w:r>
              <w:rPr>
                <w:sz w:val="18"/>
              </w:rPr>
              <w:t>Capitalización</w:t>
            </w:r>
            <w:proofErr w:type="spellEnd"/>
            <w:r>
              <w:rPr>
                <w:sz w:val="18"/>
              </w:rPr>
              <w:t xml:space="preserve"> </w:t>
            </w:r>
            <w:proofErr w:type="spellStart"/>
            <w:r>
              <w:rPr>
                <w:sz w:val="18"/>
              </w:rPr>
              <w:t>bursátil</w:t>
            </w:r>
            <w:proofErr w:type="spellEnd"/>
            <w:r>
              <w:rPr>
                <w:sz w:val="18"/>
              </w:rPr>
              <w:t xml:space="preserve"> / </w:t>
            </w:r>
            <w:proofErr w:type="spellStart"/>
            <w:r>
              <w:rPr>
                <w:sz w:val="18"/>
              </w:rPr>
              <w:t>Activos</w:t>
            </w:r>
            <w:proofErr w:type="spellEnd"/>
            <w:r>
              <w:rPr>
                <w:sz w:val="18"/>
              </w:rPr>
              <w:t xml:space="preserve"> </w:t>
            </w:r>
            <w:proofErr w:type="spellStart"/>
            <w:r>
              <w:rPr>
                <w:sz w:val="18"/>
              </w:rPr>
              <w:t>totales</w:t>
            </w:r>
            <w:proofErr w:type="spellEnd"/>
          </w:p>
        </w:tc>
        <w:tc>
          <w:tcPr>
            <w:tcW w:w="3009" w:type="dxa"/>
          </w:tcPr>
          <w:p w14:paraId="0F021338" w14:textId="77777777" w:rsidR="005476A0" w:rsidRDefault="00E46BC7" w:rsidP="00F334BC">
            <w:pPr>
              <w:spacing w:after="40" w:line="240" w:lineRule="auto"/>
              <w:jc w:val="center"/>
            </w:pPr>
            <w:r>
              <w:rPr>
                <w:sz w:val="18"/>
              </w:rPr>
              <w:t xml:space="preserve">Variable </w:t>
            </w:r>
            <w:proofErr w:type="spellStart"/>
            <w:r>
              <w:rPr>
                <w:sz w:val="18"/>
              </w:rPr>
              <w:t>dependiente</w:t>
            </w:r>
            <w:proofErr w:type="spellEnd"/>
            <w:r>
              <w:rPr>
                <w:sz w:val="18"/>
              </w:rPr>
              <w:t xml:space="preserve"> (H2)</w:t>
            </w:r>
          </w:p>
        </w:tc>
      </w:tr>
      <w:tr w:rsidR="005476A0" w14:paraId="22E10ECF" w14:textId="77777777">
        <w:trPr>
          <w:jc w:val="center"/>
        </w:trPr>
        <w:tc>
          <w:tcPr>
            <w:tcW w:w="3009" w:type="dxa"/>
          </w:tcPr>
          <w:p w14:paraId="100A39EC" w14:textId="77777777" w:rsidR="005476A0" w:rsidRDefault="00E46BC7" w:rsidP="00F334BC">
            <w:pPr>
              <w:spacing w:after="40" w:line="240" w:lineRule="auto"/>
            </w:pPr>
            <w:r>
              <w:rPr>
                <w:sz w:val="18"/>
              </w:rPr>
              <w:t>Size</w:t>
            </w:r>
          </w:p>
        </w:tc>
        <w:tc>
          <w:tcPr>
            <w:tcW w:w="3009" w:type="dxa"/>
          </w:tcPr>
          <w:p w14:paraId="735CD02C" w14:textId="77777777" w:rsidR="005476A0" w:rsidRPr="00630A64" w:rsidRDefault="00E46BC7" w:rsidP="00F334BC">
            <w:pPr>
              <w:spacing w:after="40" w:line="240" w:lineRule="auto"/>
              <w:jc w:val="center"/>
              <w:rPr>
                <w:lang w:val="es-AR"/>
              </w:rPr>
            </w:pPr>
            <w:r w:rsidRPr="00630A64">
              <w:rPr>
                <w:sz w:val="18"/>
                <w:lang w:val="es-AR"/>
              </w:rPr>
              <w:t>Logaritmo natural de los activos totales (EUR)</w:t>
            </w:r>
          </w:p>
        </w:tc>
        <w:tc>
          <w:tcPr>
            <w:tcW w:w="3009" w:type="dxa"/>
          </w:tcPr>
          <w:p w14:paraId="4AAB2617" w14:textId="77777777" w:rsidR="005476A0" w:rsidRDefault="00E46BC7" w:rsidP="00F334BC">
            <w:pPr>
              <w:spacing w:after="40" w:line="240" w:lineRule="auto"/>
              <w:jc w:val="center"/>
            </w:pPr>
            <w:r>
              <w:rPr>
                <w:sz w:val="18"/>
              </w:rPr>
              <w:t>Control (H2); factor SMB (H1)</w:t>
            </w:r>
          </w:p>
        </w:tc>
      </w:tr>
      <w:tr w:rsidR="005476A0" w14:paraId="4B64EF6E" w14:textId="77777777">
        <w:trPr>
          <w:jc w:val="center"/>
        </w:trPr>
        <w:tc>
          <w:tcPr>
            <w:tcW w:w="3009" w:type="dxa"/>
          </w:tcPr>
          <w:p w14:paraId="2F01D57F" w14:textId="77777777" w:rsidR="005476A0" w:rsidRDefault="00E46BC7" w:rsidP="00F334BC">
            <w:pPr>
              <w:spacing w:after="40" w:line="240" w:lineRule="auto"/>
            </w:pPr>
            <w:r>
              <w:rPr>
                <w:sz w:val="18"/>
              </w:rPr>
              <w:t>Leverage</w:t>
            </w:r>
          </w:p>
        </w:tc>
        <w:tc>
          <w:tcPr>
            <w:tcW w:w="3009" w:type="dxa"/>
          </w:tcPr>
          <w:p w14:paraId="746828BF" w14:textId="77777777" w:rsidR="005476A0" w:rsidRDefault="00E46BC7" w:rsidP="00F334BC">
            <w:pPr>
              <w:spacing w:after="40" w:line="240" w:lineRule="auto"/>
              <w:jc w:val="center"/>
            </w:pPr>
            <w:proofErr w:type="spellStart"/>
            <w:r>
              <w:rPr>
                <w:sz w:val="18"/>
              </w:rPr>
              <w:t>Deuda</w:t>
            </w:r>
            <w:proofErr w:type="spellEnd"/>
            <w:r>
              <w:rPr>
                <w:sz w:val="18"/>
              </w:rPr>
              <w:t xml:space="preserve"> total / </w:t>
            </w:r>
            <w:proofErr w:type="spellStart"/>
            <w:r>
              <w:rPr>
                <w:sz w:val="18"/>
              </w:rPr>
              <w:t>Activos</w:t>
            </w:r>
            <w:proofErr w:type="spellEnd"/>
            <w:r>
              <w:rPr>
                <w:sz w:val="18"/>
              </w:rPr>
              <w:t xml:space="preserve"> </w:t>
            </w:r>
            <w:proofErr w:type="spellStart"/>
            <w:r>
              <w:rPr>
                <w:sz w:val="18"/>
              </w:rPr>
              <w:t>totales</w:t>
            </w:r>
            <w:proofErr w:type="spellEnd"/>
          </w:p>
        </w:tc>
        <w:tc>
          <w:tcPr>
            <w:tcW w:w="3009" w:type="dxa"/>
          </w:tcPr>
          <w:p w14:paraId="5AF02FC1" w14:textId="77777777" w:rsidR="005476A0" w:rsidRDefault="00E46BC7" w:rsidP="00F334BC">
            <w:pPr>
              <w:spacing w:after="40" w:line="240" w:lineRule="auto"/>
              <w:jc w:val="center"/>
            </w:pPr>
            <w:r>
              <w:rPr>
                <w:sz w:val="18"/>
              </w:rPr>
              <w:t>Control (H2)</w:t>
            </w:r>
          </w:p>
        </w:tc>
      </w:tr>
      <w:tr w:rsidR="005476A0" w14:paraId="7DF2DC78" w14:textId="77777777">
        <w:trPr>
          <w:jc w:val="center"/>
        </w:trPr>
        <w:tc>
          <w:tcPr>
            <w:tcW w:w="3009" w:type="dxa"/>
          </w:tcPr>
          <w:p w14:paraId="7A423383" w14:textId="77777777" w:rsidR="005476A0" w:rsidRDefault="00E46BC7" w:rsidP="00F334BC">
            <w:pPr>
              <w:spacing w:after="40" w:line="240" w:lineRule="auto"/>
            </w:pPr>
            <w:proofErr w:type="spellStart"/>
            <w:r>
              <w:rPr>
                <w:sz w:val="18"/>
              </w:rPr>
              <w:t>ROA_Final</w:t>
            </w:r>
            <w:proofErr w:type="spellEnd"/>
          </w:p>
        </w:tc>
        <w:tc>
          <w:tcPr>
            <w:tcW w:w="3009" w:type="dxa"/>
          </w:tcPr>
          <w:p w14:paraId="58BF1FA6" w14:textId="77777777" w:rsidR="005476A0" w:rsidRPr="00630A64" w:rsidRDefault="00E46BC7" w:rsidP="00F334BC">
            <w:pPr>
              <w:spacing w:after="40" w:line="240" w:lineRule="auto"/>
              <w:jc w:val="center"/>
              <w:rPr>
                <w:lang w:val="es-AR"/>
              </w:rPr>
            </w:pPr>
            <w:r w:rsidRPr="00630A64">
              <w:rPr>
                <w:sz w:val="18"/>
                <w:lang w:val="es-AR"/>
              </w:rPr>
              <w:t>ROA antes de impuestos (</w:t>
            </w:r>
            <w:proofErr w:type="spellStart"/>
            <w:r w:rsidRPr="00630A64">
              <w:rPr>
                <w:sz w:val="18"/>
                <w:lang w:val="es-AR"/>
              </w:rPr>
              <w:t>Pretax</w:t>
            </w:r>
            <w:proofErr w:type="spellEnd"/>
            <w:r w:rsidRPr="00630A64">
              <w:rPr>
                <w:sz w:val="18"/>
                <w:lang w:val="es-AR"/>
              </w:rPr>
              <w:t xml:space="preserve"> ROA; ROA TTM si falta)</w:t>
            </w:r>
          </w:p>
        </w:tc>
        <w:tc>
          <w:tcPr>
            <w:tcW w:w="3009" w:type="dxa"/>
          </w:tcPr>
          <w:p w14:paraId="372E1545" w14:textId="77777777" w:rsidR="005476A0" w:rsidRDefault="00E46BC7" w:rsidP="00F334BC">
            <w:pPr>
              <w:spacing w:after="40" w:line="240" w:lineRule="auto"/>
              <w:jc w:val="center"/>
            </w:pPr>
            <w:r>
              <w:rPr>
                <w:sz w:val="18"/>
              </w:rPr>
              <w:t>Control (H2)</w:t>
            </w:r>
          </w:p>
        </w:tc>
      </w:tr>
      <w:tr w:rsidR="005476A0" w14:paraId="2BE30E06" w14:textId="77777777">
        <w:trPr>
          <w:jc w:val="center"/>
        </w:trPr>
        <w:tc>
          <w:tcPr>
            <w:tcW w:w="3009" w:type="dxa"/>
          </w:tcPr>
          <w:p w14:paraId="6900D0B7" w14:textId="77777777" w:rsidR="005476A0" w:rsidRDefault="00E46BC7" w:rsidP="00F334BC">
            <w:pPr>
              <w:spacing w:after="40" w:line="240" w:lineRule="auto"/>
            </w:pPr>
            <w:r>
              <w:rPr>
                <w:sz w:val="18"/>
              </w:rPr>
              <w:t>Growth</w:t>
            </w:r>
          </w:p>
        </w:tc>
        <w:tc>
          <w:tcPr>
            <w:tcW w:w="3009" w:type="dxa"/>
          </w:tcPr>
          <w:p w14:paraId="5F53F6B0" w14:textId="77777777" w:rsidR="005476A0" w:rsidRPr="00630A64" w:rsidRDefault="00E46BC7" w:rsidP="00F334BC">
            <w:pPr>
              <w:spacing w:after="40" w:line="240" w:lineRule="auto"/>
              <w:jc w:val="center"/>
              <w:rPr>
                <w:lang w:val="es-AR"/>
              </w:rPr>
            </w:pPr>
            <w:r w:rsidRPr="00630A64">
              <w:rPr>
                <w:sz w:val="18"/>
                <w:lang w:val="es-AR"/>
              </w:rPr>
              <w:t>Variación anual de los activos totales (</w:t>
            </w:r>
            <w:proofErr w:type="spellStart"/>
            <w:r w:rsidRPr="00630A64">
              <w:rPr>
                <w:sz w:val="18"/>
                <w:lang w:val="es-AR"/>
              </w:rPr>
              <w:t>winsorizada</w:t>
            </w:r>
            <w:proofErr w:type="spellEnd"/>
            <w:r w:rsidRPr="00630A64">
              <w:rPr>
                <w:sz w:val="18"/>
                <w:lang w:val="es-AR"/>
              </w:rPr>
              <w:t xml:space="preserve"> P1-P99)</w:t>
            </w:r>
          </w:p>
        </w:tc>
        <w:tc>
          <w:tcPr>
            <w:tcW w:w="3009" w:type="dxa"/>
          </w:tcPr>
          <w:p w14:paraId="332BA198" w14:textId="77777777" w:rsidR="005476A0" w:rsidRDefault="00E46BC7" w:rsidP="00F334BC">
            <w:pPr>
              <w:spacing w:after="40" w:line="240" w:lineRule="auto"/>
              <w:jc w:val="center"/>
            </w:pPr>
            <w:r>
              <w:rPr>
                <w:sz w:val="18"/>
              </w:rPr>
              <w:t>Control (H2)</w:t>
            </w:r>
          </w:p>
        </w:tc>
      </w:tr>
      <w:tr w:rsidR="005476A0" w14:paraId="7CC3D8FA" w14:textId="77777777">
        <w:trPr>
          <w:jc w:val="center"/>
        </w:trPr>
        <w:tc>
          <w:tcPr>
            <w:tcW w:w="3009" w:type="dxa"/>
          </w:tcPr>
          <w:p w14:paraId="409DD2CC" w14:textId="77777777" w:rsidR="005476A0" w:rsidRDefault="00E46BC7" w:rsidP="00F334BC">
            <w:pPr>
              <w:spacing w:after="40" w:line="240" w:lineRule="auto"/>
            </w:pPr>
            <w:r>
              <w:rPr>
                <w:sz w:val="18"/>
              </w:rPr>
              <w:t>Price-to-Book</w:t>
            </w:r>
          </w:p>
        </w:tc>
        <w:tc>
          <w:tcPr>
            <w:tcW w:w="3009" w:type="dxa"/>
          </w:tcPr>
          <w:p w14:paraId="01ACB50E" w14:textId="77777777" w:rsidR="005476A0" w:rsidRPr="00630A64" w:rsidRDefault="00E46BC7" w:rsidP="00F334BC">
            <w:pPr>
              <w:spacing w:after="40" w:line="240" w:lineRule="auto"/>
              <w:jc w:val="center"/>
              <w:rPr>
                <w:lang w:val="es-AR"/>
              </w:rPr>
            </w:pPr>
            <w:r w:rsidRPr="00630A64">
              <w:rPr>
                <w:sz w:val="18"/>
                <w:lang w:val="es-AR"/>
              </w:rPr>
              <w:t>Precio / Valor contable por acción</w:t>
            </w:r>
          </w:p>
        </w:tc>
        <w:tc>
          <w:tcPr>
            <w:tcW w:w="3009" w:type="dxa"/>
          </w:tcPr>
          <w:p w14:paraId="59AA7E80" w14:textId="77777777" w:rsidR="005476A0" w:rsidRDefault="00E46BC7" w:rsidP="00F334BC">
            <w:pPr>
              <w:spacing w:after="40" w:line="240" w:lineRule="auto"/>
              <w:jc w:val="center"/>
            </w:pPr>
            <w:r>
              <w:rPr>
                <w:sz w:val="18"/>
              </w:rPr>
              <w:t>Factor HML (H1)</w:t>
            </w:r>
          </w:p>
        </w:tc>
      </w:tr>
      <w:tr w:rsidR="005476A0" w14:paraId="7296E1A5" w14:textId="77777777">
        <w:trPr>
          <w:jc w:val="center"/>
        </w:trPr>
        <w:tc>
          <w:tcPr>
            <w:tcW w:w="3009" w:type="dxa"/>
          </w:tcPr>
          <w:p w14:paraId="0067F5EC" w14:textId="77777777" w:rsidR="005476A0" w:rsidRDefault="00E46BC7" w:rsidP="00F334BC">
            <w:pPr>
              <w:spacing w:after="40" w:line="240" w:lineRule="auto"/>
            </w:pPr>
            <w:r>
              <w:rPr>
                <w:sz w:val="18"/>
              </w:rPr>
              <w:t>Euribor 1M</w:t>
            </w:r>
          </w:p>
        </w:tc>
        <w:tc>
          <w:tcPr>
            <w:tcW w:w="3009" w:type="dxa"/>
          </w:tcPr>
          <w:p w14:paraId="2F51FF08" w14:textId="77777777" w:rsidR="005476A0" w:rsidRPr="00630A64" w:rsidRDefault="00E46BC7" w:rsidP="00F334BC">
            <w:pPr>
              <w:spacing w:after="40" w:line="240" w:lineRule="auto"/>
              <w:jc w:val="center"/>
              <w:rPr>
                <w:lang w:val="es-AR"/>
              </w:rPr>
            </w:pPr>
            <w:r w:rsidRPr="00630A64">
              <w:rPr>
                <w:sz w:val="18"/>
                <w:lang w:val="es-AR"/>
              </w:rPr>
              <w:t>Tasa libre de riesgo mensualizada</w:t>
            </w:r>
          </w:p>
        </w:tc>
        <w:tc>
          <w:tcPr>
            <w:tcW w:w="3009" w:type="dxa"/>
          </w:tcPr>
          <w:p w14:paraId="77B19465" w14:textId="77777777" w:rsidR="005476A0" w:rsidRDefault="00E46BC7" w:rsidP="00F334BC">
            <w:pPr>
              <w:spacing w:after="40" w:line="240" w:lineRule="auto"/>
              <w:jc w:val="center"/>
            </w:pPr>
            <w:r>
              <w:rPr>
                <w:sz w:val="18"/>
              </w:rPr>
              <w:t>Rf (H1, H3)</w:t>
            </w:r>
          </w:p>
        </w:tc>
      </w:tr>
      <w:tr w:rsidR="005476A0" w:rsidRPr="00204899" w14:paraId="4D24C8EB" w14:textId="77777777">
        <w:trPr>
          <w:jc w:val="center"/>
        </w:trPr>
        <w:tc>
          <w:tcPr>
            <w:tcW w:w="3009" w:type="dxa"/>
            <w:tcBorders>
              <w:bottom w:val="single" w:sz="8" w:space="0" w:color="000000"/>
            </w:tcBorders>
          </w:tcPr>
          <w:p w14:paraId="215B79FE" w14:textId="77777777" w:rsidR="005476A0" w:rsidRDefault="00E46BC7" w:rsidP="00F334BC">
            <w:pPr>
              <w:spacing w:after="40" w:line="240" w:lineRule="auto"/>
            </w:pPr>
            <w:r>
              <w:rPr>
                <w:sz w:val="18"/>
              </w:rPr>
              <w:t>Rm (STOXX 600 NR)</w:t>
            </w:r>
          </w:p>
        </w:tc>
        <w:tc>
          <w:tcPr>
            <w:tcW w:w="3009" w:type="dxa"/>
            <w:tcBorders>
              <w:bottom w:val="single" w:sz="8" w:space="0" w:color="000000"/>
            </w:tcBorders>
          </w:tcPr>
          <w:p w14:paraId="4D63D346" w14:textId="77777777" w:rsidR="005476A0" w:rsidRPr="00630A64" w:rsidRDefault="00E46BC7" w:rsidP="00F334BC">
            <w:pPr>
              <w:spacing w:after="40" w:line="240" w:lineRule="auto"/>
              <w:jc w:val="center"/>
              <w:rPr>
                <w:lang w:val="es-AR"/>
              </w:rPr>
            </w:pPr>
            <w:r w:rsidRPr="00630A64">
              <w:rPr>
                <w:sz w:val="18"/>
                <w:lang w:val="es-AR"/>
              </w:rPr>
              <w:t>Retorno del índice con dividendos netos reinvertidos</w:t>
            </w:r>
          </w:p>
        </w:tc>
        <w:tc>
          <w:tcPr>
            <w:tcW w:w="3009" w:type="dxa"/>
            <w:tcBorders>
              <w:bottom w:val="single" w:sz="8" w:space="0" w:color="000000"/>
            </w:tcBorders>
          </w:tcPr>
          <w:p w14:paraId="09AD01A5" w14:textId="77777777" w:rsidR="005476A0" w:rsidRPr="00630A64" w:rsidRDefault="00E46BC7" w:rsidP="00F334BC">
            <w:pPr>
              <w:spacing w:after="40" w:line="240" w:lineRule="auto"/>
              <w:jc w:val="center"/>
              <w:rPr>
                <w:lang w:val="es-AR"/>
              </w:rPr>
            </w:pPr>
            <w:r w:rsidRPr="00630A64">
              <w:rPr>
                <w:sz w:val="18"/>
                <w:lang w:val="es-AR"/>
              </w:rPr>
              <w:t>Cartera de mercado (H1, H3)</w:t>
            </w:r>
          </w:p>
        </w:tc>
      </w:tr>
    </w:tbl>
    <w:p w14:paraId="173CBF22"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Todas las variables proceden de </w:t>
      </w:r>
      <w:proofErr w:type="spellStart"/>
      <w:r w:rsidRPr="00630A64">
        <w:rPr>
          <w:sz w:val="20"/>
          <w:lang w:val="es-AR"/>
        </w:rPr>
        <w:t>Refinitiv</w:t>
      </w:r>
      <w:proofErr w:type="spellEnd"/>
      <w:r w:rsidRPr="00630A64">
        <w:rPr>
          <w:sz w:val="20"/>
          <w:lang w:val="es-AR"/>
        </w:rPr>
        <w:t xml:space="preserve"> </w:t>
      </w:r>
      <w:proofErr w:type="spellStart"/>
      <w:r w:rsidRPr="00630A64">
        <w:rPr>
          <w:sz w:val="20"/>
          <w:lang w:val="es-AR"/>
        </w:rPr>
        <w:t>Eikon</w:t>
      </w:r>
      <w:proofErr w:type="spellEnd"/>
      <w:r w:rsidRPr="00630A64">
        <w:rPr>
          <w:sz w:val="20"/>
          <w:lang w:val="es-AR"/>
        </w:rPr>
        <w:t xml:space="preserve"> (LSEG). El rezago t−1 de los scores evita el look-</w:t>
      </w:r>
      <w:proofErr w:type="spellStart"/>
      <w:r w:rsidRPr="00630A64">
        <w:rPr>
          <w:sz w:val="20"/>
          <w:lang w:val="es-AR"/>
        </w:rPr>
        <w:t>ahead</w:t>
      </w:r>
      <w:proofErr w:type="spellEnd"/>
      <w:r w:rsidRPr="00630A64">
        <w:rPr>
          <w:sz w:val="20"/>
          <w:lang w:val="es-AR"/>
        </w:rPr>
        <w:t xml:space="preserve"> </w:t>
      </w:r>
      <w:proofErr w:type="spellStart"/>
      <w:r w:rsidRPr="00630A64">
        <w:rPr>
          <w:sz w:val="20"/>
          <w:lang w:val="es-AR"/>
        </w:rPr>
        <w:t>bias</w:t>
      </w:r>
      <w:proofErr w:type="spellEnd"/>
      <w:r w:rsidRPr="00630A64">
        <w:rPr>
          <w:sz w:val="20"/>
          <w:lang w:val="es-AR"/>
        </w:rPr>
        <w:t>.</w:t>
      </w:r>
    </w:p>
    <w:p w14:paraId="107D3413" w14:textId="77777777" w:rsidR="005476A0" w:rsidRPr="00630A64" w:rsidRDefault="005476A0" w:rsidP="00F334BC">
      <w:pPr>
        <w:spacing w:after="120" w:line="240" w:lineRule="auto"/>
        <w:jc w:val="both"/>
        <w:rPr>
          <w:lang w:val="es-AR"/>
        </w:rPr>
      </w:pPr>
    </w:p>
    <w:p w14:paraId="2E4383A3" w14:textId="77777777" w:rsidR="005476A0" w:rsidRPr="00630A64" w:rsidRDefault="00E46BC7" w:rsidP="00F334BC">
      <w:pPr>
        <w:spacing w:after="40" w:line="276" w:lineRule="auto"/>
        <w:jc w:val="both"/>
        <w:rPr>
          <w:lang w:val="es-AR"/>
        </w:rPr>
      </w:pPr>
      <w:r w:rsidRPr="00630A64">
        <w:rPr>
          <w:b/>
          <w:lang w:val="es-AR"/>
        </w:rPr>
        <w:t>Tabla 3</w:t>
      </w:r>
    </w:p>
    <w:p w14:paraId="6F1DC9AC" w14:textId="77777777" w:rsidR="005476A0" w:rsidRPr="00630A64" w:rsidRDefault="00E46BC7" w:rsidP="00F334BC">
      <w:pPr>
        <w:spacing w:after="120" w:line="276" w:lineRule="auto"/>
        <w:jc w:val="both"/>
        <w:rPr>
          <w:lang w:val="es-AR"/>
        </w:rPr>
      </w:pPr>
      <w:r w:rsidRPr="00630A64">
        <w:rPr>
          <w:i/>
          <w:lang w:val="es-AR"/>
        </w:rPr>
        <w:t>Cobertura de las variables clave (1.576.944 observaciones diarias, 2015-2025)</w:t>
      </w:r>
    </w:p>
    <w:tbl>
      <w:tblPr>
        <w:tblW w:w="9024" w:type="dxa"/>
        <w:jc w:val="center"/>
        <w:tblLayout w:type="fixed"/>
        <w:tblLook w:val="04A0" w:firstRow="1" w:lastRow="0" w:firstColumn="1" w:lastColumn="0" w:noHBand="0" w:noVBand="1"/>
      </w:tblPr>
      <w:tblGrid>
        <w:gridCol w:w="2257"/>
        <w:gridCol w:w="2256"/>
        <w:gridCol w:w="2256"/>
        <w:gridCol w:w="2255"/>
      </w:tblGrid>
      <w:tr w:rsidR="005476A0" w14:paraId="408A59D2" w14:textId="77777777">
        <w:trPr>
          <w:jc w:val="center"/>
        </w:trPr>
        <w:tc>
          <w:tcPr>
            <w:tcW w:w="2256" w:type="dxa"/>
            <w:tcBorders>
              <w:top w:val="single" w:sz="8" w:space="0" w:color="000000"/>
              <w:bottom w:val="single" w:sz="8" w:space="0" w:color="000000"/>
            </w:tcBorders>
          </w:tcPr>
          <w:p w14:paraId="64CEB3EF" w14:textId="77777777" w:rsidR="005476A0" w:rsidRDefault="00E46BC7" w:rsidP="00F334BC">
            <w:pPr>
              <w:spacing w:after="40" w:line="240" w:lineRule="auto"/>
            </w:pPr>
            <w:r>
              <w:rPr>
                <w:b/>
                <w:sz w:val="20"/>
              </w:rPr>
              <w:t>Variable</w:t>
            </w:r>
          </w:p>
        </w:tc>
        <w:tc>
          <w:tcPr>
            <w:tcW w:w="2256" w:type="dxa"/>
            <w:tcBorders>
              <w:top w:val="single" w:sz="8" w:space="0" w:color="000000"/>
              <w:bottom w:val="single" w:sz="8" w:space="0" w:color="000000"/>
            </w:tcBorders>
          </w:tcPr>
          <w:p w14:paraId="68D9B9C1" w14:textId="77777777" w:rsidR="005476A0" w:rsidRDefault="00E46BC7" w:rsidP="00F334BC">
            <w:pPr>
              <w:spacing w:after="40" w:line="240" w:lineRule="auto"/>
              <w:jc w:val="center"/>
            </w:pPr>
            <w:proofErr w:type="spellStart"/>
            <w:r>
              <w:rPr>
                <w:b/>
                <w:sz w:val="20"/>
              </w:rPr>
              <w:t>Cobertura</w:t>
            </w:r>
            <w:proofErr w:type="spellEnd"/>
          </w:p>
        </w:tc>
        <w:tc>
          <w:tcPr>
            <w:tcW w:w="2256" w:type="dxa"/>
            <w:tcBorders>
              <w:top w:val="single" w:sz="8" w:space="0" w:color="000000"/>
              <w:bottom w:val="single" w:sz="8" w:space="0" w:color="000000"/>
            </w:tcBorders>
          </w:tcPr>
          <w:p w14:paraId="03B80A77" w14:textId="77777777" w:rsidR="005476A0" w:rsidRDefault="00E46BC7" w:rsidP="00F334BC">
            <w:pPr>
              <w:spacing w:after="40" w:line="240" w:lineRule="auto"/>
              <w:jc w:val="center"/>
            </w:pPr>
            <w:r>
              <w:rPr>
                <w:b/>
                <w:sz w:val="20"/>
              </w:rPr>
              <w:t>Variable</w:t>
            </w:r>
          </w:p>
        </w:tc>
        <w:tc>
          <w:tcPr>
            <w:tcW w:w="2255" w:type="dxa"/>
            <w:tcBorders>
              <w:top w:val="single" w:sz="8" w:space="0" w:color="000000"/>
              <w:bottom w:val="single" w:sz="8" w:space="0" w:color="000000"/>
            </w:tcBorders>
          </w:tcPr>
          <w:p w14:paraId="4676398B" w14:textId="77777777" w:rsidR="005476A0" w:rsidRDefault="00E46BC7" w:rsidP="00F334BC">
            <w:pPr>
              <w:spacing w:after="40" w:line="240" w:lineRule="auto"/>
              <w:jc w:val="center"/>
            </w:pPr>
            <w:proofErr w:type="spellStart"/>
            <w:r>
              <w:rPr>
                <w:b/>
                <w:sz w:val="20"/>
              </w:rPr>
              <w:t>Cobertura</w:t>
            </w:r>
            <w:proofErr w:type="spellEnd"/>
          </w:p>
        </w:tc>
      </w:tr>
      <w:tr w:rsidR="005476A0" w14:paraId="2E25E281" w14:textId="77777777">
        <w:trPr>
          <w:jc w:val="center"/>
        </w:trPr>
        <w:tc>
          <w:tcPr>
            <w:tcW w:w="2256" w:type="dxa"/>
          </w:tcPr>
          <w:p w14:paraId="16A49C57" w14:textId="77777777" w:rsidR="005476A0" w:rsidRDefault="00E46BC7" w:rsidP="00F334BC">
            <w:pPr>
              <w:spacing w:after="40" w:line="240" w:lineRule="auto"/>
            </w:pPr>
            <w:proofErr w:type="spellStart"/>
            <w:r>
              <w:rPr>
                <w:sz w:val="20"/>
              </w:rPr>
              <w:t>Retorno</w:t>
            </w:r>
            <w:proofErr w:type="spellEnd"/>
            <w:r>
              <w:rPr>
                <w:sz w:val="20"/>
              </w:rPr>
              <w:t xml:space="preserve"> </w:t>
            </w:r>
            <w:proofErr w:type="spellStart"/>
            <w:r>
              <w:rPr>
                <w:sz w:val="20"/>
              </w:rPr>
              <w:t>diario</w:t>
            </w:r>
            <w:proofErr w:type="spellEnd"/>
          </w:p>
        </w:tc>
        <w:tc>
          <w:tcPr>
            <w:tcW w:w="2256" w:type="dxa"/>
          </w:tcPr>
          <w:p w14:paraId="440E8148" w14:textId="77777777" w:rsidR="005476A0" w:rsidRDefault="00E46BC7" w:rsidP="00F334BC">
            <w:pPr>
              <w:spacing w:after="40" w:line="240" w:lineRule="auto"/>
              <w:jc w:val="center"/>
            </w:pPr>
            <w:r>
              <w:rPr>
                <w:sz w:val="20"/>
              </w:rPr>
              <w:t>100,0%</w:t>
            </w:r>
          </w:p>
        </w:tc>
        <w:tc>
          <w:tcPr>
            <w:tcW w:w="2256" w:type="dxa"/>
          </w:tcPr>
          <w:p w14:paraId="7B829286" w14:textId="77777777" w:rsidR="005476A0" w:rsidRDefault="00E46BC7" w:rsidP="00F334BC">
            <w:pPr>
              <w:spacing w:after="40" w:line="240" w:lineRule="auto"/>
              <w:jc w:val="center"/>
            </w:pPr>
            <w:r>
              <w:rPr>
                <w:sz w:val="20"/>
              </w:rPr>
              <w:t>Pretax ROA</w:t>
            </w:r>
          </w:p>
        </w:tc>
        <w:tc>
          <w:tcPr>
            <w:tcW w:w="2255" w:type="dxa"/>
          </w:tcPr>
          <w:p w14:paraId="5B3C2A0C" w14:textId="77777777" w:rsidR="005476A0" w:rsidRDefault="00E46BC7" w:rsidP="00F334BC">
            <w:pPr>
              <w:spacing w:after="40" w:line="240" w:lineRule="auto"/>
              <w:jc w:val="center"/>
            </w:pPr>
            <w:r>
              <w:rPr>
                <w:sz w:val="20"/>
              </w:rPr>
              <w:t>99,4%</w:t>
            </w:r>
          </w:p>
        </w:tc>
      </w:tr>
      <w:tr w:rsidR="005476A0" w14:paraId="228DED39" w14:textId="77777777">
        <w:trPr>
          <w:jc w:val="center"/>
        </w:trPr>
        <w:tc>
          <w:tcPr>
            <w:tcW w:w="2256" w:type="dxa"/>
          </w:tcPr>
          <w:p w14:paraId="7E6F4806" w14:textId="77777777" w:rsidR="005476A0" w:rsidRDefault="00E46BC7" w:rsidP="00F334BC">
            <w:pPr>
              <w:spacing w:after="40" w:line="240" w:lineRule="auto"/>
            </w:pPr>
            <w:proofErr w:type="spellStart"/>
            <w:r>
              <w:rPr>
                <w:sz w:val="20"/>
              </w:rPr>
              <w:t>Capitalización</w:t>
            </w:r>
            <w:proofErr w:type="spellEnd"/>
            <w:r>
              <w:rPr>
                <w:sz w:val="20"/>
              </w:rPr>
              <w:t xml:space="preserve"> </w:t>
            </w:r>
            <w:proofErr w:type="spellStart"/>
            <w:r>
              <w:rPr>
                <w:sz w:val="20"/>
              </w:rPr>
              <w:t>bursátil</w:t>
            </w:r>
            <w:proofErr w:type="spellEnd"/>
          </w:p>
        </w:tc>
        <w:tc>
          <w:tcPr>
            <w:tcW w:w="2256" w:type="dxa"/>
          </w:tcPr>
          <w:p w14:paraId="0E2B143B" w14:textId="77777777" w:rsidR="005476A0" w:rsidRDefault="00E46BC7" w:rsidP="00F334BC">
            <w:pPr>
              <w:spacing w:after="40" w:line="240" w:lineRule="auto"/>
              <w:jc w:val="center"/>
            </w:pPr>
            <w:r>
              <w:rPr>
                <w:sz w:val="20"/>
              </w:rPr>
              <w:t>100,0%</w:t>
            </w:r>
          </w:p>
        </w:tc>
        <w:tc>
          <w:tcPr>
            <w:tcW w:w="2256" w:type="dxa"/>
          </w:tcPr>
          <w:p w14:paraId="25B3CD43" w14:textId="77777777" w:rsidR="005476A0" w:rsidRDefault="00E46BC7" w:rsidP="00F334BC">
            <w:pPr>
              <w:spacing w:after="40" w:line="240" w:lineRule="auto"/>
              <w:jc w:val="center"/>
            </w:pPr>
            <w:r>
              <w:rPr>
                <w:sz w:val="20"/>
              </w:rPr>
              <w:t>Price-to-Book</w:t>
            </w:r>
          </w:p>
        </w:tc>
        <w:tc>
          <w:tcPr>
            <w:tcW w:w="2255" w:type="dxa"/>
          </w:tcPr>
          <w:p w14:paraId="7DD65528" w14:textId="77777777" w:rsidR="005476A0" w:rsidRDefault="00E46BC7" w:rsidP="00F334BC">
            <w:pPr>
              <w:spacing w:after="40" w:line="240" w:lineRule="auto"/>
              <w:jc w:val="center"/>
            </w:pPr>
            <w:r>
              <w:rPr>
                <w:sz w:val="20"/>
              </w:rPr>
              <w:t>99,0%</w:t>
            </w:r>
          </w:p>
        </w:tc>
      </w:tr>
      <w:tr w:rsidR="005476A0" w14:paraId="47520894" w14:textId="77777777">
        <w:trPr>
          <w:jc w:val="center"/>
        </w:trPr>
        <w:tc>
          <w:tcPr>
            <w:tcW w:w="2256" w:type="dxa"/>
          </w:tcPr>
          <w:p w14:paraId="39D269C4" w14:textId="77777777" w:rsidR="005476A0" w:rsidRDefault="00E46BC7" w:rsidP="00F334BC">
            <w:pPr>
              <w:spacing w:after="40" w:line="240" w:lineRule="auto"/>
            </w:pPr>
            <w:r>
              <w:rPr>
                <w:sz w:val="20"/>
              </w:rPr>
              <w:t>Scores ESG / E / S / G</w:t>
            </w:r>
          </w:p>
        </w:tc>
        <w:tc>
          <w:tcPr>
            <w:tcW w:w="2256" w:type="dxa"/>
          </w:tcPr>
          <w:p w14:paraId="583057AC" w14:textId="77777777" w:rsidR="005476A0" w:rsidRDefault="00E46BC7" w:rsidP="00F334BC">
            <w:pPr>
              <w:spacing w:after="40" w:line="240" w:lineRule="auto"/>
              <w:jc w:val="center"/>
            </w:pPr>
            <w:r>
              <w:rPr>
                <w:sz w:val="20"/>
              </w:rPr>
              <w:t>94,6%</w:t>
            </w:r>
          </w:p>
        </w:tc>
        <w:tc>
          <w:tcPr>
            <w:tcW w:w="2256" w:type="dxa"/>
          </w:tcPr>
          <w:p w14:paraId="51A048A9" w14:textId="77777777" w:rsidR="005476A0" w:rsidRDefault="00E46BC7" w:rsidP="00F334BC">
            <w:pPr>
              <w:spacing w:after="40" w:line="240" w:lineRule="auto"/>
              <w:jc w:val="center"/>
            </w:pPr>
            <w:proofErr w:type="spellStart"/>
            <w:r>
              <w:rPr>
                <w:sz w:val="20"/>
              </w:rPr>
              <w:t>Euríbor</w:t>
            </w:r>
            <w:proofErr w:type="spellEnd"/>
            <w:r>
              <w:rPr>
                <w:sz w:val="20"/>
              </w:rPr>
              <w:t xml:space="preserve"> 1M</w:t>
            </w:r>
          </w:p>
        </w:tc>
        <w:tc>
          <w:tcPr>
            <w:tcW w:w="2255" w:type="dxa"/>
          </w:tcPr>
          <w:p w14:paraId="0D1059CF" w14:textId="77777777" w:rsidR="005476A0" w:rsidRDefault="00E46BC7" w:rsidP="00F334BC">
            <w:pPr>
              <w:spacing w:after="40" w:line="240" w:lineRule="auto"/>
              <w:jc w:val="center"/>
            </w:pPr>
            <w:r>
              <w:rPr>
                <w:sz w:val="20"/>
              </w:rPr>
              <w:t>99,9%</w:t>
            </w:r>
          </w:p>
        </w:tc>
      </w:tr>
      <w:tr w:rsidR="005476A0" w14:paraId="23C9E487" w14:textId="77777777">
        <w:trPr>
          <w:jc w:val="center"/>
        </w:trPr>
        <w:tc>
          <w:tcPr>
            <w:tcW w:w="2256" w:type="dxa"/>
            <w:tcBorders>
              <w:bottom w:val="single" w:sz="8" w:space="0" w:color="000000"/>
            </w:tcBorders>
          </w:tcPr>
          <w:p w14:paraId="31200051" w14:textId="77777777" w:rsidR="005476A0" w:rsidRDefault="00E46BC7" w:rsidP="00F334BC">
            <w:pPr>
              <w:spacing w:after="40" w:line="240" w:lineRule="auto"/>
            </w:pPr>
            <w:proofErr w:type="spellStart"/>
            <w:r>
              <w:rPr>
                <w:sz w:val="20"/>
              </w:rPr>
              <w:t>Activos</w:t>
            </w:r>
            <w:proofErr w:type="spellEnd"/>
            <w:r>
              <w:rPr>
                <w:sz w:val="20"/>
              </w:rPr>
              <w:t xml:space="preserve"> </w:t>
            </w:r>
            <w:proofErr w:type="spellStart"/>
            <w:r>
              <w:rPr>
                <w:sz w:val="20"/>
              </w:rPr>
              <w:t>totales</w:t>
            </w:r>
            <w:proofErr w:type="spellEnd"/>
            <w:r>
              <w:rPr>
                <w:sz w:val="20"/>
              </w:rPr>
              <w:t xml:space="preserve"> y Leverage</w:t>
            </w:r>
          </w:p>
        </w:tc>
        <w:tc>
          <w:tcPr>
            <w:tcW w:w="2256" w:type="dxa"/>
            <w:tcBorders>
              <w:bottom w:val="single" w:sz="8" w:space="0" w:color="000000"/>
            </w:tcBorders>
          </w:tcPr>
          <w:p w14:paraId="33B8E224" w14:textId="77777777" w:rsidR="005476A0" w:rsidRDefault="00E46BC7" w:rsidP="00F334BC">
            <w:pPr>
              <w:spacing w:after="40" w:line="240" w:lineRule="auto"/>
              <w:jc w:val="center"/>
            </w:pPr>
            <w:r>
              <w:rPr>
                <w:sz w:val="20"/>
              </w:rPr>
              <w:t>95,3%</w:t>
            </w:r>
          </w:p>
        </w:tc>
        <w:tc>
          <w:tcPr>
            <w:tcW w:w="2256" w:type="dxa"/>
            <w:tcBorders>
              <w:bottom w:val="single" w:sz="8" w:space="0" w:color="000000"/>
            </w:tcBorders>
          </w:tcPr>
          <w:p w14:paraId="56C85A31" w14:textId="77777777" w:rsidR="005476A0" w:rsidRDefault="00E46BC7" w:rsidP="00F334BC">
            <w:pPr>
              <w:spacing w:after="40" w:line="240" w:lineRule="auto"/>
              <w:jc w:val="center"/>
            </w:pPr>
            <w:r>
              <w:rPr>
                <w:sz w:val="20"/>
              </w:rPr>
              <w:t xml:space="preserve">ROA </w:t>
            </w:r>
            <w:proofErr w:type="spellStart"/>
            <w:r>
              <w:rPr>
                <w:sz w:val="20"/>
              </w:rPr>
              <w:t>combinado</w:t>
            </w:r>
            <w:proofErr w:type="spellEnd"/>
          </w:p>
        </w:tc>
        <w:tc>
          <w:tcPr>
            <w:tcW w:w="2255" w:type="dxa"/>
            <w:tcBorders>
              <w:bottom w:val="single" w:sz="8" w:space="0" w:color="000000"/>
            </w:tcBorders>
          </w:tcPr>
          <w:p w14:paraId="5F38DED8" w14:textId="77777777" w:rsidR="005476A0" w:rsidRDefault="00E46BC7" w:rsidP="00F334BC">
            <w:pPr>
              <w:spacing w:after="40" w:line="240" w:lineRule="auto"/>
              <w:jc w:val="center"/>
            </w:pPr>
            <w:r>
              <w:rPr>
                <w:sz w:val="20"/>
              </w:rPr>
              <w:t>99,7%</w:t>
            </w:r>
          </w:p>
        </w:tc>
      </w:tr>
    </w:tbl>
    <w:p w14:paraId="1350E3A4"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La cobertura ESG es menor en 2015-2017 (84-87%) y supera el 98% desde 2019, reflejo de la adopción gradual del reporte ESG en Europa. Elaboración propia.</w:t>
      </w:r>
    </w:p>
    <w:p w14:paraId="2139C0D4" w14:textId="77777777" w:rsidR="005476A0" w:rsidRPr="00630A64" w:rsidRDefault="005476A0" w:rsidP="00F334BC">
      <w:pPr>
        <w:spacing w:after="120" w:line="240" w:lineRule="auto"/>
        <w:jc w:val="both"/>
        <w:rPr>
          <w:lang w:val="es-AR"/>
        </w:rPr>
      </w:pPr>
    </w:p>
    <w:p w14:paraId="3FA74BF9" w14:textId="77777777" w:rsidR="005476A0" w:rsidRPr="00630A64" w:rsidRDefault="00E46BC7" w:rsidP="00F334BC">
      <w:pPr>
        <w:pStyle w:val="Ttulo3"/>
        <w:rPr>
          <w:lang w:val="es-AR"/>
        </w:rPr>
      </w:pPr>
      <w:bookmarkStart w:id="19" w:name="_Toc234237802"/>
      <w:r w:rsidRPr="00630A64">
        <w:rPr>
          <w:rFonts w:ascii="Times New Roman" w:hAnsi="Times New Roman"/>
          <w:lang w:val="es-AR"/>
        </w:rPr>
        <w:t>3.1.1. La metodología de los scores ESG de LSEG</w:t>
      </w:r>
      <w:bookmarkEnd w:id="19"/>
    </w:p>
    <w:p w14:paraId="101A69D3" w14:textId="77777777" w:rsidR="005476A0" w:rsidRPr="00630A64" w:rsidRDefault="00E46BC7" w:rsidP="00F334BC">
      <w:pPr>
        <w:ind w:firstLine="720"/>
        <w:jc w:val="both"/>
        <w:rPr>
          <w:lang w:val="es-AR"/>
        </w:rPr>
      </w:pPr>
      <w:r w:rsidRPr="00630A64">
        <w:rPr>
          <w:lang w:val="es-AR"/>
        </w:rPr>
        <w:t xml:space="preserve">Comprender cómo se construye la variable independiente principal es esencial para interpretar los resultados. Los scores de </w:t>
      </w:r>
      <w:hyperlink w:anchor="ref_lseg2024">
        <w:r w:rsidRPr="00630A64">
          <w:rPr>
            <w:lang w:val="es-AR"/>
          </w:rPr>
          <w:t>LSEG (2024)</w:t>
        </w:r>
      </w:hyperlink>
      <w:r w:rsidRPr="00630A64">
        <w:rPr>
          <w:lang w:val="es-AR"/>
        </w:rPr>
        <w:t xml:space="preserve"> se calculan en tres pasos. Primero, más de 630 métricas públicas —obtenidas de memorias anuales, informes de sostenibilidad, webs corporativas y fuentes de noticias— se agrupan en diez categorías (uso de recursos, emisiones e innovación en el pilar E; plantilla, derechos humanos, comunidad y responsabilidad de producto en el pilar S; gestión, accionistas y estrategia RSC en el pilar G). Segundo, cada categoría se puntúa por rango percentil, comparando cada empresa con su grupo de referencia: </w:t>
      </w:r>
      <w:r w:rsidRPr="00630A64">
        <w:rPr>
          <w:lang w:val="es-AR"/>
        </w:rPr>
        <w:lastRenderedPageBreak/>
        <w:t xml:space="preserve">la industria TRBC para los pilares E y S y el país de constitución para el pilar G. El método percentil hace los scores relativamente insensibles a </w:t>
      </w:r>
      <w:proofErr w:type="spellStart"/>
      <w:r w:rsidRPr="00630A64">
        <w:rPr>
          <w:lang w:val="es-AR"/>
        </w:rPr>
        <w:t>outliers</w:t>
      </w:r>
      <w:proofErr w:type="spellEnd"/>
      <w:r w:rsidRPr="00630A64">
        <w:rPr>
          <w:lang w:val="es-AR"/>
        </w:rPr>
        <w:t xml:space="preserve"> y los distribuye de manera aproximadamente uniforme dentro de cada grupo. Tercero, las categorías se agregan con una matriz de materialidad sectorial que pondera cada tema según su relevancia financiera en cada industria. El resultado es una puntuación de 0 a 100 por pilar y un score compuesto.</w:t>
      </w:r>
    </w:p>
    <w:p w14:paraId="605A7960" w14:textId="77777777" w:rsidR="005476A0" w:rsidRPr="00630A64" w:rsidRDefault="00E46BC7" w:rsidP="00F334BC">
      <w:pPr>
        <w:ind w:firstLine="720"/>
        <w:jc w:val="both"/>
        <w:rPr>
          <w:lang w:val="es-AR"/>
        </w:rPr>
      </w:pPr>
      <w:r w:rsidRPr="00630A64">
        <w:rPr>
          <w:lang w:val="es-AR"/>
        </w:rPr>
        <w:t xml:space="preserve">Dos implicaciones de este diseño condicionan la lectura de los resultados. Por una parte, los scores son medidas </w:t>
      </w:r>
      <w:r w:rsidRPr="00630A64">
        <w:rPr>
          <w:b/>
          <w:lang w:val="es-AR"/>
        </w:rPr>
        <w:t>relativas dentro del grupo de referencia</w:t>
      </w:r>
      <w:r w:rsidRPr="00630A64">
        <w:rPr>
          <w:lang w:val="es-AR"/>
        </w:rPr>
        <w:t>, no medidas absolutas de impacto: un score E alto en el sector energético no implica menos emisiones que un score E bajo en el tecnológico, lo que aconseja complementar el análisis con quintiles transversales como los aquí empleados. Por otra, la cobertura creciente del proveedor (84% de las observaciones en 2015 frente a más del 98% desde 2019) refleja la incorporación gradual de empresas al universo calificado; el rezago t−1 y la muestra dinámica mitigan el riesgo de que esa incorporación introduzca sesgos de composición.</w:t>
      </w:r>
    </w:p>
    <w:p w14:paraId="09EF3AC9" w14:textId="77777777" w:rsidR="005476A0" w:rsidRPr="00630A64" w:rsidRDefault="00E46BC7" w:rsidP="00F334BC">
      <w:pPr>
        <w:pStyle w:val="Ttulo2"/>
        <w:rPr>
          <w:lang w:val="es-AR"/>
        </w:rPr>
      </w:pPr>
      <w:bookmarkStart w:id="20" w:name="_Toc234237803"/>
      <w:r w:rsidRPr="00630A64">
        <w:rPr>
          <w:rFonts w:ascii="Times New Roman" w:hAnsi="Times New Roman"/>
          <w:lang w:val="es-AR"/>
        </w:rPr>
        <w:t xml:space="preserve">3.2. Elección del índice de mercado: Net </w:t>
      </w:r>
      <w:proofErr w:type="spellStart"/>
      <w:r w:rsidRPr="00630A64">
        <w:rPr>
          <w:rFonts w:ascii="Times New Roman" w:hAnsi="Times New Roman"/>
          <w:lang w:val="es-AR"/>
        </w:rPr>
        <w:t>Return</w:t>
      </w:r>
      <w:bookmarkEnd w:id="20"/>
      <w:proofErr w:type="spellEnd"/>
    </w:p>
    <w:p w14:paraId="39AEDB81" w14:textId="77777777" w:rsidR="005476A0" w:rsidRPr="00630A64" w:rsidRDefault="00E46BC7" w:rsidP="00F334BC">
      <w:pPr>
        <w:ind w:firstLine="720"/>
        <w:jc w:val="both"/>
        <w:rPr>
          <w:lang w:val="es-AR"/>
        </w:rPr>
      </w:pPr>
      <w:r w:rsidRPr="00630A64">
        <w:rPr>
          <w:lang w:val="es-AR"/>
        </w:rPr>
        <w:t xml:space="preserve">El STOXX </w:t>
      </w:r>
      <w:proofErr w:type="spellStart"/>
      <w:r w:rsidRPr="00630A64">
        <w:rPr>
          <w:lang w:val="es-AR"/>
        </w:rPr>
        <w:t>Europe</w:t>
      </w:r>
      <w:proofErr w:type="spellEnd"/>
      <w:r w:rsidRPr="00630A64">
        <w:rPr>
          <w:lang w:val="es-AR"/>
        </w:rPr>
        <w:t xml:space="preserve"> 600 se publica en tres versiones: </w:t>
      </w:r>
      <w:r w:rsidRPr="00630A64">
        <w:rPr>
          <w:i/>
          <w:lang w:val="es-AR"/>
        </w:rPr>
        <w:t xml:space="preserve">Price </w:t>
      </w:r>
      <w:proofErr w:type="spellStart"/>
      <w:r w:rsidRPr="00630A64">
        <w:rPr>
          <w:i/>
          <w:lang w:val="es-AR"/>
        </w:rPr>
        <w:t>Return</w:t>
      </w:r>
      <w:proofErr w:type="spellEnd"/>
      <w:r w:rsidRPr="00630A64">
        <w:rPr>
          <w:lang w:val="es-AR"/>
        </w:rPr>
        <w:t xml:space="preserve"> (PR, sin dividendos), </w:t>
      </w:r>
      <w:r w:rsidRPr="00630A64">
        <w:rPr>
          <w:i/>
          <w:lang w:val="es-AR"/>
        </w:rPr>
        <w:t xml:space="preserve">Net </w:t>
      </w:r>
      <w:proofErr w:type="spellStart"/>
      <w:r w:rsidRPr="00630A64">
        <w:rPr>
          <w:i/>
          <w:lang w:val="es-AR"/>
        </w:rPr>
        <w:t>Return</w:t>
      </w:r>
      <w:proofErr w:type="spellEnd"/>
      <w:r w:rsidRPr="00630A64">
        <w:rPr>
          <w:lang w:val="es-AR"/>
        </w:rPr>
        <w:t xml:space="preserve"> (NR, dividendos netos de retención fiscal reinvertidos) y </w:t>
      </w:r>
      <w:r w:rsidRPr="00630A64">
        <w:rPr>
          <w:i/>
          <w:lang w:val="es-AR"/>
        </w:rPr>
        <w:t xml:space="preserve">Gross </w:t>
      </w:r>
      <w:proofErr w:type="spellStart"/>
      <w:r w:rsidRPr="00630A64">
        <w:rPr>
          <w:i/>
          <w:lang w:val="es-AR"/>
        </w:rPr>
        <w:t>Return</w:t>
      </w:r>
      <w:proofErr w:type="spellEnd"/>
      <w:r w:rsidRPr="00630A64">
        <w:rPr>
          <w:lang w:val="es-AR"/>
        </w:rPr>
        <w:t xml:space="preserve"> (GR, dividendos brutos). Dado que los retornos de las empresas de la muestra son retornos totales (con dividendos), la coherencia interna exige un </w:t>
      </w:r>
      <w:proofErr w:type="spellStart"/>
      <w:r w:rsidRPr="00630A64">
        <w:rPr>
          <w:i/>
          <w:lang w:val="es-AR"/>
        </w:rPr>
        <w:t>benchmark</w:t>
      </w:r>
      <w:proofErr w:type="spellEnd"/>
      <w:r w:rsidRPr="00630A64">
        <w:rPr>
          <w:lang w:val="es-AR"/>
        </w:rPr>
        <w:t xml:space="preserve"> que también los incluya. Se adopta la versión </w:t>
      </w:r>
      <w:r w:rsidRPr="00630A64">
        <w:rPr>
          <w:b/>
          <w:lang w:val="es-AR"/>
        </w:rPr>
        <w:t>NR</w:t>
      </w:r>
      <w:r w:rsidRPr="00630A64">
        <w:rPr>
          <w:lang w:val="es-AR"/>
        </w:rPr>
        <w:t xml:space="preserve">, por tres razones documentadas en el Apéndice D: (a) coherencia metodológica entre numerador y </w:t>
      </w:r>
      <w:proofErr w:type="spellStart"/>
      <w:r w:rsidRPr="00630A64">
        <w:rPr>
          <w:lang w:val="es-AR"/>
        </w:rPr>
        <w:t>benchmark</w:t>
      </w:r>
      <w:proofErr w:type="spellEnd"/>
      <w:r w:rsidRPr="00630A64">
        <w:rPr>
          <w:lang w:val="es-AR"/>
        </w:rPr>
        <w:t xml:space="preserve">; (b) convención de la industria —el NR es el índice de referencia estándar de los fondos UCITS europeos y de la literatura de factores para Europa—; y (c) realismo, pues el GR supone una reinversión antes de impuestos inalcanzable para el inversor. Los contrastes del Apéndice D confirman que las tres versiones son estadísticamente distintas (t &gt; 22, p &lt; 0,001 en los tres pares; retorno acumulado 2015-2025 del 49,3% para PR, 98,9% para NR y 112,0% para GR) y que la elección desplaza el nivel de los </w:t>
      </w:r>
      <w:proofErr w:type="spellStart"/>
      <w:r w:rsidRPr="00630A64">
        <w:rPr>
          <w:lang w:val="es-AR"/>
        </w:rPr>
        <w:t>alphas</w:t>
      </w:r>
      <w:proofErr w:type="spellEnd"/>
      <w:r w:rsidRPr="00630A64">
        <w:rPr>
          <w:lang w:val="es-AR"/>
        </w:rPr>
        <w:t xml:space="preserve"> absolutos (≈ −0,21 </w:t>
      </w:r>
      <w:r w:rsidRPr="00630A64">
        <w:rPr>
          <w:lang w:val="es-AR"/>
        </w:rPr>
        <w:lastRenderedPageBreak/>
        <w:t xml:space="preserve">puntos porcentuales mensuales respecto del PR) pero deja </w:t>
      </w:r>
      <w:r w:rsidRPr="00630A64">
        <w:rPr>
          <w:b/>
          <w:lang w:val="es-AR"/>
        </w:rPr>
        <w:t>invariante el diferencial Q1−Q5</w:t>
      </w:r>
      <w:r w:rsidRPr="00630A64">
        <w:rPr>
          <w:lang w:val="es-AR"/>
        </w:rPr>
        <w:t>, que es el estadístico central de H1.</w:t>
      </w:r>
    </w:p>
    <w:p w14:paraId="0427BD55" w14:textId="77777777" w:rsidR="005476A0" w:rsidRPr="00630A64" w:rsidRDefault="00E46BC7" w:rsidP="00F334BC">
      <w:pPr>
        <w:pStyle w:val="Ttulo2"/>
        <w:rPr>
          <w:lang w:val="es-AR"/>
        </w:rPr>
      </w:pPr>
      <w:bookmarkStart w:id="21" w:name="_Toc234237804"/>
      <w:r w:rsidRPr="00630A64">
        <w:rPr>
          <w:rFonts w:ascii="Times New Roman" w:hAnsi="Times New Roman"/>
          <w:lang w:val="es-AR"/>
        </w:rPr>
        <w:t>3.3. Construcción de los conjuntos de datos</w:t>
      </w:r>
      <w:bookmarkEnd w:id="21"/>
    </w:p>
    <w:p w14:paraId="039714B7" w14:textId="61DB8CD1" w:rsidR="005476A0" w:rsidRPr="00630A64" w:rsidRDefault="00E46BC7" w:rsidP="00F334BC">
      <w:pPr>
        <w:ind w:firstLine="720"/>
        <w:jc w:val="both"/>
        <w:rPr>
          <w:lang w:val="es-AR"/>
        </w:rPr>
      </w:pPr>
      <w:r w:rsidRPr="00630A64">
        <w:rPr>
          <w:lang w:val="es-AR"/>
        </w:rPr>
        <w:t xml:space="preserve">A partir del panel diario se construyen dos conjuntos de trabajo. El conjunto </w:t>
      </w:r>
      <w:r w:rsidRPr="00630A64">
        <w:rPr>
          <w:b/>
          <w:lang w:val="es-AR"/>
        </w:rPr>
        <w:t>mensual</w:t>
      </w:r>
      <w:r w:rsidRPr="00630A64">
        <w:rPr>
          <w:lang w:val="es-AR"/>
        </w:rPr>
        <w:t xml:space="preserve"> (74.373 observaciones empresa-mes; 589 empresas) compone los retornos diarios dentro de cada mes, asigna a cada empresa el score del último día del mes anterior (rezago t−1) y mensualiza el euríbor a 1 mes. El conjunto </w:t>
      </w:r>
      <w:r w:rsidRPr="00630A64">
        <w:rPr>
          <w:b/>
          <w:lang w:val="es-AR"/>
        </w:rPr>
        <w:t>anual</w:t>
      </w:r>
      <w:r w:rsidRPr="00630A64">
        <w:rPr>
          <w:lang w:val="es-AR"/>
        </w:rPr>
        <w:t xml:space="preserve"> (6.232 observaciones empresa-año) toma una observación por empresa y año con el Q de Tobin, </w:t>
      </w:r>
      <w:proofErr w:type="spellStart"/>
      <w:r w:rsidRPr="00630A64">
        <w:rPr>
          <w:lang w:val="es-AR"/>
        </w:rPr>
        <w:t>Size</w:t>
      </w:r>
      <w:proofErr w:type="spellEnd"/>
      <w:r w:rsidRPr="00630A64">
        <w:rPr>
          <w:lang w:val="es-AR"/>
        </w:rPr>
        <w:t xml:space="preserve">, </w:t>
      </w:r>
      <w:proofErr w:type="spellStart"/>
      <w:r w:rsidRPr="00630A64">
        <w:rPr>
          <w:lang w:val="es-AR"/>
        </w:rPr>
        <w:t>Leverage</w:t>
      </w:r>
      <w:proofErr w:type="spellEnd"/>
      <w:r w:rsidRPr="00630A64">
        <w:rPr>
          <w:lang w:val="es-AR"/>
        </w:rPr>
        <w:t xml:space="preserve">, ROA y </w:t>
      </w:r>
      <w:proofErr w:type="spellStart"/>
      <w:r w:rsidRPr="00630A64">
        <w:rPr>
          <w:lang w:val="es-AR"/>
        </w:rPr>
        <w:t>Growth</w:t>
      </w:r>
      <w:proofErr w:type="spellEnd"/>
      <w:r w:rsidRPr="00630A64">
        <w:rPr>
          <w:lang w:val="es-AR"/>
        </w:rPr>
        <w:t xml:space="preserve">, este último </w:t>
      </w:r>
      <w:proofErr w:type="spellStart"/>
      <w:r w:rsidRPr="00630A64">
        <w:rPr>
          <w:lang w:val="es-AR"/>
        </w:rPr>
        <w:t>winsorizado</w:t>
      </w:r>
      <w:proofErr w:type="spellEnd"/>
      <w:r w:rsidRPr="00630A64">
        <w:rPr>
          <w:lang w:val="es-AR"/>
        </w:rPr>
        <w:t xml:space="preserve"> en el rango P1-P99 (−20,6% a +102,3%) por estar contaminado por fusiones y escisiones. Todas las regresiones se estiman en dos versiones: </w:t>
      </w:r>
      <w:r w:rsidRPr="00630A64">
        <w:rPr>
          <w:b/>
          <w:lang w:val="es-AR"/>
        </w:rPr>
        <w:t>RAW</w:t>
      </w:r>
      <w:r w:rsidRPr="00630A64">
        <w:rPr>
          <w:lang w:val="es-AR"/>
        </w:rPr>
        <w:t xml:space="preserve"> (datos crudos, modelo principal) y </w:t>
      </w:r>
      <w:r w:rsidRPr="00630A64">
        <w:rPr>
          <w:b/>
          <w:lang w:val="es-AR"/>
        </w:rPr>
        <w:t>WINS</w:t>
      </w:r>
      <w:r w:rsidRPr="00630A64">
        <w:rPr>
          <w:lang w:val="es-AR"/>
        </w:rPr>
        <w:t xml:space="preserve"> (variables </w:t>
      </w:r>
      <w:proofErr w:type="spellStart"/>
      <w:r w:rsidRPr="00630A64">
        <w:rPr>
          <w:lang w:val="es-AR"/>
        </w:rPr>
        <w:t>winsorizadas</w:t>
      </w:r>
      <w:proofErr w:type="spellEnd"/>
      <w:r w:rsidRPr="00630A64">
        <w:rPr>
          <w:lang w:val="es-AR"/>
        </w:rPr>
        <w:t xml:space="preserve"> P1-P99, análisis de sensibilidad); un hallazgo se considera robusto cuando la variación del coeficiente de interés entre ambas versiones es inferior al 10% o cuando ambas conducen a la misma decisión estadística. El protocolo completo de sensibilidad —parámetros de </w:t>
      </w:r>
      <w:proofErr w:type="spellStart"/>
      <w:r w:rsidRPr="00630A64">
        <w:rPr>
          <w:lang w:val="es-AR"/>
        </w:rPr>
        <w:t>winsorización</w:t>
      </w:r>
      <w:proofErr w:type="spellEnd"/>
      <w:r w:rsidRPr="00630A64">
        <w:rPr>
          <w:lang w:val="es-AR"/>
        </w:rPr>
        <w:t>, reglas de decisión y todas las tablas comparativas— se documenta en el Apéndice E. La Tabla 4 resume las reglas metodológicas fijas adoptadas, no negociables durante la fase empírica.</w:t>
      </w:r>
    </w:p>
    <w:p w14:paraId="560251BF" w14:textId="77777777" w:rsidR="005476A0" w:rsidRPr="00630A64" w:rsidRDefault="00E46BC7" w:rsidP="00F334BC">
      <w:pPr>
        <w:spacing w:after="40" w:line="276" w:lineRule="auto"/>
        <w:jc w:val="both"/>
        <w:rPr>
          <w:lang w:val="es-AR"/>
        </w:rPr>
      </w:pPr>
      <w:r w:rsidRPr="00630A64">
        <w:rPr>
          <w:b/>
          <w:lang w:val="es-AR"/>
        </w:rPr>
        <w:t>Tabla 4</w:t>
      </w:r>
    </w:p>
    <w:p w14:paraId="3206FF1A" w14:textId="77777777" w:rsidR="005476A0" w:rsidRPr="00630A64" w:rsidRDefault="00E46BC7" w:rsidP="00F334BC">
      <w:pPr>
        <w:spacing w:after="120" w:line="276" w:lineRule="auto"/>
        <w:jc w:val="both"/>
        <w:rPr>
          <w:lang w:val="es-AR"/>
        </w:rPr>
      </w:pPr>
      <w:r w:rsidRPr="00630A64">
        <w:rPr>
          <w:i/>
          <w:lang w:val="es-AR"/>
        </w:rPr>
        <w:t>Reglas metodológicas fijas del diseño empírico</w:t>
      </w:r>
    </w:p>
    <w:tbl>
      <w:tblPr>
        <w:tblW w:w="9027" w:type="dxa"/>
        <w:jc w:val="center"/>
        <w:tblLayout w:type="fixed"/>
        <w:tblLook w:val="04A0" w:firstRow="1" w:lastRow="0" w:firstColumn="1" w:lastColumn="0" w:noHBand="0" w:noVBand="1"/>
      </w:tblPr>
      <w:tblGrid>
        <w:gridCol w:w="3009"/>
        <w:gridCol w:w="3009"/>
        <w:gridCol w:w="3009"/>
      </w:tblGrid>
      <w:tr w:rsidR="005476A0" w14:paraId="2B6EE88F" w14:textId="77777777">
        <w:trPr>
          <w:jc w:val="center"/>
        </w:trPr>
        <w:tc>
          <w:tcPr>
            <w:tcW w:w="3009" w:type="dxa"/>
            <w:tcBorders>
              <w:top w:val="single" w:sz="8" w:space="0" w:color="000000"/>
              <w:bottom w:val="single" w:sz="8" w:space="0" w:color="000000"/>
            </w:tcBorders>
          </w:tcPr>
          <w:p w14:paraId="517565CE" w14:textId="77777777" w:rsidR="005476A0" w:rsidRDefault="00E46BC7" w:rsidP="00F334BC">
            <w:pPr>
              <w:spacing w:after="40" w:line="240" w:lineRule="auto"/>
            </w:pPr>
            <w:proofErr w:type="spellStart"/>
            <w:r>
              <w:rPr>
                <w:b/>
                <w:sz w:val="18"/>
              </w:rPr>
              <w:t>Regla</w:t>
            </w:r>
            <w:proofErr w:type="spellEnd"/>
          </w:p>
        </w:tc>
        <w:tc>
          <w:tcPr>
            <w:tcW w:w="3009" w:type="dxa"/>
            <w:tcBorders>
              <w:top w:val="single" w:sz="8" w:space="0" w:color="000000"/>
              <w:bottom w:val="single" w:sz="8" w:space="0" w:color="000000"/>
            </w:tcBorders>
          </w:tcPr>
          <w:p w14:paraId="1FCF761E" w14:textId="77777777" w:rsidR="005476A0" w:rsidRDefault="00E46BC7" w:rsidP="00F334BC">
            <w:pPr>
              <w:spacing w:after="40" w:line="240" w:lineRule="auto"/>
              <w:jc w:val="center"/>
            </w:pPr>
            <w:proofErr w:type="spellStart"/>
            <w:r>
              <w:rPr>
                <w:b/>
                <w:sz w:val="18"/>
              </w:rPr>
              <w:t>Descripción</w:t>
            </w:r>
            <w:proofErr w:type="spellEnd"/>
          </w:p>
        </w:tc>
        <w:tc>
          <w:tcPr>
            <w:tcW w:w="3009" w:type="dxa"/>
            <w:tcBorders>
              <w:top w:val="single" w:sz="8" w:space="0" w:color="000000"/>
              <w:bottom w:val="single" w:sz="8" w:space="0" w:color="000000"/>
            </w:tcBorders>
          </w:tcPr>
          <w:p w14:paraId="74F30E0C" w14:textId="77777777" w:rsidR="005476A0" w:rsidRDefault="00E46BC7" w:rsidP="00F334BC">
            <w:pPr>
              <w:spacing w:after="40" w:line="240" w:lineRule="auto"/>
              <w:jc w:val="center"/>
            </w:pPr>
            <w:proofErr w:type="spellStart"/>
            <w:r>
              <w:rPr>
                <w:b/>
                <w:sz w:val="18"/>
              </w:rPr>
              <w:t>Sesgo</w:t>
            </w:r>
            <w:proofErr w:type="spellEnd"/>
            <w:r>
              <w:rPr>
                <w:b/>
                <w:sz w:val="18"/>
              </w:rPr>
              <w:t xml:space="preserve"> que </w:t>
            </w:r>
            <w:proofErr w:type="spellStart"/>
            <w:r>
              <w:rPr>
                <w:b/>
                <w:sz w:val="18"/>
              </w:rPr>
              <w:t>mitiga</w:t>
            </w:r>
            <w:proofErr w:type="spellEnd"/>
          </w:p>
        </w:tc>
      </w:tr>
      <w:tr w:rsidR="005476A0" w14:paraId="6292D3FB" w14:textId="77777777">
        <w:trPr>
          <w:jc w:val="center"/>
        </w:trPr>
        <w:tc>
          <w:tcPr>
            <w:tcW w:w="3009" w:type="dxa"/>
          </w:tcPr>
          <w:p w14:paraId="58DC75B6" w14:textId="77777777" w:rsidR="005476A0" w:rsidRDefault="00E46BC7" w:rsidP="00F334BC">
            <w:pPr>
              <w:spacing w:after="40" w:line="240" w:lineRule="auto"/>
            </w:pPr>
            <w:proofErr w:type="spellStart"/>
            <w:r>
              <w:rPr>
                <w:sz w:val="18"/>
              </w:rPr>
              <w:t>Rezago</w:t>
            </w:r>
            <w:proofErr w:type="spellEnd"/>
            <w:r>
              <w:rPr>
                <w:sz w:val="18"/>
              </w:rPr>
              <w:t xml:space="preserve"> temporal t−1</w:t>
            </w:r>
          </w:p>
        </w:tc>
        <w:tc>
          <w:tcPr>
            <w:tcW w:w="3009" w:type="dxa"/>
          </w:tcPr>
          <w:p w14:paraId="1C9CB710" w14:textId="77777777" w:rsidR="005476A0" w:rsidRPr="00630A64" w:rsidRDefault="00E46BC7" w:rsidP="00F334BC">
            <w:pPr>
              <w:spacing w:after="40" w:line="240" w:lineRule="auto"/>
              <w:jc w:val="center"/>
              <w:rPr>
                <w:lang w:val="es-AR"/>
              </w:rPr>
            </w:pPr>
            <w:r w:rsidRPr="00630A64">
              <w:rPr>
                <w:sz w:val="18"/>
                <w:lang w:val="es-AR"/>
              </w:rPr>
              <w:t>Los scores ESG se aplican con un período de retraso</w:t>
            </w:r>
          </w:p>
        </w:tc>
        <w:tc>
          <w:tcPr>
            <w:tcW w:w="3009" w:type="dxa"/>
          </w:tcPr>
          <w:p w14:paraId="4327A286" w14:textId="77777777" w:rsidR="005476A0" w:rsidRDefault="00E46BC7" w:rsidP="00F334BC">
            <w:pPr>
              <w:spacing w:after="40" w:line="240" w:lineRule="auto"/>
              <w:jc w:val="center"/>
            </w:pPr>
            <w:r>
              <w:rPr>
                <w:sz w:val="18"/>
              </w:rPr>
              <w:t>Look-ahead bias</w:t>
            </w:r>
          </w:p>
        </w:tc>
      </w:tr>
      <w:tr w:rsidR="005476A0" w:rsidRPr="00204899" w14:paraId="6A183DBC" w14:textId="77777777">
        <w:trPr>
          <w:jc w:val="center"/>
        </w:trPr>
        <w:tc>
          <w:tcPr>
            <w:tcW w:w="3009" w:type="dxa"/>
          </w:tcPr>
          <w:p w14:paraId="35DB3434" w14:textId="77777777" w:rsidR="005476A0" w:rsidRDefault="00E46BC7" w:rsidP="00F334BC">
            <w:pPr>
              <w:spacing w:after="40" w:line="240" w:lineRule="auto"/>
            </w:pPr>
            <w:proofErr w:type="spellStart"/>
            <w:r>
              <w:rPr>
                <w:sz w:val="18"/>
              </w:rPr>
              <w:t>Carteras</w:t>
            </w:r>
            <w:proofErr w:type="spellEnd"/>
            <w:r>
              <w:rPr>
                <w:sz w:val="18"/>
              </w:rPr>
              <w:t xml:space="preserve"> 1/N</w:t>
            </w:r>
          </w:p>
        </w:tc>
        <w:tc>
          <w:tcPr>
            <w:tcW w:w="3009" w:type="dxa"/>
          </w:tcPr>
          <w:p w14:paraId="356E7792" w14:textId="77777777" w:rsidR="005476A0" w:rsidRPr="00630A64" w:rsidRDefault="00E46BC7" w:rsidP="00F334BC">
            <w:pPr>
              <w:spacing w:after="40" w:line="240" w:lineRule="auto"/>
              <w:jc w:val="center"/>
              <w:rPr>
                <w:lang w:val="es-AR"/>
              </w:rPr>
            </w:pPr>
            <w:r w:rsidRPr="00630A64">
              <w:rPr>
                <w:sz w:val="18"/>
                <w:lang w:val="es-AR"/>
              </w:rPr>
              <w:t xml:space="preserve">Ponderación </w:t>
            </w:r>
            <w:proofErr w:type="spellStart"/>
            <w:r w:rsidRPr="00630A64">
              <w:rPr>
                <w:sz w:val="18"/>
                <w:lang w:val="es-AR"/>
              </w:rPr>
              <w:t>equiproporcional</w:t>
            </w:r>
            <w:proofErr w:type="spellEnd"/>
            <w:r w:rsidRPr="00630A64">
              <w:rPr>
                <w:sz w:val="18"/>
                <w:lang w:val="es-AR"/>
              </w:rPr>
              <w:t xml:space="preserve"> dentro de cada quintil</w:t>
            </w:r>
          </w:p>
        </w:tc>
        <w:tc>
          <w:tcPr>
            <w:tcW w:w="3009" w:type="dxa"/>
          </w:tcPr>
          <w:p w14:paraId="69EDFD38" w14:textId="77777777" w:rsidR="005476A0" w:rsidRPr="00630A64" w:rsidRDefault="00E46BC7" w:rsidP="00F334BC">
            <w:pPr>
              <w:spacing w:after="40" w:line="240" w:lineRule="auto"/>
              <w:jc w:val="center"/>
              <w:rPr>
                <w:lang w:val="es-AR"/>
              </w:rPr>
            </w:pPr>
            <w:r w:rsidRPr="00630A64">
              <w:rPr>
                <w:sz w:val="18"/>
                <w:lang w:val="es-AR"/>
              </w:rPr>
              <w:t xml:space="preserve">Dominio de las </w:t>
            </w:r>
            <w:proofErr w:type="spellStart"/>
            <w:r w:rsidRPr="00630A64">
              <w:rPr>
                <w:sz w:val="18"/>
                <w:lang w:val="es-AR"/>
              </w:rPr>
              <w:t>large-caps</w:t>
            </w:r>
            <w:proofErr w:type="spellEnd"/>
          </w:p>
        </w:tc>
      </w:tr>
      <w:tr w:rsidR="005476A0" w14:paraId="264D6F23" w14:textId="77777777">
        <w:trPr>
          <w:jc w:val="center"/>
        </w:trPr>
        <w:tc>
          <w:tcPr>
            <w:tcW w:w="3009" w:type="dxa"/>
          </w:tcPr>
          <w:p w14:paraId="3F0540D2" w14:textId="77777777" w:rsidR="005476A0" w:rsidRDefault="00E46BC7" w:rsidP="00F334BC">
            <w:pPr>
              <w:spacing w:after="40" w:line="240" w:lineRule="auto"/>
            </w:pPr>
            <w:r>
              <w:rPr>
                <w:sz w:val="18"/>
              </w:rPr>
              <w:t>Q1 long / Q5 short</w:t>
            </w:r>
          </w:p>
        </w:tc>
        <w:tc>
          <w:tcPr>
            <w:tcW w:w="3009" w:type="dxa"/>
          </w:tcPr>
          <w:p w14:paraId="479484DE" w14:textId="77777777" w:rsidR="005476A0" w:rsidRPr="00630A64" w:rsidRDefault="00E46BC7" w:rsidP="00F334BC">
            <w:pPr>
              <w:spacing w:after="40" w:line="240" w:lineRule="auto"/>
              <w:jc w:val="center"/>
              <w:rPr>
                <w:lang w:val="es-AR"/>
              </w:rPr>
            </w:pPr>
            <w:r w:rsidRPr="00630A64">
              <w:rPr>
                <w:sz w:val="18"/>
                <w:lang w:val="es-AR"/>
              </w:rPr>
              <w:t>Se compra el 20% mejor y se vende el 20% peor</w:t>
            </w:r>
          </w:p>
        </w:tc>
        <w:tc>
          <w:tcPr>
            <w:tcW w:w="3009" w:type="dxa"/>
          </w:tcPr>
          <w:p w14:paraId="27BA048D" w14:textId="77777777" w:rsidR="005476A0" w:rsidRDefault="00E46BC7" w:rsidP="00F334BC">
            <w:pPr>
              <w:spacing w:after="40" w:line="240" w:lineRule="auto"/>
              <w:jc w:val="center"/>
            </w:pPr>
            <w:r>
              <w:rPr>
                <w:sz w:val="18"/>
              </w:rPr>
              <w:t>Best-in-class (Elvira et al., 2025)</w:t>
            </w:r>
          </w:p>
        </w:tc>
      </w:tr>
      <w:tr w:rsidR="005476A0" w14:paraId="7DDC4220" w14:textId="77777777">
        <w:trPr>
          <w:jc w:val="center"/>
        </w:trPr>
        <w:tc>
          <w:tcPr>
            <w:tcW w:w="3009" w:type="dxa"/>
          </w:tcPr>
          <w:p w14:paraId="03AD6A5C" w14:textId="77777777" w:rsidR="005476A0" w:rsidRDefault="00E46BC7" w:rsidP="00F334BC">
            <w:pPr>
              <w:spacing w:after="40" w:line="240" w:lineRule="auto"/>
            </w:pPr>
            <w:proofErr w:type="spellStart"/>
            <w:r>
              <w:rPr>
                <w:sz w:val="18"/>
              </w:rPr>
              <w:t>Muestra</w:t>
            </w:r>
            <w:proofErr w:type="spellEnd"/>
            <w:r>
              <w:rPr>
                <w:sz w:val="18"/>
              </w:rPr>
              <w:t xml:space="preserve"> </w:t>
            </w:r>
            <w:proofErr w:type="spellStart"/>
            <w:r>
              <w:rPr>
                <w:sz w:val="18"/>
              </w:rPr>
              <w:t>dinámica</w:t>
            </w:r>
            <w:proofErr w:type="spellEnd"/>
          </w:p>
        </w:tc>
        <w:tc>
          <w:tcPr>
            <w:tcW w:w="3009" w:type="dxa"/>
          </w:tcPr>
          <w:p w14:paraId="2ED5FA54" w14:textId="77777777" w:rsidR="005476A0" w:rsidRPr="00630A64" w:rsidRDefault="00E46BC7" w:rsidP="00F334BC">
            <w:pPr>
              <w:spacing w:after="40" w:line="240" w:lineRule="auto"/>
              <w:jc w:val="center"/>
              <w:rPr>
                <w:lang w:val="es-AR"/>
              </w:rPr>
            </w:pPr>
            <w:r w:rsidRPr="00630A64">
              <w:rPr>
                <w:sz w:val="18"/>
                <w:lang w:val="es-AR"/>
              </w:rPr>
              <w:t>Solo constituyentes del índice en cada mes</w:t>
            </w:r>
          </w:p>
        </w:tc>
        <w:tc>
          <w:tcPr>
            <w:tcW w:w="3009" w:type="dxa"/>
          </w:tcPr>
          <w:p w14:paraId="61F1371D" w14:textId="77777777" w:rsidR="005476A0" w:rsidRDefault="00E46BC7" w:rsidP="00F334BC">
            <w:pPr>
              <w:spacing w:after="40" w:line="240" w:lineRule="auto"/>
              <w:jc w:val="center"/>
            </w:pPr>
            <w:proofErr w:type="spellStart"/>
            <w:r>
              <w:rPr>
                <w:sz w:val="18"/>
              </w:rPr>
              <w:t>Sesgo</w:t>
            </w:r>
            <w:proofErr w:type="spellEnd"/>
            <w:r>
              <w:rPr>
                <w:sz w:val="18"/>
              </w:rPr>
              <w:t xml:space="preserve"> de </w:t>
            </w:r>
            <w:proofErr w:type="spellStart"/>
            <w:r>
              <w:rPr>
                <w:sz w:val="18"/>
              </w:rPr>
              <w:t>supervivencia</w:t>
            </w:r>
            <w:proofErr w:type="spellEnd"/>
          </w:p>
        </w:tc>
      </w:tr>
      <w:tr w:rsidR="005476A0" w14:paraId="6DA66D2C" w14:textId="77777777">
        <w:trPr>
          <w:jc w:val="center"/>
        </w:trPr>
        <w:tc>
          <w:tcPr>
            <w:tcW w:w="3009" w:type="dxa"/>
          </w:tcPr>
          <w:p w14:paraId="05E1C9BA" w14:textId="77777777" w:rsidR="005476A0" w:rsidRDefault="00E46BC7" w:rsidP="00F334BC">
            <w:pPr>
              <w:spacing w:after="40" w:line="240" w:lineRule="auto"/>
            </w:pPr>
            <w:proofErr w:type="spellStart"/>
            <w:r>
              <w:rPr>
                <w:sz w:val="18"/>
              </w:rPr>
              <w:t>Desagregación</w:t>
            </w:r>
            <w:proofErr w:type="spellEnd"/>
            <w:r>
              <w:rPr>
                <w:sz w:val="18"/>
              </w:rPr>
              <w:t xml:space="preserve"> E/S/G</w:t>
            </w:r>
          </w:p>
        </w:tc>
        <w:tc>
          <w:tcPr>
            <w:tcW w:w="3009" w:type="dxa"/>
          </w:tcPr>
          <w:p w14:paraId="4204A10A" w14:textId="77777777" w:rsidR="005476A0" w:rsidRPr="00630A64" w:rsidRDefault="00E46BC7" w:rsidP="00F334BC">
            <w:pPr>
              <w:spacing w:after="40" w:line="240" w:lineRule="auto"/>
              <w:jc w:val="center"/>
              <w:rPr>
                <w:lang w:val="es-AR"/>
              </w:rPr>
            </w:pPr>
            <w:r w:rsidRPr="00630A64">
              <w:rPr>
                <w:sz w:val="18"/>
                <w:lang w:val="es-AR"/>
              </w:rPr>
              <w:t>Modelos separados para ESG, E, S y G</w:t>
            </w:r>
          </w:p>
        </w:tc>
        <w:tc>
          <w:tcPr>
            <w:tcW w:w="3009" w:type="dxa"/>
          </w:tcPr>
          <w:p w14:paraId="46A2C683" w14:textId="77777777" w:rsidR="005476A0" w:rsidRDefault="00E46BC7" w:rsidP="00F334BC">
            <w:pPr>
              <w:spacing w:after="40" w:line="240" w:lineRule="auto"/>
              <w:jc w:val="center"/>
            </w:pPr>
            <w:proofErr w:type="spellStart"/>
            <w:r>
              <w:rPr>
                <w:sz w:val="18"/>
              </w:rPr>
              <w:t>Compensación</w:t>
            </w:r>
            <w:proofErr w:type="spellEnd"/>
            <w:r>
              <w:rPr>
                <w:sz w:val="18"/>
              </w:rPr>
              <w:t xml:space="preserve"> de </w:t>
            </w:r>
            <w:proofErr w:type="spellStart"/>
            <w:r>
              <w:rPr>
                <w:sz w:val="18"/>
              </w:rPr>
              <w:t>efectos</w:t>
            </w:r>
            <w:proofErr w:type="spellEnd"/>
            <w:r>
              <w:rPr>
                <w:sz w:val="18"/>
              </w:rPr>
              <w:t xml:space="preserve"> </w:t>
            </w:r>
            <w:proofErr w:type="spellStart"/>
            <w:r>
              <w:rPr>
                <w:sz w:val="18"/>
              </w:rPr>
              <w:t>opuestos</w:t>
            </w:r>
            <w:proofErr w:type="spellEnd"/>
          </w:p>
        </w:tc>
      </w:tr>
      <w:tr w:rsidR="005476A0" w14:paraId="19C5B3F4" w14:textId="77777777">
        <w:trPr>
          <w:jc w:val="center"/>
        </w:trPr>
        <w:tc>
          <w:tcPr>
            <w:tcW w:w="3009" w:type="dxa"/>
            <w:tcBorders>
              <w:bottom w:val="single" w:sz="8" w:space="0" w:color="000000"/>
            </w:tcBorders>
          </w:tcPr>
          <w:p w14:paraId="24B72C2B" w14:textId="77777777" w:rsidR="005476A0" w:rsidRDefault="00E46BC7" w:rsidP="00F334BC">
            <w:pPr>
              <w:spacing w:after="40" w:line="240" w:lineRule="auto"/>
            </w:pPr>
            <w:r>
              <w:rPr>
                <w:sz w:val="18"/>
              </w:rPr>
              <w:t>RAW vs. WINS</w:t>
            </w:r>
          </w:p>
        </w:tc>
        <w:tc>
          <w:tcPr>
            <w:tcW w:w="3009" w:type="dxa"/>
            <w:tcBorders>
              <w:bottom w:val="single" w:sz="8" w:space="0" w:color="000000"/>
            </w:tcBorders>
          </w:tcPr>
          <w:p w14:paraId="222638C7" w14:textId="77777777" w:rsidR="005476A0" w:rsidRPr="00630A64" w:rsidRDefault="00E46BC7" w:rsidP="00F334BC">
            <w:pPr>
              <w:spacing w:after="40" w:line="240" w:lineRule="auto"/>
              <w:jc w:val="center"/>
              <w:rPr>
                <w:lang w:val="es-AR"/>
              </w:rPr>
            </w:pPr>
            <w:r w:rsidRPr="00630A64">
              <w:rPr>
                <w:sz w:val="18"/>
                <w:lang w:val="es-AR"/>
              </w:rPr>
              <w:t xml:space="preserve">Doble estimación con y sin </w:t>
            </w:r>
            <w:proofErr w:type="spellStart"/>
            <w:r w:rsidRPr="00630A64">
              <w:rPr>
                <w:sz w:val="18"/>
                <w:lang w:val="es-AR"/>
              </w:rPr>
              <w:t>winsorización</w:t>
            </w:r>
            <w:proofErr w:type="spellEnd"/>
            <w:r w:rsidRPr="00630A64">
              <w:rPr>
                <w:sz w:val="18"/>
                <w:lang w:val="es-AR"/>
              </w:rPr>
              <w:t xml:space="preserve"> P1-P99</w:t>
            </w:r>
          </w:p>
        </w:tc>
        <w:tc>
          <w:tcPr>
            <w:tcW w:w="3009" w:type="dxa"/>
            <w:tcBorders>
              <w:bottom w:val="single" w:sz="8" w:space="0" w:color="000000"/>
            </w:tcBorders>
          </w:tcPr>
          <w:p w14:paraId="2F5CE4E3" w14:textId="77777777" w:rsidR="005476A0" w:rsidRDefault="00E46BC7" w:rsidP="00F334BC">
            <w:pPr>
              <w:spacing w:after="40" w:line="240" w:lineRule="auto"/>
              <w:jc w:val="center"/>
            </w:pPr>
            <w:proofErr w:type="spellStart"/>
            <w:r>
              <w:rPr>
                <w:sz w:val="18"/>
              </w:rPr>
              <w:t>Sensibilidad</w:t>
            </w:r>
            <w:proofErr w:type="spellEnd"/>
            <w:r>
              <w:rPr>
                <w:sz w:val="18"/>
              </w:rPr>
              <w:t xml:space="preserve"> a </w:t>
            </w:r>
            <w:proofErr w:type="gramStart"/>
            <w:r>
              <w:rPr>
                <w:sz w:val="18"/>
              </w:rPr>
              <w:t>outliers</w:t>
            </w:r>
            <w:proofErr w:type="gramEnd"/>
          </w:p>
        </w:tc>
      </w:tr>
    </w:tbl>
    <w:p w14:paraId="312F8B96" w14:textId="77777777" w:rsidR="005476A0" w:rsidRPr="00630A64" w:rsidRDefault="00E46BC7" w:rsidP="00F334BC">
      <w:pPr>
        <w:pStyle w:val="Ttulo2"/>
        <w:rPr>
          <w:lang w:val="es-AR"/>
        </w:rPr>
      </w:pPr>
      <w:bookmarkStart w:id="22" w:name="_Toc234237805"/>
      <w:r w:rsidRPr="00630A64">
        <w:rPr>
          <w:rFonts w:ascii="Times New Roman" w:hAnsi="Times New Roman"/>
          <w:lang w:val="es-AR"/>
        </w:rPr>
        <w:lastRenderedPageBreak/>
        <w:t xml:space="preserve">3.4. Hipótesis 1: </w:t>
      </w:r>
      <w:proofErr w:type="spellStart"/>
      <w:r w:rsidRPr="00630A64">
        <w:rPr>
          <w:rFonts w:ascii="Times New Roman" w:hAnsi="Times New Roman"/>
          <w:lang w:val="es-AR"/>
        </w:rPr>
        <w:t>alpha</w:t>
      </w:r>
      <w:proofErr w:type="spellEnd"/>
      <w:r w:rsidRPr="00630A64">
        <w:rPr>
          <w:rFonts w:ascii="Times New Roman" w:hAnsi="Times New Roman"/>
          <w:lang w:val="es-AR"/>
        </w:rPr>
        <w:t xml:space="preserve"> de Jensen con el modelo de </w:t>
      </w:r>
      <w:proofErr w:type="spellStart"/>
      <w:r w:rsidRPr="00630A64">
        <w:rPr>
          <w:rFonts w:ascii="Times New Roman" w:hAnsi="Times New Roman"/>
          <w:lang w:val="es-AR"/>
        </w:rPr>
        <w:t>Carhart</w:t>
      </w:r>
      <w:bookmarkEnd w:id="22"/>
      <w:proofErr w:type="spellEnd"/>
    </w:p>
    <w:p w14:paraId="080AC480" w14:textId="77777777" w:rsidR="005476A0" w:rsidRPr="00630A64" w:rsidRDefault="00E46BC7" w:rsidP="00F334BC">
      <w:pPr>
        <w:ind w:firstLine="720"/>
        <w:jc w:val="both"/>
        <w:rPr>
          <w:lang w:val="es-AR"/>
        </w:rPr>
      </w:pPr>
      <w:r w:rsidRPr="003D41EC">
        <w:rPr>
          <w:lang w:val="es-AR"/>
        </w:rPr>
        <w:t xml:space="preserve">En términos sencillos, esta prueba ordena cada mes las empresas de mejor a peor ESG, forma carteras con ellas y mide si la diferencia de rentabilidad entre las mejores y las peores supera a la que ya explican el mercado y los factores de estilo; ese exceso inexplicado es el </w:t>
      </w:r>
      <w:proofErr w:type="spellStart"/>
      <w:r w:rsidRPr="003D41EC">
        <w:rPr>
          <w:lang w:val="es-AR"/>
        </w:rPr>
        <w:t>alpha</w:t>
      </w:r>
      <w:proofErr w:type="spellEnd"/>
      <w:r w:rsidRPr="003D41EC">
        <w:rPr>
          <w:lang w:val="es-AR"/>
        </w:rPr>
        <w:t>. Cada</w:t>
      </w:r>
      <w:r w:rsidRPr="00630A64">
        <w:rPr>
          <w:lang w:val="es-AR"/>
        </w:rPr>
        <w:t xml:space="preserve"> mes </w:t>
      </w:r>
      <w:r w:rsidRPr="00630A64">
        <w:rPr>
          <w:i/>
          <w:lang w:val="es-AR"/>
        </w:rPr>
        <w:t>t</w:t>
      </w:r>
      <w:r w:rsidRPr="00630A64">
        <w:rPr>
          <w:lang w:val="es-AR"/>
        </w:rPr>
        <w:t xml:space="preserve"> las empresas con score disponible en </w:t>
      </w:r>
      <w:r w:rsidRPr="00630A64">
        <w:rPr>
          <w:i/>
          <w:lang w:val="es-AR"/>
        </w:rPr>
        <w:t>t−1</w:t>
      </w:r>
      <w:r w:rsidRPr="00630A64">
        <w:rPr>
          <w:lang w:val="es-AR"/>
        </w:rPr>
        <w:t xml:space="preserve"> se ordenan en quintiles (Q1 = mejor 20%; Q5 = peor 20%, con una media de 107 empresas por quintil) y se calcula el retorno equiponderado de cada cartera, junto con la cartera </w:t>
      </w:r>
      <w:proofErr w:type="spellStart"/>
      <w:r w:rsidRPr="00630A64">
        <w:rPr>
          <w:i/>
          <w:lang w:val="es-AR"/>
        </w:rPr>
        <w:t>long</w:t>
      </w:r>
      <w:proofErr w:type="spellEnd"/>
      <w:r w:rsidRPr="00630A64">
        <w:rPr>
          <w:i/>
          <w:lang w:val="es-AR"/>
        </w:rPr>
        <w:t>-short</w:t>
      </w:r>
      <w:r w:rsidRPr="00630A64">
        <w:rPr>
          <w:lang w:val="es-AR"/>
        </w:rPr>
        <w:t xml:space="preserve"> (L-S) Q1−Q5. El proceso se repite para los cuatro scores, lo que produce 24 carteras (4 scores × [5 quintiles + L-S]). Los factores se construyen internamente a partir de la propia muestra: SMB (pequeñas menos grandes, por mediana de capitalización mensual), HML (alto menos bajo </w:t>
      </w:r>
      <w:proofErr w:type="spellStart"/>
      <w:r w:rsidRPr="00630A64">
        <w:rPr>
          <w:i/>
          <w:lang w:val="es-AR"/>
        </w:rPr>
        <w:t>value</w:t>
      </w:r>
      <w:proofErr w:type="spellEnd"/>
      <w:r w:rsidRPr="00630A64">
        <w:rPr>
          <w:lang w:val="es-AR"/>
        </w:rPr>
        <w:t xml:space="preserve">, por </w:t>
      </w:r>
      <w:proofErr w:type="spellStart"/>
      <w:r w:rsidRPr="00630A64">
        <w:rPr>
          <w:lang w:val="es-AR"/>
        </w:rPr>
        <w:t>terciles</w:t>
      </w:r>
      <w:proofErr w:type="spellEnd"/>
      <w:r w:rsidRPr="00630A64">
        <w:rPr>
          <w:lang w:val="es-AR"/>
        </w:rPr>
        <w:t xml:space="preserve"> de Price-</w:t>
      </w:r>
      <w:proofErr w:type="spellStart"/>
      <w:r w:rsidRPr="00630A64">
        <w:rPr>
          <w:lang w:val="es-AR"/>
        </w:rPr>
        <w:t>to</w:t>
      </w:r>
      <w:proofErr w:type="spellEnd"/>
      <w:r w:rsidRPr="00630A64">
        <w:rPr>
          <w:lang w:val="es-AR"/>
        </w:rPr>
        <w:t xml:space="preserve">-Book) y WML (ganadoras menos perdedoras, por retorno acumulado de los meses t−12 a t−2, excluyendo t−1 para evitar la reversión de corto plazo). Para cada cartera se estima por MCO la regresión de </w:t>
      </w:r>
      <w:hyperlink w:anchor="ref_carhart1997">
        <w:proofErr w:type="spellStart"/>
        <w:r w:rsidRPr="00630A64">
          <w:rPr>
            <w:lang w:val="es-AR"/>
          </w:rPr>
          <w:t>Carhart</w:t>
        </w:r>
        <w:proofErr w:type="spellEnd"/>
        <w:r w:rsidRPr="00630A64">
          <w:rPr>
            <w:lang w:val="es-AR"/>
          </w:rPr>
          <w:t xml:space="preserve"> (1997)</w:t>
        </w:r>
      </w:hyperlink>
      <w:r w:rsidRPr="00630A64">
        <w:rPr>
          <w:lang w:val="es-AR"/>
        </w:rPr>
        <w:t>:</w:t>
      </w:r>
    </w:p>
    <w:p w14:paraId="20210F29" w14:textId="77777777" w:rsidR="005476A0" w:rsidRPr="00630A64" w:rsidRDefault="00E46BC7" w:rsidP="00F334BC">
      <w:pPr>
        <w:tabs>
          <w:tab w:val="center" w:pos="4513"/>
          <w:tab w:val="right" w:pos="9026"/>
        </w:tabs>
        <w:rPr>
          <w:lang w:val="es-AR"/>
        </w:rPr>
      </w:pPr>
      <w:r w:rsidRPr="00630A64">
        <w:rPr>
          <w:lang w:val="es-AR"/>
        </w:rPr>
        <w:tab/>
      </w:r>
      <m:oMath>
        <m:sSub>
          <m:sSubPr>
            <m:ctrlPr>
              <w:rPr>
                <w:rFonts w:ascii="Cambria Math" w:hAnsi="Cambria Math"/>
              </w:rPr>
            </m:ctrlPr>
          </m:sSubPr>
          <m:e>
            <m:r>
              <w:rPr>
                <w:rFonts w:ascii="Cambria Math" w:hAnsi="Cambria Math"/>
              </w:rPr>
              <m:t>R</m:t>
            </m:r>
          </m:e>
          <m:sub>
            <m:r>
              <w:rPr>
                <w:rFonts w:ascii="Cambria Math" w:hAnsi="Cambria Math"/>
              </w:rPr>
              <m:t>pt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ft</m:t>
            </m:r>
          </m:sub>
        </m:sSub>
        <m:r>
          <w:rPr>
            <w:rFonts w:ascii="Cambria Math" w:hAnsi="Cambria Math"/>
            <w:lang w:val="es-AR"/>
          </w:rPr>
          <m:t>=</m:t>
        </m:r>
        <m:sSub>
          <m:sSubPr>
            <m:ctrlPr>
              <w:rPr>
                <w:rFonts w:ascii="Cambria Math" w:hAnsi="Cambria Math"/>
              </w:rPr>
            </m:ctrlPr>
          </m:sSubPr>
          <m:e>
            <m:r>
              <w:rPr>
                <w:rFonts w:ascii="Cambria Math" w:hAnsi="Cambria Math"/>
              </w:rPr>
              <m:t>α</m:t>
            </m:r>
          </m:e>
          <m:sub>
            <m:r>
              <w:rPr>
                <w:rFonts w:ascii="Cambria Math" w:hAnsi="Cambria Math"/>
              </w:rPr>
              <m:t>p</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rPr>
              <m:t>p</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mt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ft</m:t>
            </m:r>
          </m:sub>
        </m:sSub>
        <m:r>
          <w:rPr>
            <w:rFonts w:ascii="Cambria Math" w:hAnsi="Cambria Math"/>
            <w:lang w:val="es-AR"/>
          </w:rPr>
          <m:t>)+</m:t>
        </m:r>
        <m:sSub>
          <m:sSubPr>
            <m:ctrlPr>
              <w:rPr>
                <w:rFonts w:ascii="Cambria Math" w:hAnsi="Cambria Math"/>
              </w:rPr>
            </m:ctrlPr>
          </m:sSubPr>
          <m:e>
            <m:r>
              <w:rPr>
                <w:rFonts w:ascii="Cambria Math" w:hAnsi="Cambria Math"/>
              </w:rPr>
              <m:t>s</m:t>
            </m:r>
          </m:e>
          <m:sub>
            <m:r>
              <w:rPr>
                <w:rFonts w:ascii="Cambria Math" w:hAnsi="Cambria Math"/>
              </w:rPr>
              <m:t>p</m:t>
            </m:r>
          </m:sub>
        </m:sSub>
        <m:sSub>
          <m:sSubPr>
            <m:ctrlPr>
              <w:rPr>
                <w:rFonts w:ascii="Cambria Math" w:hAnsi="Cambria Math"/>
              </w:rPr>
            </m:ctrlPr>
          </m:sSubPr>
          <m:e>
            <m:r>
              <w:rPr>
                <w:rFonts w:ascii="Cambria Math" w:hAnsi="Cambria Math"/>
              </w:rPr>
              <m:t>SMB</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lang w:val="es-AR"/>
              </w:rPr>
              <m:t>h</m:t>
            </m:r>
          </m:e>
          <m:sub>
            <m:r>
              <w:rPr>
                <w:rFonts w:ascii="Cambria Math" w:hAnsi="Cambria Math"/>
              </w:rPr>
              <m:t>p</m:t>
            </m:r>
          </m:sub>
        </m:sSub>
        <m:sSub>
          <m:sSubPr>
            <m:ctrlPr>
              <w:rPr>
                <w:rFonts w:ascii="Cambria Math" w:hAnsi="Cambria Math"/>
              </w:rPr>
            </m:ctrlPr>
          </m:sSubPr>
          <m:e>
            <m:r>
              <w:rPr>
                <w:rFonts w:ascii="Cambria Math" w:hAnsi="Cambria Math"/>
              </w:rPr>
              <m:t>HML</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WML</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rPr>
              <m:t>ε</m:t>
            </m:r>
          </m:e>
          <m:sub>
            <m:r>
              <w:rPr>
                <w:rFonts w:ascii="Cambria Math" w:hAnsi="Cambria Math"/>
              </w:rPr>
              <m:t>pt</m:t>
            </m:r>
          </m:sub>
        </m:sSub>
      </m:oMath>
      <w:r w:rsidRPr="00630A64">
        <w:rPr>
          <w:lang w:val="es-AR"/>
        </w:rPr>
        <w:tab/>
        <w:t>(1)</w:t>
      </w:r>
    </w:p>
    <w:p w14:paraId="2F4F5543" w14:textId="187B8298" w:rsidR="005476A0" w:rsidRPr="00630A64" w:rsidRDefault="00E46BC7" w:rsidP="00F334BC">
      <w:pPr>
        <w:ind w:firstLine="720"/>
        <w:jc w:val="both"/>
        <w:rPr>
          <w:lang w:val="es-AR"/>
        </w:rPr>
      </w:pPr>
      <w:r w:rsidRPr="00630A64">
        <w:rPr>
          <w:lang w:val="es-AR"/>
        </w:rPr>
        <w:t xml:space="preserve">donde el intercepto </w:t>
      </w:r>
      <w:r>
        <w:t>α</w:t>
      </w:r>
      <w:r w:rsidRPr="00630A64">
        <w:rPr>
          <w:lang w:val="es-AR"/>
        </w:rPr>
        <w:t xml:space="preserve">ₚ es el </w:t>
      </w:r>
      <w:proofErr w:type="spellStart"/>
      <w:r w:rsidRPr="00630A64">
        <w:rPr>
          <w:lang w:val="es-AR"/>
        </w:rPr>
        <w:t>alpha</w:t>
      </w:r>
      <w:proofErr w:type="spellEnd"/>
      <w:r w:rsidRPr="00630A64">
        <w:rPr>
          <w:lang w:val="es-AR"/>
        </w:rPr>
        <w:t xml:space="preserve"> de </w:t>
      </w:r>
      <w:hyperlink w:anchor="ref_jensen1968">
        <w:r w:rsidRPr="00630A64">
          <w:rPr>
            <w:lang w:val="es-AR"/>
          </w:rPr>
          <w:t>Jensen (1968)</w:t>
        </w:r>
      </w:hyperlink>
      <w:r w:rsidRPr="00630A64">
        <w:rPr>
          <w:lang w:val="es-AR"/>
        </w:rPr>
        <w:t xml:space="preserve">. La ventana de regresión cubre 120 meses (2016-2025; 2015 se consume en la ventana de </w:t>
      </w:r>
      <w:proofErr w:type="spellStart"/>
      <w:r w:rsidRPr="00630A64">
        <w:rPr>
          <w:i/>
          <w:lang w:val="es-AR"/>
        </w:rPr>
        <w:t>momentum</w:t>
      </w:r>
      <w:proofErr w:type="spellEnd"/>
      <w:r w:rsidRPr="00630A64">
        <w:rPr>
          <w:lang w:val="es-AR"/>
        </w:rPr>
        <w:t xml:space="preserve">). La inferencia usa errores estándar de </w:t>
      </w:r>
      <w:hyperlink w:anchor="ref_newey1987">
        <w:proofErr w:type="spellStart"/>
        <w:r w:rsidRPr="00630A64">
          <w:rPr>
            <w:lang w:val="es-AR"/>
          </w:rPr>
          <w:t>Newey</w:t>
        </w:r>
        <w:proofErr w:type="spellEnd"/>
        <w:r w:rsidRPr="00630A64">
          <w:rPr>
            <w:lang w:val="es-AR"/>
          </w:rPr>
          <w:t xml:space="preserve"> y West (1987)</w:t>
        </w:r>
      </w:hyperlink>
      <w:r w:rsidRPr="00630A64">
        <w:rPr>
          <w:lang w:val="es-AR"/>
        </w:rPr>
        <w:t xml:space="preserve"> con tres rezagos, robustos a heterocedasticidad y autocorrelación, elección validada por los diagnósticos de Durbin-Watson y Jarque-</w:t>
      </w:r>
      <w:proofErr w:type="spellStart"/>
      <w:r w:rsidRPr="00630A64">
        <w:rPr>
          <w:lang w:val="es-AR"/>
        </w:rPr>
        <w:t>Bera</w:t>
      </w:r>
      <w:proofErr w:type="spellEnd"/>
      <w:r w:rsidRPr="00630A64">
        <w:rPr>
          <w:lang w:val="es-AR"/>
        </w:rPr>
        <w:t xml:space="preserve"> de los residuos. La nulidad conjunta de los </w:t>
      </w:r>
      <w:proofErr w:type="spellStart"/>
      <w:r w:rsidRPr="00630A64">
        <w:rPr>
          <w:lang w:val="es-AR"/>
        </w:rPr>
        <w:t>alphas</w:t>
      </w:r>
      <w:proofErr w:type="spellEnd"/>
      <w:r w:rsidRPr="00630A64">
        <w:rPr>
          <w:lang w:val="es-AR"/>
        </w:rPr>
        <w:t xml:space="preserve"> de los cinco quintiles se contrasta con el test GRS de </w:t>
      </w:r>
      <w:hyperlink w:anchor="ref_gibbons1989">
        <w:r w:rsidRPr="00630A64">
          <w:rPr>
            <w:lang w:val="es-AR"/>
          </w:rPr>
          <w:t xml:space="preserve">Gibbons, Ross y </w:t>
        </w:r>
        <w:proofErr w:type="spellStart"/>
        <w:r w:rsidRPr="00630A64">
          <w:rPr>
            <w:lang w:val="es-AR"/>
          </w:rPr>
          <w:t>Shanken</w:t>
        </w:r>
        <w:proofErr w:type="spellEnd"/>
        <w:r w:rsidRPr="00630A64">
          <w:rPr>
            <w:lang w:val="es-AR"/>
          </w:rPr>
          <w:t xml:space="preserve"> (1989)</w:t>
        </w:r>
      </w:hyperlink>
      <w:r w:rsidRPr="00630A64">
        <w:rPr>
          <w:lang w:val="es-AR"/>
        </w:rPr>
        <w:t xml:space="preserve"> —la formulación de este y de todos los estadísticos de contraste empleados en el trabajo se recoge en el Apéndice F—, y la aportación de los factores se evalúa comparando el modelo de </w:t>
      </w:r>
      <w:proofErr w:type="spellStart"/>
      <w:r w:rsidRPr="00630A64">
        <w:rPr>
          <w:lang w:val="es-AR"/>
        </w:rPr>
        <w:t>Carhart</w:t>
      </w:r>
      <w:proofErr w:type="spellEnd"/>
      <w:r w:rsidRPr="00630A64">
        <w:rPr>
          <w:lang w:val="es-AR"/>
        </w:rPr>
        <w:t xml:space="preserve"> con el CAPM de índice único (</w:t>
      </w:r>
      <w:hyperlink w:anchor="ref_sharpe1964">
        <w:r w:rsidRPr="00630A64">
          <w:rPr>
            <w:lang w:val="es-AR"/>
          </w:rPr>
          <w:t>Sharpe, 1964</w:t>
        </w:r>
      </w:hyperlink>
      <w:r w:rsidRPr="00630A64">
        <w:rPr>
          <w:lang w:val="es-AR"/>
        </w:rPr>
        <w:t xml:space="preserve">). El criterio de decisión es el fijado en </w:t>
      </w:r>
      <w:r w:rsidR="00C6747B">
        <w:rPr>
          <w:lang w:val="es-AR"/>
        </w:rPr>
        <w:t>la metodolog</w:t>
      </w:r>
      <w:r w:rsidR="00C51609">
        <w:rPr>
          <w:lang w:val="es-AR"/>
        </w:rPr>
        <w:t>í</w:t>
      </w:r>
      <w:r w:rsidR="00C6747B">
        <w:rPr>
          <w:lang w:val="es-AR"/>
        </w:rPr>
        <w:t>a</w:t>
      </w:r>
      <w:r w:rsidRPr="00630A64">
        <w:rPr>
          <w:lang w:val="es-AR"/>
        </w:rPr>
        <w:t xml:space="preserve">: se acepta H1 si el </w:t>
      </w:r>
      <w:proofErr w:type="spellStart"/>
      <w:r w:rsidRPr="00630A64">
        <w:rPr>
          <w:lang w:val="es-AR"/>
        </w:rPr>
        <w:t>alpha</w:t>
      </w:r>
      <w:proofErr w:type="spellEnd"/>
      <w:r w:rsidRPr="00630A64">
        <w:rPr>
          <w:lang w:val="es-AR"/>
        </w:rPr>
        <w:t xml:space="preserve"> del L-S es positivo con t &gt; 1,96 (</w:t>
      </w:r>
      <w:proofErr w:type="spellStart"/>
      <w:r w:rsidR="00E02C90">
        <w:fldChar w:fldCharType="begin"/>
      </w:r>
      <w:r w:rsidR="00E02C90" w:rsidRPr="00204899">
        <w:rPr>
          <w:lang w:val="es-AR"/>
        </w:rPr>
        <w:instrText xml:space="preserve"> HYPERLINK \l "ref_kempf2007" \h </w:instrText>
      </w:r>
      <w:r w:rsidR="00E02C90">
        <w:fldChar w:fldCharType="separate"/>
      </w:r>
      <w:r w:rsidRPr="00630A64">
        <w:rPr>
          <w:lang w:val="es-AR"/>
        </w:rPr>
        <w:t>Kempf</w:t>
      </w:r>
      <w:proofErr w:type="spellEnd"/>
      <w:r w:rsidRPr="00630A64">
        <w:rPr>
          <w:lang w:val="es-AR"/>
        </w:rPr>
        <w:t xml:space="preserve"> y </w:t>
      </w:r>
      <w:proofErr w:type="spellStart"/>
      <w:r w:rsidRPr="00630A64">
        <w:rPr>
          <w:lang w:val="es-AR"/>
        </w:rPr>
        <w:t>Osthoff</w:t>
      </w:r>
      <w:proofErr w:type="spellEnd"/>
      <w:r w:rsidRPr="00630A64">
        <w:rPr>
          <w:lang w:val="es-AR"/>
        </w:rPr>
        <w:t>, 2007</w:t>
      </w:r>
      <w:r w:rsidR="00E02C90">
        <w:rPr>
          <w:lang w:val="es-AR"/>
        </w:rPr>
        <w:fldChar w:fldCharType="end"/>
      </w:r>
      <w:r w:rsidRPr="00630A64">
        <w:rPr>
          <w:lang w:val="es-AR"/>
        </w:rPr>
        <w:t>); se rechaza si es nulo (</w:t>
      </w:r>
      <w:hyperlink w:anchor="ref_moreira2023">
        <w:r w:rsidRPr="00630A64">
          <w:rPr>
            <w:lang w:val="es-AR"/>
          </w:rPr>
          <w:t>Moreira, 2023</w:t>
        </w:r>
      </w:hyperlink>
      <w:r w:rsidRPr="00630A64">
        <w:rPr>
          <w:lang w:val="es-AR"/>
        </w:rPr>
        <w:t>) o negativo (</w:t>
      </w:r>
      <w:proofErr w:type="spellStart"/>
      <w:r w:rsidR="00E02C90">
        <w:fldChar w:fldCharType="begin"/>
      </w:r>
      <w:r w:rsidR="00E02C90" w:rsidRPr="00204899">
        <w:rPr>
          <w:lang w:val="es-AR"/>
        </w:rPr>
        <w:instrText xml:space="preserve"> HYPERLINK \l "ref_pastor2021" \h </w:instrText>
      </w:r>
      <w:r w:rsidR="00E02C90">
        <w:fldChar w:fldCharType="separate"/>
      </w:r>
      <w:r w:rsidRPr="00630A64">
        <w:rPr>
          <w:lang w:val="es-AR"/>
        </w:rPr>
        <w:t>Pástor</w:t>
      </w:r>
      <w:proofErr w:type="spellEnd"/>
      <w:r w:rsidRPr="00630A64">
        <w:rPr>
          <w:lang w:val="es-AR"/>
        </w:rPr>
        <w:t xml:space="preserve"> et al., 2021</w:t>
      </w:r>
      <w:r w:rsidR="00E02C90">
        <w:rPr>
          <w:lang w:val="es-AR"/>
        </w:rPr>
        <w:fldChar w:fldCharType="end"/>
      </w:r>
      <w:r w:rsidRPr="00630A64">
        <w:rPr>
          <w:lang w:val="es-AR"/>
        </w:rPr>
        <w:t>).</w:t>
      </w:r>
    </w:p>
    <w:p w14:paraId="1186BC1E" w14:textId="77777777" w:rsidR="005476A0" w:rsidRPr="00630A64" w:rsidRDefault="00E46BC7" w:rsidP="00F334BC">
      <w:pPr>
        <w:pStyle w:val="Ttulo2"/>
        <w:rPr>
          <w:lang w:val="es-AR"/>
        </w:rPr>
      </w:pPr>
      <w:bookmarkStart w:id="23" w:name="_Toc234237806"/>
      <w:r w:rsidRPr="00630A64">
        <w:rPr>
          <w:rFonts w:ascii="Times New Roman" w:hAnsi="Times New Roman"/>
          <w:lang w:val="es-AR"/>
        </w:rPr>
        <w:lastRenderedPageBreak/>
        <w:t>3.5. Hipótesis 2: panel del Q de Tobin con efectos fijos</w:t>
      </w:r>
      <w:bookmarkEnd w:id="23"/>
    </w:p>
    <w:p w14:paraId="78EB7707" w14:textId="25ABCDB4" w:rsidR="005476A0" w:rsidRPr="00630A64" w:rsidRDefault="00E46BC7" w:rsidP="00F334BC">
      <w:pPr>
        <w:ind w:firstLine="720"/>
        <w:jc w:val="both"/>
        <w:rPr>
          <w:lang w:val="es-AR"/>
        </w:rPr>
      </w:pPr>
      <w:r w:rsidRPr="003D41EC">
        <w:rPr>
          <w:lang w:val="es-AR"/>
        </w:rPr>
        <w:t>Intuitivamente, este contraste pregunta si, al comparar empresas similares entre sí a lo largo del tiempo, un mejor desempeño ESG se asocia con una mayor valoración de mercado, medida por la Q de Tobin. El efecto del desempeño ESG sobre la valoración se contrasta con el panel anual 2016-2025 (5.329</w:t>
      </w:r>
      <w:r w:rsidRPr="00630A64">
        <w:rPr>
          <w:lang w:val="es-AR"/>
        </w:rPr>
        <w:t xml:space="preserve"> observaciones efectivas de 586 empresas) mediante la especificación </w:t>
      </w:r>
      <w:proofErr w:type="spellStart"/>
      <w:r w:rsidRPr="00630A64">
        <w:rPr>
          <w:lang w:val="es-AR"/>
        </w:rPr>
        <w:t>pre-registrada</w:t>
      </w:r>
      <w:proofErr w:type="spellEnd"/>
      <w:r w:rsidRPr="00630A64">
        <w:rPr>
          <w:lang w:val="es-AR"/>
        </w:rPr>
        <w:t xml:space="preserve"> en </w:t>
      </w:r>
      <w:r w:rsidR="00C6747B">
        <w:rPr>
          <w:lang w:val="es-AR"/>
        </w:rPr>
        <w:t>la metodolog</w:t>
      </w:r>
      <w:r w:rsidR="00C51609">
        <w:rPr>
          <w:lang w:val="es-AR"/>
        </w:rPr>
        <w:t>í</w:t>
      </w:r>
      <w:r w:rsidR="00C6747B">
        <w:rPr>
          <w:lang w:val="es-AR"/>
        </w:rPr>
        <w:t>a</w:t>
      </w:r>
      <w:r w:rsidRPr="00630A64">
        <w:rPr>
          <w:lang w:val="es-AR"/>
        </w:rPr>
        <w:t>:</w:t>
      </w:r>
    </w:p>
    <w:p w14:paraId="7C424738" w14:textId="77777777" w:rsidR="005476A0" w:rsidRPr="00630A64" w:rsidRDefault="00E46BC7" w:rsidP="00F334BC">
      <w:pPr>
        <w:tabs>
          <w:tab w:val="center" w:pos="4513"/>
          <w:tab w:val="right" w:pos="9026"/>
        </w:tabs>
        <w:rPr>
          <w:lang w:val="es-AR"/>
        </w:rPr>
      </w:pPr>
      <w:r w:rsidRPr="00630A64">
        <w:rPr>
          <w:lang w:val="es-AR"/>
        </w:rPr>
        <w:tab/>
      </w:r>
      <m:oMath>
        <m:sSub>
          <m:sSubPr>
            <m:ctrlPr>
              <w:rPr>
                <w:rFonts w:ascii="Cambria Math" w:hAnsi="Cambria Math"/>
              </w:rPr>
            </m:ctrlPr>
          </m:sSubPr>
          <m:e>
            <m:r>
              <w:rPr>
                <w:rFonts w:ascii="Cambria Math" w:hAnsi="Cambria Math"/>
              </w:rPr>
              <m:t>TobinQ</m:t>
            </m:r>
          </m:e>
          <m:sub>
            <m:r>
              <w:rPr>
                <w:rFonts w:ascii="Cambria Math" w:hAnsi="Cambria Math"/>
              </w:rPr>
              <m:t>it</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lang w:val="es-AR"/>
              </w:rPr>
              <m:t>0</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lang w:val="es-AR"/>
              </w:rPr>
              <m:t>1</m:t>
            </m:r>
          </m:sub>
        </m:sSub>
        <m:sSub>
          <m:sSubPr>
            <m:ctrlPr>
              <w:rPr>
                <w:rFonts w:ascii="Cambria Math" w:hAnsi="Cambria Math"/>
              </w:rPr>
            </m:ctrlPr>
          </m:sSubPr>
          <m:e>
            <m:r>
              <w:rPr>
                <w:rFonts w:ascii="Cambria Math" w:hAnsi="Cambria Math"/>
              </w:rPr>
              <m:t>Score</m:t>
            </m:r>
          </m:e>
          <m:sub>
            <m:r>
              <w:rPr>
                <w:rFonts w:ascii="Cambria Math" w:hAnsi="Cambria Math"/>
              </w:rPr>
              <m:t>i</m:t>
            </m:r>
            <m:r>
              <w:rPr>
                <w:rFonts w:ascii="Cambria Math" w:hAnsi="Cambria Math"/>
                <w:lang w:val="es-AR"/>
              </w:rPr>
              <m:t>,</m:t>
            </m:r>
            <m:r>
              <w:rPr>
                <w:rFonts w:ascii="Cambria Math" w:hAnsi="Cambria Math"/>
              </w:rPr>
              <m:t>t</m:t>
            </m:r>
            <m:r>
              <w:rPr>
                <w:rFonts w:ascii="Cambria Math" w:hAnsi="Cambria Math"/>
                <w:lang w:val="es-AR"/>
              </w:rPr>
              <m:t>-1</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lang w:val="es-AR"/>
              </w:rPr>
              <m:t>2</m:t>
            </m:r>
          </m:sub>
        </m:sSub>
        <m:sSub>
          <m:sSubPr>
            <m:ctrlPr>
              <w:rPr>
                <w:rFonts w:ascii="Cambria Math" w:hAnsi="Cambria Math"/>
              </w:rPr>
            </m:ctrlPr>
          </m:sSubPr>
          <m:e>
            <m:r>
              <w:rPr>
                <w:rFonts w:ascii="Cambria Math" w:hAnsi="Cambria Math"/>
              </w:rPr>
              <m:t>Size</m:t>
            </m:r>
          </m:e>
          <m:sub>
            <m:r>
              <w:rPr>
                <w:rFonts w:ascii="Cambria Math" w:hAnsi="Cambria Math"/>
              </w:rPr>
              <m:t>it</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lang w:val="es-AR"/>
              </w:rPr>
              <m:t>3</m:t>
            </m:r>
          </m:sub>
        </m:sSub>
        <m:sSub>
          <m:sSubPr>
            <m:ctrlPr>
              <w:rPr>
                <w:rFonts w:ascii="Cambria Math" w:hAnsi="Cambria Math"/>
              </w:rPr>
            </m:ctrlPr>
          </m:sSubPr>
          <m:e>
            <m:r>
              <w:rPr>
                <w:rFonts w:ascii="Cambria Math" w:hAnsi="Cambria Math"/>
              </w:rPr>
              <m:t>Lev</m:t>
            </m:r>
          </m:e>
          <m:sub>
            <m:r>
              <w:rPr>
                <w:rFonts w:ascii="Cambria Math" w:hAnsi="Cambria Math"/>
              </w:rPr>
              <m:t>it</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lang w:val="es-AR"/>
              </w:rPr>
              <m:t>4</m:t>
            </m:r>
          </m:sub>
        </m:sSub>
        <m:sSub>
          <m:sSubPr>
            <m:ctrlPr>
              <w:rPr>
                <w:rFonts w:ascii="Cambria Math" w:hAnsi="Cambria Math"/>
              </w:rPr>
            </m:ctrlPr>
          </m:sSubPr>
          <m:e>
            <m:r>
              <w:rPr>
                <w:rFonts w:ascii="Cambria Math" w:hAnsi="Cambria Math"/>
              </w:rPr>
              <m:t>ROA</m:t>
            </m:r>
          </m:e>
          <m:sub>
            <m:r>
              <w:rPr>
                <w:rFonts w:ascii="Cambria Math" w:hAnsi="Cambria Math"/>
              </w:rPr>
              <m:t>it</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lang w:val="es-AR"/>
              </w:rPr>
              <m:t>5</m:t>
            </m:r>
          </m:sub>
        </m:sSub>
        <m:sSub>
          <m:sSubPr>
            <m:ctrlPr>
              <w:rPr>
                <w:rFonts w:ascii="Cambria Math" w:hAnsi="Cambria Math"/>
              </w:rPr>
            </m:ctrlPr>
          </m:sSubPr>
          <m:e>
            <m:r>
              <w:rPr>
                <w:rFonts w:ascii="Cambria Math" w:hAnsi="Cambria Math"/>
              </w:rPr>
              <m:t>Growt</m:t>
            </m:r>
            <m:r>
              <w:rPr>
                <w:rFonts w:ascii="Cambria Math" w:hAnsi="Cambria Math"/>
                <w:lang w:val="es-AR"/>
              </w:rPr>
              <m:t>h</m:t>
            </m:r>
          </m:e>
          <m:sub>
            <m:r>
              <w:rPr>
                <w:rFonts w:ascii="Cambria Math" w:hAnsi="Cambria Math"/>
              </w:rPr>
              <m:t>it</m:t>
            </m:r>
          </m:sub>
        </m:sSub>
        <m:r>
          <w:rPr>
            <w:rFonts w:ascii="Cambria Math" w:hAnsi="Cambria Math"/>
            <w:lang w:val="es-AR"/>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lang w:val="es-AR"/>
          </w:rPr>
          <m:t>+</m:t>
        </m:r>
        <m:sSub>
          <m:sSubPr>
            <m:ctrlPr>
              <w:rPr>
                <w:rFonts w:ascii="Cambria Math" w:hAnsi="Cambria Math"/>
              </w:rPr>
            </m:ctrlPr>
          </m:sSubPr>
          <m:e>
            <m:r>
              <w:rPr>
                <w:rFonts w:ascii="Cambria Math" w:hAnsi="Cambria Math"/>
              </w:rPr>
              <m:t>ε</m:t>
            </m:r>
          </m:e>
          <m:sub>
            <m:r>
              <w:rPr>
                <w:rFonts w:ascii="Cambria Math" w:hAnsi="Cambria Math"/>
              </w:rPr>
              <m:t>it</m:t>
            </m:r>
          </m:sub>
        </m:sSub>
      </m:oMath>
      <w:r w:rsidRPr="00630A64">
        <w:rPr>
          <w:lang w:val="es-AR"/>
        </w:rPr>
        <w:tab/>
        <w:t>(2)</w:t>
      </w:r>
    </w:p>
    <w:p w14:paraId="15B31CF7" w14:textId="3AE6559A" w:rsidR="005476A0" w:rsidRPr="00630A64" w:rsidRDefault="00E46BC7" w:rsidP="00F334BC">
      <w:pPr>
        <w:ind w:firstLine="720"/>
        <w:jc w:val="both"/>
        <w:rPr>
          <w:lang w:val="es-AR"/>
        </w:rPr>
      </w:pPr>
      <w:r w:rsidRPr="00630A64">
        <w:rPr>
          <w:lang w:val="es-AR"/>
        </w:rPr>
        <w:t xml:space="preserve">estimada por separado para los cuatro scores. El test de </w:t>
      </w:r>
      <w:hyperlink w:anchor="ref_hausman1978">
        <w:proofErr w:type="spellStart"/>
        <w:r w:rsidRPr="00630A64">
          <w:rPr>
            <w:lang w:val="es-AR"/>
          </w:rPr>
          <w:t>Hausman</w:t>
        </w:r>
        <w:proofErr w:type="spellEnd"/>
        <w:r w:rsidRPr="00630A64">
          <w:rPr>
            <w:lang w:val="es-AR"/>
          </w:rPr>
          <w:t xml:space="preserve"> (1978)</w:t>
        </w:r>
      </w:hyperlink>
      <w:r w:rsidRPr="00630A64">
        <w:rPr>
          <w:lang w:val="es-AR"/>
        </w:rPr>
        <w:t xml:space="preserve"> decide entre efectos fijos y aleatorios; tres diagnósticos adicionales —autocorrelación AR(1) de los residuos, heterocedasticidad de </w:t>
      </w:r>
      <w:proofErr w:type="spellStart"/>
      <w:r w:rsidRPr="00630A64">
        <w:rPr>
          <w:lang w:val="es-AR"/>
        </w:rPr>
        <w:t>Breusch</w:t>
      </w:r>
      <w:proofErr w:type="spellEnd"/>
      <w:r w:rsidRPr="00630A64">
        <w:rPr>
          <w:lang w:val="es-AR"/>
        </w:rPr>
        <w:t xml:space="preserve">-Pagan y dependencia transversal de </w:t>
      </w:r>
      <w:hyperlink w:anchor="ref_pesaran2004">
        <w:r w:rsidRPr="00630A64">
          <w:rPr>
            <w:lang w:val="es-AR"/>
          </w:rPr>
          <w:t>Pesaran (2004)</w:t>
        </w:r>
      </w:hyperlink>
      <w:r w:rsidRPr="00630A64">
        <w:rPr>
          <w:lang w:val="es-AR"/>
        </w:rPr>
        <w:t xml:space="preserve">— motivan el uso de los errores estándar de </w:t>
      </w:r>
      <w:hyperlink w:anchor="ref_driscoll1998">
        <w:proofErr w:type="spellStart"/>
        <w:r w:rsidRPr="00630A64">
          <w:rPr>
            <w:lang w:val="es-AR"/>
          </w:rPr>
          <w:t>Driscoll</w:t>
        </w:r>
        <w:proofErr w:type="spellEnd"/>
        <w:r w:rsidRPr="00630A64">
          <w:rPr>
            <w:lang w:val="es-AR"/>
          </w:rPr>
          <w:t xml:space="preserve"> y </w:t>
        </w:r>
        <w:proofErr w:type="spellStart"/>
        <w:r w:rsidRPr="00630A64">
          <w:rPr>
            <w:lang w:val="es-AR"/>
          </w:rPr>
          <w:t>Kraay</w:t>
        </w:r>
        <w:proofErr w:type="spellEnd"/>
        <w:r w:rsidRPr="00630A64">
          <w:rPr>
            <w:lang w:val="es-AR"/>
          </w:rPr>
          <w:t xml:space="preserve"> (1998)</w:t>
        </w:r>
      </w:hyperlink>
      <w:r w:rsidRPr="00630A64">
        <w:rPr>
          <w:lang w:val="es-AR"/>
        </w:rPr>
        <w:t xml:space="preserve">, robustos simultáneamente a las tres violaciones, siguiendo a </w:t>
      </w:r>
      <w:hyperlink w:anchor="ref_oluwakemi2025">
        <w:proofErr w:type="spellStart"/>
        <w:r w:rsidRPr="00630A64">
          <w:rPr>
            <w:lang w:val="es-AR"/>
          </w:rPr>
          <w:t>Oluwakemi</w:t>
        </w:r>
        <w:proofErr w:type="spellEnd"/>
        <w:r w:rsidRPr="00630A64">
          <w:rPr>
            <w:lang w:val="es-AR"/>
          </w:rPr>
          <w:t xml:space="preserve"> y </w:t>
        </w:r>
        <w:proofErr w:type="spellStart"/>
        <w:r w:rsidRPr="00630A64">
          <w:rPr>
            <w:lang w:val="es-AR"/>
          </w:rPr>
          <w:t>Mishelle</w:t>
        </w:r>
        <w:proofErr w:type="spellEnd"/>
        <w:r w:rsidRPr="00630A64">
          <w:rPr>
            <w:lang w:val="es-AR"/>
          </w:rPr>
          <w:t xml:space="preserve"> (2025)</w:t>
        </w:r>
      </w:hyperlink>
      <w:r w:rsidRPr="00630A64">
        <w:rPr>
          <w:lang w:val="es-AR"/>
        </w:rPr>
        <w:t xml:space="preserve">. Como análisis de robustez se estima una </w:t>
      </w:r>
      <w:r w:rsidRPr="00630A64">
        <w:rPr>
          <w:b/>
          <w:lang w:val="es-AR"/>
        </w:rPr>
        <w:t>matriz de especificaciones</w:t>
      </w:r>
      <w:r w:rsidRPr="00630A64">
        <w:rPr>
          <w:lang w:val="es-AR"/>
        </w:rPr>
        <w:t xml:space="preserve"> de 2 × 2 × 4: efectos fijos de empresa (1-way) frente a empresa y año (2-way), datos RAW frente a WINS, para cada score. El modelo principal </w:t>
      </w:r>
      <w:proofErr w:type="spellStart"/>
      <w:r w:rsidRPr="00630A64">
        <w:rPr>
          <w:lang w:val="es-AR"/>
        </w:rPr>
        <w:t>pre-especificado</w:t>
      </w:r>
      <w:proofErr w:type="spellEnd"/>
      <w:r w:rsidRPr="00630A64">
        <w:rPr>
          <w:lang w:val="es-AR"/>
        </w:rPr>
        <w:t xml:space="preserve"> es el 1-way RAW; la matriz protege la inferencia de la crítica de búsqueda de especificación (</w:t>
      </w:r>
      <w:proofErr w:type="spellStart"/>
      <w:r w:rsidRPr="00630A64">
        <w:rPr>
          <w:i/>
          <w:lang w:val="es-AR"/>
        </w:rPr>
        <w:t>specification</w:t>
      </w:r>
      <w:proofErr w:type="spellEnd"/>
      <w:r w:rsidRPr="00630A64">
        <w:rPr>
          <w:i/>
          <w:lang w:val="es-AR"/>
        </w:rPr>
        <w:t xml:space="preserve"> </w:t>
      </w:r>
      <w:proofErr w:type="spellStart"/>
      <w:r w:rsidRPr="00630A64">
        <w:rPr>
          <w:i/>
          <w:lang w:val="es-AR"/>
        </w:rPr>
        <w:t>searching</w:t>
      </w:r>
      <w:proofErr w:type="spellEnd"/>
      <w:r w:rsidRPr="00630A64">
        <w:rPr>
          <w:lang w:val="es-AR"/>
        </w:rPr>
        <w:t xml:space="preserve">). Los criterios </w:t>
      </w:r>
      <w:r w:rsidR="00C6747B">
        <w:rPr>
          <w:lang w:val="es-AR"/>
        </w:rPr>
        <w:t>metodol</w:t>
      </w:r>
      <w:r w:rsidR="00C51609">
        <w:rPr>
          <w:lang w:val="es-AR"/>
        </w:rPr>
        <w:t>ó</w:t>
      </w:r>
      <w:r w:rsidR="00C6747B">
        <w:rPr>
          <w:lang w:val="es-AR"/>
        </w:rPr>
        <w:t>gicos</w:t>
      </w:r>
      <w:r w:rsidRPr="00630A64">
        <w:rPr>
          <w:lang w:val="es-AR"/>
        </w:rPr>
        <w:t xml:space="preserve"> definen la zona verde (</w:t>
      </w:r>
      <w:r>
        <w:t>β</w:t>
      </w:r>
      <w:r w:rsidRPr="00630A64">
        <w:rPr>
          <w:lang w:val="es-AR"/>
        </w:rPr>
        <w:t xml:space="preserve">₁ &gt; 0 significativo en S o G; </w:t>
      </w:r>
      <w:hyperlink w:anchor="ref_sandretto2025">
        <w:proofErr w:type="spellStart"/>
        <w:r w:rsidRPr="00630A64">
          <w:rPr>
            <w:lang w:val="es-AR"/>
          </w:rPr>
          <w:t>Sandretto</w:t>
        </w:r>
        <w:proofErr w:type="spellEnd"/>
        <w:r w:rsidRPr="00630A64">
          <w:rPr>
            <w:lang w:val="es-AR"/>
          </w:rPr>
          <w:t xml:space="preserve"> et al., 2025</w:t>
        </w:r>
      </w:hyperlink>
      <w:r w:rsidRPr="00630A64">
        <w:rPr>
          <w:lang w:val="es-AR"/>
        </w:rPr>
        <w:t>) y la zona roja (</w:t>
      </w:r>
      <w:r>
        <w:t>β</w:t>
      </w:r>
      <w:r w:rsidRPr="00630A64">
        <w:rPr>
          <w:lang w:val="es-AR"/>
        </w:rPr>
        <w:t xml:space="preserve">₁ &lt; 0 en E; </w:t>
      </w:r>
      <w:hyperlink w:anchor="ref_oluwakemi2025">
        <w:proofErr w:type="spellStart"/>
        <w:r w:rsidRPr="00630A64">
          <w:rPr>
            <w:lang w:val="es-AR"/>
          </w:rPr>
          <w:t>Oluwakemi</w:t>
        </w:r>
        <w:proofErr w:type="spellEnd"/>
        <w:r w:rsidRPr="00630A64">
          <w:rPr>
            <w:lang w:val="es-AR"/>
          </w:rPr>
          <w:t xml:space="preserve"> y </w:t>
        </w:r>
        <w:proofErr w:type="spellStart"/>
        <w:r w:rsidRPr="00630A64">
          <w:rPr>
            <w:lang w:val="es-AR"/>
          </w:rPr>
          <w:t>Mishelle</w:t>
        </w:r>
        <w:proofErr w:type="spellEnd"/>
        <w:r w:rsidRPr="00630A64">
          <w:rPr>
            <w:lang w:val="es-AR"/>
          </w:rPr>
          <w:t>, 2025</w:t>
        </w:r>
      </w:hyperlink>
      <w:r w:rsidRPr="00630A64">
        <w:rPr>
          <w:lang w:val="es-AR"/>
        </w:rPr>
        <w:t>).</w:t>
      </w:r>
    </w:p>
    <w:p w14:paraId="136AFFAF" w14:textId="77777777" w:rsidR="005476A0" w:rsidRPr="00630A64" w:rsidRDefault="00E46BC7" w:rsidP="00F334BC">
      <w:pPr>
        <w:pStyle w:val="Ttulo2"/>
        <w:rPr>
          <w:lang w:val="es-AR"/>
        </w:rPr>
      </w:pPr>
      <w:bookmarkStart w:id="24" w:name="_Toc234237807"/>
      <w:r w:rsidRPr="00630A64">
        <w:rPr>
          <w:rFonts w:ascii="Times New Roman" w:hAnsi="Times New Roman"/>
          <w:lang w:val="es-AR"/>
        </w:rPr>
        <w:t xml:space="preserve">3.6. Hipótesis 3: riesgo dinámico con regímenes de </w:t>
      </w:r>
      <w:proofErr w:type="spellStart"/>
      <w:r w:rsidRPr="00630A64">
        <w:rPr>
          <w:rFonts w:ascii="Times New Roman" w:hAnsi="Times New Roman"/>
          <w:lang w:val="es-AR"/>
        </w:rPr>
        <w:t>Markov</w:t>
      </w:r>
      <w:bookmarkEnd w:id="24"/>
      <w:proofErr w:type="spellEnd"/>
    </w:p>
    <w:p w14:paraId="0ADF88C9" w14:textId="37514FBF" w:rsidR="005476A0" w:rsidRPr="00630A64" w:rsidRDefault="00204899" w:rsidP="00F334BC">
      <w:pPr>
        <w:ind w:firstLine="720"/>
        <w:jc w:val="both"/>
        <w:rPr>
          <w:lang w:val="es-AR"/>
        </w:rPr>
      </w:pPr>
      <w:r w:rsidRPr="004B5FA6">
        <w:rPr>
          <w:lang w:val="es-AR"/>
        </w:rPr>
        <w:t xml:space="preserve">Este </w:t>
      </w:r>
      <w:r w:rsidR="00E46BC7" w:rsidRPr="004B5FA6">
        <w:rPr>
          <w:lang w:val="es-AR"/>
        </w:rPr>
        <w:t>modelo separa de manera automática las etapas de calma y de crisis del mercado y comprueba si, durante las crisis, las empresas con mejor ESG caen menos que el resto, es decir, si actúan como refugio. El contraste</w:t>
      </w:r>
      <w:r w:rsidR="00E46BC7" w:rsidRPr="00630A64">
        <w:rPr>
          <w:lang w:val="es-AR"/>
        </w:rPr>
        <w:t xml:space="preserve"> del ESG como refugio exige identificar regímenes de calma y crisis y comparar </w:t>
      </w:r>
      <w:proofErr w:type="gramStart"/>
      <w:r w:rsidR="00E46BC7" w:rsidRPr="00630A64">
        <w:rPr>
          <w:lang w:val="es-AR"/>
        </w:rPr>
        <w:t>los betas condicionales</w:t>
      </w:r>
      <w:proofErr w:type="gramEnd"/>
      <w:r w:rsidR="00E46BC7" w:rsidRPr="00630A64">
        <w:rPr>
          <w:lang w:val="es-AR"/>
        </w:rPr>
        <w:t xml:space="preserve">. Se adopta un </w:t>
      </w:r>
      <w:r w:rsidR="00E46BC7" w:rsidRPr="00630A64">
        <w:rPr>
          <w:b/>
          <w:lang w:val="es-AR"/>
        </w:rPr>
        <w:t>diseño en dos etapas</w:t>
      </w:r>
      <w:r w:rsidR="00E46BC7" w:rsidRPr="00630A64">
        <w:rPr>
          <w:lang w:val="es-AR"/>
        </w:rPr>
        <w:t xml:space="preserve">. En la primera, un modelo </w:t>
      </w:r>
      <w:proofErr w:type="spellStart"/>
      <w:r w:rsidR="00E46BC7" w:rsidRPr="00630A64">
        <w:rPr>
          <w:lang w:val="es-AR"/>
        </w:rPr>
        <w:t>Markov-Switching</w:t>
      </w:r>
      <w:proofErr w:type="spellEnd"/>
      <w:r w:rsidR="00E46BC7" w:rsidRPr="00630A64">
        <w:rPr>
          <w:lang w:val="es-AR"/>
        </w:rPr>
        <w:t xml:space="preserve"> de dos regímenes con media y varianza cambiantes </w:t>
      </w:r>
      <w:r w:rsidR="00E46BC7" w:rsidRPr="00630A64">
        <w:rPr>
          <w:lang w:val="es-AR"/>
        </w:rPr>
        <w:lastRenderedPageBreak/>
        <w:t>(</w:t>
      </w:r>
      <w:hyperlink w:anchor="ref_hamilton1989">
        <w:r w:rsidR="00E46BC7" w:rsidRPr="00630A64">
          <w:rPr>
            <w:lang w:val="es-AR"/>
          </w:rPr>
          <w:t>Hamilton, 1989</w:t>
        </w:r>
      </w:hyperlink>
      <w:r w:rsidR="00E46BC7" w:rsidRPr="00630A64">
        <w:rPr>
          <w:lang w:val="es-AR"/>
        </w:rPr>
        <w:t xml:space="preserve">) se estima sobre los </w:t>
      </w:r>
      <w:r w:rsidR="00E46BC7" w:rsidRPr="00630A64">
        <w:rPr>
          <w:b/>
          <w:lang w:val="es-AR"/>
        </w:rPr>
        <w:t>retornos diarios</w:t>
      </w:r>
      <w:r w:rsidR="00E46BC7" w:rsidRPr="00630A64">
        <w:rPr>
          <w:lang w:val="es-AR"/>
        </w:rPr>
        <w:t xml:space="preserve"> del STOXX 600 NR (2.567 días, 2016-2025): la frecuencia diaria identifica con precisión los </w:t>
      </w:r>
      <w:proofErr w:type="spellStart"/>
      <w:r w:rsidR="00E46BC7" w:rsidRPr="00630A64">
        <w:rPr>
          <w:i/>
          <w:lang w:val="es-AR"/>
        </w:rPr>
        <w:t>clusters</w:t>
      </w:r>
      <w:proofErr w:type="spellEnd"/>
      <w:r w:rsidR="00E46BC7" w:rsidRPr="00630A64">
        <w:rPr>
          <w:lang w:val="es-AR"/>
        </w:rPr>
        <w:t xml:space="preserve"> de volatilidad y produce una clasificación de regímenes común a todas las carteras. Un mes se clasifica en crisis cuando su probabilidad suavizada media de crisis supera 0,5. En la segunda etapa se estima, para cada cartera mensual, el CAPM condicional:</w:t>
      </w:r>
    </w:p>
    <w:p w14:paraId="3C8F40F1" w14:textId="77777777" w:rsidR="005476A0" w:rsidRPr="00630A64" w:rsidRDefault="00E46BC7" w:rsidP="00F334BC">
      <w:pPr>
        <w:tabs>
          <w:tab w:val="center" w:pos="4513"/>
          <w:tab w:val="right" w:pos="9026"/>
        </w:tabs>
        <w:rPr>
          <w:lang w:val="es-AR"/>
        </w:rPr>
      </w:pPr>
      <w:r w:rsidRPr="00630A64">
        <w:rPr>
          <w:lang w:val="es-AR"/>
        </w:rPr>
        <w:tab/>
      </w:r>
      <m:oMath>
        <m:sSub>
          <m:sSubPr>
            <m:ctrlPr>
              <w:rPr>
                <w:rFonts w:ascii="Cambria Math" w:hAnsi="Cambria Math"/>
              </w:rPr>
            </m:ctrlPr>
          </m:sSubPr>
          <m:e>
            <m:r>
              <w:rPr>
                <w:rFonts w:ascii="Cambria Math" w:hAnsi="Cambria Math"/>
              </w:rPr>
              <m:t>R</m:t>
            </m:r>
          </m:e>
          <m:sub>
            <m:r>
              <w:rPr>
                <w:rFonts w:ascii="Cambria Math" w:hAnsi="Cambria Math"/>
              </w:rPr>
              <m:t>pt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ft</m:t>
            </m:r>
          </m:sub>
        </m:sSub>
        <m:r>
          <w:rPr>
            <w:rFonts w:ascii="Cambria Math" w:hAnsi="Cambria Math"/>
            <w:lang w:val="es-AR"/>
          </w:rPr>
          <m:t>=</m:t>
        </m:r>
        <m:sSub>
          <m:sSubPr>
            <m:ctrlPr>
              <w:rPr>
                <w:rFonts w:ascii="Cambria Math" w:hAnsi="Cambria Math"/>
              </w:rPr>
            </m:ctrlPr>
          </m:sSubPr>
          <m:e>
            <m:r>
              <w:rPr>
                <w:rFonts w:ascii="Cambria Math" w:hAnsi="Cambria Math"/>
              </w:rPr>
              <m:t>α</m:t>
            </m:r>
          </m:e>
          <m:sub>
            <m:r>
              <w:rPr>
                <w:rFonts w:ascii="Cambria Math" w:hAnsi="Cambria Math"/>
              </w:rPr>
              <m:t>p</m:t>
            </m:r>
          </m:sub>
        </m:sSub>
        <m:r>
          <w:rPr>
            <w:rFonts w:ascii="Cambria Math" w:hAnsi="Cambria Math"/>
            <w:lang w:val="es-AR"/>
          </w:rPr>
          <m:t>+</m:t>
        </m:r>
        <m:sSub>
          <m:sSubPr>
            <m:ctrlPr>
              <w:rPr>
                <w:rFonts w:ascii="Cambria Math" w:hAnsi="Cambria Math"/>
              </w:rPr>
            </m:ctrlPr>
          </m:sSubPr>
          <m:e>
            <m:r>
              <w:rPr>
                <w:rFonts w:ascii="Cambria Math" w:hAnsi="Cambria Math"/>
              </w:rPr>
              <m:t>γ</m:t>
            </m:r>
          </m:e>
          <m:sub>
            <m:r>
              <w:rPr>
                <w:rFonts w:ascii="Cambria Math" w:hAnsi="Cambria Math"/>
              </w:rPr>
              <m:t>p</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rPr>
              <m:t>p</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mt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ft</m:t>
            </m:r>
          </m:sub>
        </m:sSub>
        <m:r>
          <w:rPr>
            <w:rFonts w:ascii="Cambria Math" w:hAnsi="Cambria Math"/>
            <w:lang w:val="es-AR"/>
          </w:rPr>
          <m:t>)+</m:t>
        </m:r>
        <m:sSub>
          <m:sSubPr>
            <m:ctrlPr>
              <w:rPr>
                <w:rFonts w:ascii="Cambria Math" w:hAnsi="Cambria Math"/>
              </w:rPr>
            </m:ctrlPr>
          </m:sSubPr>
          <m:e>
            <m:r>
              <w:rPr>
                <w:rFonts w:ascii="Cambria Math" w:hAnsi="Cambria Math"/>
              </w:rPr>
              <m:t>δ</m:t>
            </m:r>
          </m:e>
          <m:sub>
            <m:r>
              <w:rPr>
                <w:rFonts w:ascii="Cambria Math" w:hAnsi="Cambria Math"/>
              </w:rPr>
              <m:t>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mt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ft</m:t>
                </m:r>
              </m:sub>
            </m:sSub>
            <m:r>
              <w:rPr>
                <w:rFonts w:ascii="Cambria Math" w:hAnsi="Cambria Math"/>
                <w:lang w:val="es-AR"/>
              </w:rPr>
              <m:t>)</m:t>
            </m:r>
          </m:e>
        </m:d>
        <m:r>
          <w:rPr>
            <w:rFonts w:ascii="Cambria Math" w:hAnsi="Cambria Math"/>
            <w:lang w:val="es-AR"/>
          </w:rPr>
          <m:t>+</m:t>
        </m:r>
        <m:sSub>
          <m:sSubPr>
            <m:ctrlPr>
              <w:rPr>
                <w:rFonts w:ascii="Cambria Math" w:hAnsi="Cambria Math"/>
              </w:rPr>
            </m:ctrlPr>
          </m:sSubPr>
          <m:e>
            <m:r>
              <w:rPr>
                <w:rFonts w:ascii="Cambria Math" w:hAnsi="Cambria Math"/>
              </w:rPr>
              <m:t>ε</m:t>
            </m:r>
          </m:e>
          <m:sub>
            <m:r>
              <w:rPr>
                <w:rFonts w:ascii="Cambria Math" w:hAnsi="Cambria Math"/>
              </w:rPr>
              <m:t>pt</m:t>
            </m:r>
          </m:sub>
        </m:sSub>
      </m:oMath>
      <w:r w:rsidRPr="00630A64">
        <w:rPr>
          <w:lang w:val="es-AR"/>
        </w:rPr>
        <w:tab/>
        <w:t>(3)</w:t>
      </w:r>
    </w:p>
    <w:p w14:paraId="5EBB20AF" w14:textId="6FBC50E9" w:rsidR="005476A0" w:rsidRPr="00630A64" w:rsidRDefault="00E02C90" w:rsidP="00F334BC">
      <w:pPr>
        <w:ind w:firstLine="720"/>
        <w:jc w:val="both"/>
        <w:rPr>
          <w:lang w:val="es-AR"/>
        </w:rPr>
      </w:pPr>
      <w:hyperlink w:anchor="ref_kossentini2024">
        <w:proofErr w:type="spellStart"/>
        <w:r w:rsidR="00E46BC7" w:rsidRPr="00630A64">
          <w:rPr>
            <w:lang w:val="es-AR"/>
          </w:rPr>
          <w:t>Kossentini</w:t>
        </w:r>
        <w:proofErr w:type="spellEnd"/>
        <w:r w:rsidR="00E46BC7" w:rsidRPr="00630A64">
          <w:rPr>
            <w:lang w:val="es-AR"/>
          </w:rPr>
          <w:t xml:space="preserve"> et al.</w:t>
        </w:r>
        <w:r w:rsidR="0081527E">
          <w:rPr>
            <w:lang w:val="es-AR"/>
          </w:rPr>
          <w:t xml:space="preserve"> (</w:t>
        </w:r>
        <w:r w:rsidR="00E46BC7" w:rsidRPr="00630A64">
          <w:rPr>
            <w:lang w:val="es-AR"/>
          </w:rPr>
          <w:t>2024</w:t>
        </w:r>
      </w:hyperlink>
      <w:r w:rsidR="0081527E">
        <w:rPr>
          <w:lang w:val="es-AR"/>
        </w:rPr>
        <w:t xml:space="preserve">), </w:t>
      </w:r>
      <w:hyperlink w:anchor="ref_elvira2025">
        <w:r w:rsidR="00E46BC7" w:rsidRPr="00630A64">
          <w:rPr>
            <w:lang w:val="es-AR"/>
          </w:rPr>
          <w:t xml:space="preserve">Elvira et al. </w:t>
        </w:r>
        <w:r w:rsidR="0081527E">
          <w:rPr>
            <w:lang w:val="es-AR"/>
          </w:rPr>
          <w:t>(</w:t>
        </w:r>
        <w:r w:rsidR="00E46BC7" w:rsidRPr="00630A64">
          <w:rPr>
            <w:lang w:val="es-AR"/>
          </w:rPr>
          <w:t>2025</w:t>
        </w:r>
      </w:hyperlink>
      <w:r w:rsidR="0081527E">
        <w:rPr>
          <w:lang w:val="es-AR"/>
        </w:rPr>
        <w:t xml:space="preserve">), </w:t>
      </w:r>
      <w:hyperlink w:anchor="ref_gavrilakis2023">
        <w:proofErr w:type="spellStart"/>
        <w:r w:rsidR="00E46BC7" w:rsidRPr="00630A64">
          <w:rPr>
            <w:lang w:val="es-AR"/>
          </w:rPr>
          <w:t>Gavrilakis</w:t>
        </w:r>
        <w:proofErr w:type="spellEnd"/>
        <w:r w:rsidR="00E46BC7" w:rsidRPr="00630A64">
          <w:rPr>
            <w:lang w:val="es-AR"/>
          </w:rPr>
          <w:t xml:space="preserve"> y </w:t>
        </w:r>
        <w:proofErr w:type="spellStart"/>
        <w:r w:rsidR="00E46BC7" w:rsidRPr="00630A64">
          <w:rPr>
            <w:lang w:val="es-AR"/>
          </w:rPr>
          <w:t>Floros</w:t>
        </w:r>
        <w:proofErr w:type="spellEnd"/>
        <w:r w:rsidR="00E46BC7" w:rsidRPr="00630A64">
          <w:rPr>
            <w:lang w:val="es-AR"/>
          </w:rPr>
          <w:t xml:space="preserve"> </w:t>
        </w:r>
        <w:r w:rsidR="0081527E">
          <w:rPr>
            <w:lang w:val="es-AR"/>
          </w:rPr>
          <w:t>(</w:t>
        </w:r>
        <w:r w:rsidR="00E46BC7" w:rsidRPr="00630A64">
          <w:rPr>
            <w:lang w:val="es-AR"/>
          </w:rPr>
          <w:t>2023</w:t>
        </w:r>
      </w:hyperlink>
      <w:r w:rsidR="0081527E">
        <w:rPr>
          <w:lang w:val="es-AR"/>
        </w:rPr>
        <w:t xml:space="preserve">), </w:t>
      </w:r>
      <w:r w:rsidR="00E46BC7" w:rsidRPr="00630A64">
        <w:rPr>
          <w:lang w:val="es-AR"/>
        </w:rPr>
        <w:t xml:space="preserve">donde Dₜ es la variable indicadora de crisis, </w:t>
      </w:r>
      <w:r w:rsidR="00E46BC7">
        <w:t>β</w:t>
      </w:r>
      <w:r w:rsidR="00E46BC7" w:rsidRPr="00630A64">
        <w:rPr>
          <w:lang w:val="es-AR"/>
        </w:rPr>
        <w:t xml:space="preserve">ₚ es </w:t>
      </w:r>
      <w:proofErr w:type="gramStart"/>
      <w:r w:rsidR="00E46BC7" w:rsidRPr="00630A64">
        <w:rPr>
          <w:lang w:val="es-AR"/>
        </w:rPr>
        <w:t>el beta</w:t>
      </w:r>
      <w:proofErr w:type="gramEnd"/>
      <w:r w:rsidR="00E46BC7" w:rsidRPr="00630A64">
        <w:rPr>
          <w:lang w:val="es-AR"/>
        </w:rPr>
        <w:t xml:space="preserve"> de calma y </w:t>
      </w:r>
      <w:r w:rsidR="00E46BC7">
        <w:t>β</w:t>
      </w:r>
      <w:r w:rsidR="00E46BC7" w:rsidRPr="00630A64">
        <w:rPr>
          <w:lang w:val="es-AR"/>
        </w:rPr>
        <w:t xml:space="preserve">ₚ + </w:t>
      </w:r>
      <w:r w:rsidR="00E46BC7">
        <w:t>δ</w:t>
      </w:r>
      <w:r w:rsidR="00E46BC7" w:rsidRPr="00630A64">
        <w:rPr>
          <w:lang w:val="es-AR"/>
        </w:rPr>
        <w:t xml:space="preserve">ₚ el beta de crisis. La hipótesis de igualdad de betas entre regímenes (H₀: </w:t>
      </w:r>
      <w:r w:rsidR="00E46BC7">
        <w:t>δ</w:t>
      </w:r>
      <w:r w:rsidR="00E46BC7" w:rsidRPr="00630A64">
        <w:rPr>
          <w:lang w:val="es-AR"/>
        </w:rPr>
        <w:t>ₚ = 0) se contrasta con un test de Wald (</w:t>
      </w:r>
      <w:r w:rsidR="00E46BC7">
        <w:t>χ</w:t>
      </w:r>
      <w:r w:rsidR="00E46BC7" w:rsidRPr="00630A64">
        <w:rPr>
          <w:lang w:val="es-AR"/>
        </w:rPr>
        <w:t xml:space="preserve">² = t², con t de </w:t>
      </w:r>
      <w:proofErr w:type="spellStart"/>
      <w:r w:rsidR="00E46BC7" w:rsidRPr="00630A64">
        <w:rPr>
          <w:lang w:val="es-AR"/>
        </w:rPr>
        <w:t>Newey</w:t>
      </w:r>
      <w:proofErr w:type="spellEnd"/>
      <w:r w:rsidR="00E46BC7" w:rsidRPr="00630A64">
        <w:rPr>
          <w:lang w:val="es-AR"/>
        </w:rPr>
        <w:t xml:space="preserve">-West). Se acepta H3 si </w:t>
      </w:r>
      <w:r w:rsidR="00E46BC7">
        <w:t>δ</w:t>
      </w:r>
      <w:r w:rsidR="00E46BC7" w:rsidRPr="00630A64">
        <w:rPr>
          <w:lang w:val="es-AR"/>
        </w:rPr>
        <w:t xml:space="preserve"> &lt; 0 significativo en el quintil de mejor ESG (</w:t>
      </w:r>
      <w:proofErr w:type="gramStart"/>
      <w:r w:rsidR="00E46BC7" w:rsidRPr="00630A64">
        <w:rPr>
          <w:lang w:val="es-AR"/>
        </w:rPr>
        <w:t>el beta</w:t>
      </w:r>
      <w:proofErr w:type="gramEnd"/>
      <w:r w:rsidR="00E46BC7" w:rsidRPr="00630A64">
        <w:rPr>
          <w:lang w:val="es-AR"/>
        </w:rPr>
        <w:t xml:space="preserve"> cae en crisis; </w:t>
      </w:r>
      <w:proofErr w:type="spellStart"/>
      <w:r w:rsidR="00E46BC7" w:rsidRPr="00630A64">
        <w:rPr>
          <w:lang w:val="es-AR"/>
        </w:rPr>
        <w:t>Kossentini</w:t>
      </w:r>
      <w:proofErr w:type="spellEnd"/>
      <w:r w:rsidR="00E46BC7" w:rsidRPr="00630A64">
        <w:rPr>
          <w:lang w:val="es-AR"/>
        </w:rPr>
        <w:t xml:space="preserve"> et al., 2024); se rechaza si los betas son estadísticamente iguales (Elvira et al., 2025; </w:t>
      </w:r>
      <w:proofErr w:type="spellStart"/>
      <w:r w:rsidR="00E46BC7" w:rsidRPr="00630A64">
        <w:rPr>
          <w:lang w:val="es-AR"/>
        </w:rPr>
        <w:t>Gavrilakis</w:t>
      </w:r>
      <w:proofErr w:type="spellEnd"/>
      <w:r w:rsidR="00E46BC7" w:rsidRPr="00630A64">
        <w:rPr>
          <w:lang w:val="es-AR"/>
        </w:rPr>
        <w:t xml:space="preserve"> y </w:t>
      </w:r>
      <w:proofErr w:type="spellStart"/>
      <w:r w:rsidR="00E46BC7" w:rsidRPr="00630A64">
        <w:rPr>
          <w:lang w:val="es-AR"/>
        </w:rPr>
        <w:t>Floros</w:t>
      </w:r>
      <w:proofErr w:type="spellEnd"/>
      <w:r w:rsidR="00E46BC7" w:rsidRPr="00630A64">
        <w:rPr>
          <w:lang w:val="es-AR"/>
        </w:rPr>
        <w:t xml:space="preserve">, 2023). La alternativa de estimar el </w:t>
      </w:r>
      <w:proofErr w:type="spellStart"/>
      <w:r w:rsidR="00E46BC7" w:rsidRPr="00630A64">
        <w:rPr>
          <w:lang w:val="es-AR"/>
        </w:rPr>
        <w:t>Markov-Switching</w:t>
      </w:r>
      <w:proofErr w:type="spellEnd"/>
      <w:r w:rsidR="00E46BC7" w:rsidRPr="00630A64">
        <w:rPr>
          <w:lang w:val="es-AR"/>
        </w:rPr>
        <w:t xml:space="preserve"> directamente sobre cada cartera mensual se descartó por razones documentadas en el capítulo 4: con 120 observaciones mensuales la estimación degenera en regímenes espurios de varianza casi nula y produce clasificaciones no comparables entre carteras. Dado que la clasificación resultante es, además, desbalanceada por construcción —las crisis son escasas—, la robustez del resultado frente a la elección del modelo de régimen se contrasta en la subsección 4.5.4 con dos familias alternativas: un GARCH(1,1) con umbral de volatilidad condicional (</w:t>
      </w:r>
      <w:proofErr w:type="spellStart"/>
      <w:r w:rsidR="00E46BC7" w:rsidRPr="00630A64">
        <w:rPr>
          <w:lang w:val="es-AR"/>
        </w:rPr>
        <w:t>Bollerslev</w:t>
      </w:r>
      <w:proofErr w:type="spellEnd"/>
      <w:r w:rsidR="00E46BC7" w:rsidRPr="00630A64">
        <w:rPr>
          <w:lang w:val="es-AR"/>
        </w:rPr>
        <w:t xml:space="preserve">, 1986; </w:t>
      </w:r>
      <w:proofErr w:type="spellStart"/>
      <w:r w:rsidR="00E46BC7" w:rsidRPr="00630A64">
        <w:rPr>
          <w:lang w:val="es-AR"/>
        </w:rPr>
        <w:t>Schwert</w:t>
      </w:r>
      <w:proofErr w:type="spellEnd"/>
      <w:r w:rsidR="00E46BC7" w:rsidRPr="00630A64">
        <w:rPr>
          <w:lang w:val="es-AR"/>
        </w:rPr>
        <w:t>, 1989) y un CAPM de transición suave de tipo logístico (</w:t>
      </w:r>
      <w:proofErr w:type="spellStart"/>
      <w:r w:rsidR="00E46BC7" w:rsidRPr="00630A64">
        <w:rPr>
          <w:lang w:val="es-AR"/>
        </w:rPr>
        <w:t>Teräsvirta</w:t>
      </w:r>
      <w:proofErr w:type="spellEnd"/>
      <w:r w:rsidR="00E46BC7" w:rsidRPr="00630A64">
        <w:rPr>
          <w:lang w:val="es-AR"/>
        </w:rPr>
        <w:t>, 1994), complementadas con versiones direccionales de ambas y con una batería de contrastes formales que se documenta íntegramente en el Apéndice K.</w:t>
      </w:r>
    </w:p>
    <w:p w14:paraId="4BE1D02F" w14:textId="77777777" w:rsidR="005476A0" w:rsidRPr="00630A64" w:rsidRDefault="00E46BC7" w:rsidP="00F334BC">
      <w:pPr>
        <w:pStyle w:val="Ttulo2"/>
        <w:rPr>
          <w:lang w:val="es-AR"/>
        </w:rPr>
      </w:pPr>
      <w:bookmarkStart w:id="25" w:name="_Toc234237808"/>
      <w:r w:rsidRPr="00630A64">
        <w:rPr>
          <w:rFonts w:ascii="Times New Roman" w:hAnsi="Times New Roman"/>
          <w:lang w:val="es-AR"/>
        </w:rPr>
        <w:t>3.7. Software y reproducibilidad</w:t>
      </w:r>
      <w:bookmarkEnd w:id="25"/>
    </w:p>
    <w:p w14:paraId="30FC8985" w14:textId="77777777" w:rsidR="005476A0" w:rsidRPr="00630A64" w:rsidRDefault="00E46BC7" w:rsidP="00F334BC">
      <w:pPr>
        <w:ind w:firstLine="720"/>
        <w:jc w:val="both"/>
        <w:rPr>
          <w:lang w:val="es-AR"/>
        </w:rPr>
      </w:pPr>
      <w:r w:rsidRPr="00630A64">
        <w:rPr>
          <w:lang w:val="es-AR"/>
        </w:rPr>
        <w:t xml:space="preserve">Todo el análisis se implementó en Python 3 sobre Google </w:t>
      </w:r>
      <w:proofErr w:type="spellStart"/>
      <w:r w:rsidRPr="00630A64">
        <w:rPr>
          <w:lang w:val="es-AR"/>
        </w:rPr>
        <w:t>Colab</w:t>
      </w:r>
      <w:proofErr w:type="spellEnd"/>
      <w:r w:rsidRPr="00630A64">
        <w:rPr>
          <w:lang w:val="es-AR"/>
        </w:rPr>
        <w:t xml:space="preserve">, con las librerías pandas y </w:t>
      </w:r>
      <w:proofErr w:type="spellStart"/>
      <w:r w:rsidRPr="00630A64">
        <w:rPr>
          <w:lang w:val="es-AR"/>
        </w:rPr>
        <w:t>numpy</w:t>
      </w:r>
      <w:proofErr w:type="spellEnd"/>
      <w:r w:rsidRPr="00630A64">
        <w:rPr>
          <w:lang w:val="es-AR"/>
        </w:rPr>
        <w:t xml:space="preserve"> (manipulación de datos), </w:t>
      </w:r>
      <w:proofErr w:type="spellStart"/>
      <w:r w:rsidRPr="00630A64">
        <w:rPr>
          <w:lang w:val="es-AR"/>
        </w:rPr>
        <w:t>statsmodels</w:t>
      </w:r>
      <w:proofErr w:type="spellEnd"/>
      <w:r w:rsidRPr="00630A64">
        <w:rPr>
          <w:lang w:val="es-AR"/>
        </w:rPr>
        <w:t xml:space="preserve"> (regresiones MCO con errores HAC, test de </w:t>
      </w:r>
      <w:proofErr w:type="spellStart"/>
      <w:r w:rsidRPr="00630A64">
        <w:rPr>
          <w:lang w:val="es-AR"/>
        </w:rPr>
        <w:t>Breusch</w:t>
      </w:r>
      <w:proofErr w:type="spellEnd"/>
      <w:r w:rsidRPr="00630A64">
        <w:rPr>
          <w:lang w:val="es-AR"/>
        </w:rPr>
        <w:t xml:space="preserve">-Pagan y modelos </w:t>
      </w:r>
      <w:proofErr w:type="spellStart"/>
      <w:r w:rsidRPr="00630A64">
        <w:rPr>
          <w:lang w:val="es-AR"/>
        </w:rPr>
        <w:t>Markov-Switching</w:t>
      </w:r>
      <w:proofErr w:type="spellEnd"/>
      <w:r w:rsidRPr="00630A64">
        <w:rPr>
          <w:lang w:val="es-AR"/>
        </w:rPr>
        <w:t xml:space="preserve">), </w:t>
      </w:r>
      <w:proofErr w:type="spellStart"/>
      <w:r w:rsidRPr="00630A64">
        <w:rPr>
          <w:lang w:val="es-AR"/>
        </w:rPr>
        <w:t>linearmodels</w:t>
      </w:r>
      <w:proofErr w:type="spellEnd"/>
      <w:r w:rsidRPr="00630A64">
        <w:rPr>
          <w:lang w:val="es-AR"/>
        </w:rPr>
        <w:t xml:space="preserve"> (panel con efectos fijos y </w:t>
      </w:r>
      <w:r w:rsidRPr="00630A64">
        <w:rPr>
          <w:lang w:val="es-AR"/>
        </w:rPr>
        <w:lastRenderedPageBreak/>
        <w:t xml:space="preserve">errores </w:t>
      </w:r>
      <w:proofErr w:type="spellStart"/>
      <w:r w:rsidRPr="00630A64">
        <w:rPr>
          <w:lang w:val="es-AR"/>
        </w:rPr>
        <w:t>Driscoll-Kraay</w:t>
      </w:r>
      <w:proofErr w:type="spellEnd"/>
      <w:r w:rsidRPr="00630A64">
        <w:rPr>
          <w:lang w:val="es-AR"/>
        </w:rPr>
        <w:t xml:space="preserve">), </w:t>
      </w:r>
      <w:proofErr w:type="spellStart"/>
      <w:r w:rsidRPr="00630A64">
        <w:rPr>
          <w:lang w:val="es-AR"/>
        </w:rPr>
        <w:t>arch</w:t>
      </w:r>
      <w:proofErr w:type="spellEnd"/>
      <w:r w:rsidRPr="00630A64">
        <w:rPr>
          <w:lang w:val="es-AR"/>
        </w:rPr>
        <w:t xml:space="preserve"> (modelos GARCH del análisis de robustez) y </w:t>
      </w:r>
      <w:proofErr w:type="spellStart"/>
      <w:r w:rsidRPr="00630A64">
        <w:rPr>
          <w:lang w:val="es-AR"/>
        </w:rPr>
        <w:t>matplotlib</w:t>
      </w:r>
      <w:proofErr w:type="spellEnd"/>
      <w:r w:rsidRPr="00630A64">
        <w:rPr>
          <w:lang w:val="es-AR"/>
        </w:rPr>
        <w:t>/</w:t>
      </w:r>
      <w:proofErr w:type="spellStart"/>
      <w:r w:rsidRPr="00630A64">
        <w:rPr>
          <w:lang w:val="es-AR"/>
        </w:rPr>
        <w:t>seaborn</w:t>
      </w:r>
      <w:proofErr w:type="spellEnd"/>
      <w:r w:rsidRPr="00630A64">
        <w:rPr>
          <w:lang w:val="es-AR"/>
        </w:rPr>
        <w:t xml:space="preserve"> (gráficos). El pipeline completo —carga y consolidación (Script 2), preparación de datos (Script 2.3), factores (Script 3.1), H1 (Script 3.2), H2 (Script 3.3) y H3 (Script 3.4; véase el Apéndice G)— se ejecutó de punta a punta en una corrida limpia y secuencial el 11 de junio de 2026, verificándose la consistencia numérica entre etapas: 1.576.944 observaciones diarias → 1.569.223 tras la exclusión de los 9 RIC sin ESG → 74.373 empresa-mes → 6.232 empresa-año → 120 meses de regresión. El análisis de robustez de la hipótesis 3 (scripts A2 a A5; Apéndice K) se ejecutó sobre el mismo pipeline el 6 de julio de 2026.</w:t>
      </w:r>
    </w:p>
    <w:p w14:paraId="6334831D" w14:textId="77777777" w:rsidR="005476A0" w:rsidRPr="00630A64" w:rsidRDefault="00E46BC7" w:rsidP="00F334BC">
      <w:pPr>
        <w:pStyle w:val="Ttulo1"/>
        <w:rPr>
          <w:lang w:val="es-AR"/>
        </w:rPr>
      </w:pPr>
      <w:bookmarkStart w:id="26" w:name="_Toc234237809"/>
      <w:r w:rsidRPr="00630A64">
        <w:rPr>
          <w:rFonts w:ascii="Times New Roman" w:hAnsi="Times New Roman"/>
          <w:lang w:val="es-AR"/>
        </w:rPr>
        <w:t>4. Resultados y Análisis de Datos</w:t>
      </w:r>
      <w:bookmarkEnd w:id="26"/>
    </w:p>
    <w:p w14:paraId="7096DA88" w14:textId="77777777" w:rsidR="005476A0" w:rsidRPr="00630A64" w:rsidRDefault="00E46BC7" w:rsidP="00F334BC">
      <w:pPr>
        <w:pStyle w:val="Ttulo2"/>
        <w:rPr>
          <w:lang w:val="es-AR"/>
        </w:rPr>
      </w:pPr>
      <w:bookmarkStart w:id="27" w:name="_Toc234237810"/>
      <w:r w:rsidRPr="00630A64">
        <w:rPr>
          <w:rFonts w:ascii="Times New Roman" w:hAnsi="Times New Roman"/>
          <w:lang w:val="es-AR"/>
        </w:rPr>
        <w:t>4.1. Estadística descriptiva</w:t>
      </w:r>
      <w:bookmarkEnd w:id="27"/>
    </w:p>
    <w:p w14:paraId="664A7BEE" w14:textId="77777777" w:rsidR="005476A0" w:rsidRPr="00630A64" w:rsidRDefault="00E46BC7" w:rsidP="00F334BC">
      <w:pPr>
        <w:ind w:firstLine="720"/>
        <w:jc w:val="both"/>
        <w:rPr>
          <w:lang w:val="es-AR"/>
        </w:rPr>
      </w:pPr>
      <w:r w:rsidRPr="00630A64">
        <w:rPr>
          <w:lang w:val="es-AR"/>
        </w:rPr>
        <w:t>La Figura 1 muestra la distribución de los cuatro scores en el panel diario completo. Las medias se sitúan entre 62 y 69 puntos sobre 100, con distribuciones desplazadas hacia valores altos, coherentes con un universo de gran capitalización europea sujeto a la presión regulatoria del SFDR y la CSRD. La Figura 2 documenta dos hechos relevantes para la interpretación posterior: los scores medios aumentan de forma sostenida durante 2015-2025 y la cobertura pasa del 84% en 2015 a más del 98% desde 2019.</w:t>
      </w:r>
    </w:p>
    <w:p w14:paraId="09B94E10" w14:textId="77777777" w:rsidR="00204899" w:rsidRDefault="00204899">
      <w:pPr>
        <w:spacing w:line="240" w:lineRule="auto"/>
        <w:rPr>
          <w:b/>
          <w:lang w:val="es-AR"/>
        </w:rPr>
      </w:pPr>
      <w:r>
        <w:rPr>
          <w:b/>
          <w:lang w:val="es-AR"/>
        </w:rPr>
        <w:br w:type="page"/>
      </w:r>
    </w:p>
    <w:p w14:paraId="52814249" w14:textId="456D35E4" w:rsidR="005476A0" w:rsidRPr="00630A64" w:rsidRDefault="00E46BC7" w:rsidP="00F334BC">
      <w:pPr>
        <w:spacing w:after="40" w:line="276" w:lineRule="auto"/>
        <w:jc w:val="both"/>
        <w:rPr>
          <w:lang w:val="es-AR"/>
        </w:rPr>
      </w:pPr>
      <w:r w:rsidRPr="00630A64">
        <w:rPr>
          <w:b/>
          <w:lang w:val="es-AR"/>
        </w:rPr>
        <w:lastRenderedPageBreak/>
        <w:t>Figura 1</w:t>
      </w:r>
    </w:p>
    <w:p w14:paraId="43D8C8C8" w14:textId="7C690623" w:rsidR="005476A0" w:rsidRDefault="00E46BC7" w:rsidP="00F334BC">
      <w:pPr>
        <w:spacing w:after="120" w:line="276" w:lineRule="auto"/>
        <w:jc w:val="both"/>
        <w:rPr>
          <w:i/>
          <w:lang w:val="es-AR"/>
        </w:rPr>
      </w:pPr>
      <w:r w:rsidRPr="00630A64">
        <w:rPr>
          <w:i/>
          <w:lang w:val="es-AR"/>
        </w:rPr>
        <w:t>Distribución de los scores ESG, E, S y G (2015-2025)</w:t>
      </w:r>
    </w:p>
    <w:p w14:paraId="6E9B6776" w14:textId="77777777" w:rsidR="005476A0" w:rsidRDefault="00E46BC7" w:rsidP="00F334BC">
      <w:pPr>
        <w:spacing w:line="240" w:lineRule="auto"/>
        <w:jc w:val="center"/>
      </w:pPr>
      <w:r>
        <w:rPr>
          <w:noProof/>
        </w:rPr>
        <w:drawing>
          <wp:inline distT="0" distB="0" distL="0" distR="0" wp14:anchorId="4205C82B" wp14:editId="65A46A65">
            <wp:extent cx="5255896" cy="3727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261665" cy="3731727"/>
                    </a:xfrm>
                    <a:prstGeom prst="rect">
                      <a:avLst/>
                    </a:prstGeom>
                  </pic:spPr>
                </pic:pic>
              </a:graphicData>
            </a:graphic>
          </wp:inline>
        </w:drawing>
      </w:r>
    </w:p>
    <w:p w14:paraId="5ADD0CA8"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Histogramas sobre 1.492.012 observaciones diarias con score disponible. Fuente: elaboración propia con datos de </w:t>
      </w:r>
      <w:proofErr w:type="spellStart"/>
      <w:r w:rsidRPr="00630A64">
        <w:rPr>
          <w:sz w:val="20"/>
          <w:lang w:val="es-AR"/>
        </w:rPr>
        <w:t>Refinitiv</w:t>
      </w:r>
      <w:proofErr w:type="spellEnd"/>
      <w:r w:rsidRPr="00630A64">
        <w:rPr>
          <w:sz w:val="20"/>
          <w:lang w:val="es-AR"/>
        </w:rPr>
        <w:t xml:space="preserve"> </w:t>
      </w:r>
      <w:proofErr w:type="spellStart"/>
      <w:r w:rsidRPr="00630A64">
        <w:rPr>
          <w:sz w:val="20"/>
          <w:lang w:val="es-AR"/>
        </w:rPr>
        <w:t>Eikon</w:t>
      </w:r>
      <w:proofErr w:type="spellEnd"/>
      <w:r w:rsidRPr="00630A64">
        <w:rPr>
          <w:sz w:val="20"/>
          <w:lang w:val="es-AR"/>
        </w:rPr>
        <w:t xml:space="preserve"> (LSEG).</w:t>
      </w:r>
    </w:p>
    <w:p w14:paraId="511ED2E4" w14:textId="77777777" w:rsidR="00204899" w:rsidRDefault="00204899" w:rsidP="00F334BC">
      <w:pPr>
        <w:spacing w:after="40" w:line="276" w:lineRule="auto"/>
        <w:jc w:val="both"/>
        <w:rPr>
          <w:b/>
          <w:lang w:val="es-AR"/>
        </w:rPr>
      </w:pPr>
    </w:p>
    <w:p w14:paraId="1BDF4495" w14:textId="24F4744F" w:rsidR="005476A0" w:rsidRPr="00630A64" w:rsidRDefault="00E46BC7" w:rsidP="00F334BC">
      <w:pPr>
        <w:spacing w:after="40" w:line="276" w:lineRule="auto"/>
        <w:jc w:val="both"/>
        <w:rPr>
          <w:lang w:val="es-AR"/>
        </w:rPr>
      </w:pPr>
      <w:r w:rsidRPr="00630A64">
        <w:rPr>
          <w:b/>
          <w:lang w:val="es-AR"/>
        </w:rPr>
        <w:t>Figura 2</w:t>
      </w:r>
    </w:p>
    <w:p w14:paraId="5F56B9CE" w14:textId="77777777" w:rsidR="005476A0" w:rsidRPr="00630A64" w:rsidRDefault="00E46BC7" w:rsidP="00F334BC">
      <w:pPr>
        <w:spacing w:after="120" w:line="276" w:lineRule="auto"/>
        <w:jc w:val="both"/>
        <w:rPr>
          <w:lang w:val="es-AR"/>
        </w:rPr>
      </w:pPr>
      <w:r w:rsidRPr="00630A64">
        <w:rPr>
          <w:i/>
          <w:lang w:val="es-AR"/>
        </w:rPr>
        <w:t>Evolución temporal y cobertura anual de los scores ESG</w:t>
      </w:r>
    </w:p>
    <w:p w14:paraId="1D22FE16" w14:textId="77777777" w:rsidR="005476A0" w:rsidRDefault="00E46BC7" w:rsidP="00F334BC">
      <w:pPr>
        <w:spacing w:line="240" w:lineRule="auto"/>
        <w:jc w:val="center"/>
      </w:pPr>
      <w:r>
        <w:rPr>
          <w:noProof/>
        </w:rPr>
        <w:drawing>
          <wp:inline distT="0" distB="0" distL="0" distR="0" wp14:anchorId="1F3021AA" wp14:editId="1488449C">
            <wp:extent cx="5579745" cy="1988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579745" cy="1988820"/>
                    </a:xfrm>
                    <a:prstGeom prst="rect">
                      <a:avLst/>
                    </a:prstGeom>
                  </pic:spPr>
                </pic:pic>
              </a:graphicData>
            </a:graphic>
          </wp:inline>
        </w:drawing>
      </w:r>
    </w:p>
    <w:p w14:paraId="627A5B32"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La tendencia creciente compartida por scores y valoraciones resulta clave en la lectura de la hipótesis 2. Fuente: elaboración propia.</w:t>
      </w:r>
    </w:p>
    <w:p w14:paraId="0B0978C4" w14:textId="77777777" w:rsidR="005476A0" w:rsidRPr="00630A64" w:rsidRDefault="005476A0" w:rsidP="00F334BC">
      <w:pPr>
        <w:spacing w:after="120" w:line="240" w:lineRule="auto"/>
        <w:jc w:val="both"/>
        <w:rPr>
          <w:lang w:val="es-AR"/>
        </w:rPr>
      </w:pPr>
    </w:p>
    <w:p w14:paraId="33B48E9E" w14:textId="04482B21" w:rsidR="00420A1D" w:rsidRDefault="00E46BC7" w:rsidP="00F334BC">
      <w:pPr>
        <w:ind w:firstLine="720"/>
        <w:jc w:val="both"/>
        <w:rPr>
          <w:b/>
          <w:lang w:val="es-AR"/>
        </w:rPr>
      </w:pPr>
      <w:r w:rsidRPr="00630A64">
        <w:rPr>
          <w:lang w:val="es-AR"/>
        </w:rPr>
        <w:t xml:space="preserve">La Figura 3 presenta las correlaciones. Dos rasgos merecen mención: (a) la correlación contemporánea de los scores con el retorno diario es prácticamente nula, anticipando que cualquier efecto deberá buscarse en frecuencias más bajas y con ajuste por riesgo; y (b) el pilar </w:t>
      </w:r>
      <w:r w:rsidRPr="00630A64">
        <w:rPr>
          <w:lang w:val="es-AR"/>
        </w:rPr>
        <w:lastRenderedPageBreak/>
        <w:t>G es el más independiente del sistema (r = 0,31-0,37 con E y S, frente a r = 0,67 entre E y S), lo que explica su comportamiento diferencial en las tres hipótesis. En el panel anual (Tabla 6 del capítulo de H2), la correlación entre el score ESG y el tamaño es de 0,44: las empresas grandes están mejor calificadas, razón por la que el control por tamaño y los factores SMB resultan imprescindibles.</w:t>
      </w:r>
    </w:p>
    <w:p w14:paraId="673131BE" w14:textId="14DC35A2" w:rsidR="005476A0" w:rsidRPr="00204899" w:rsidRDefault="00E46BC7" w:rsidP="00204899">
      <w:pPr>
        <w:spacing w:line="240" w:lineRule="auto"/>
        <w:rPr>
          <w:b/>
          <w:lang w:val="es-AR"/>
        </w:rPr>
      </w:pPr>
      <w:r w:rsidRPr="00630A64">
        <w:rPr>
          <w:b/>
          <w:lang w:val="es-AR"/>
        </w:rPr>
        <w:t>Figura 3</w:t>
      </w:r>
    </w:p>
    <w:p w14:paraId="654E46AC" w14:textId="77777777" w:rsidR="005476A0" w:rsidRPr="00630A64" w:rsidRDefault="00E46BC7" w:rsidP="00F334BC">
      <w:pPr>
        <w:spacing w:after="120" w:line="276" w:lineRule="auto"/>
        <w:jc w:val="both"/>
        <w:rPr>
          <w:lang w:val="es-AR"/>
        </w:rPr>
      </w:pPr>
      <w:r w:rsidRPr="00630A64">
        <w:rPr>
          <w:i/>
          <w:lang w:val="es-AR"/>
        </w:rPr>
        <w:t>Correlaciones entre scores ESG y variables de resultado</w:t>
      </w:r>
    </w:p>
    <w:p w14:paraId="06FA2FF8" w14:textId="77777777" w:rsidR="005476A0" w:rsidRDefault="00E46BC7" w:rsidP="00F334BC">
      <w:pPr>
        <w:spacing w:line="240" w:lineRule="auto"/>
        <w:jc w:val="center"/>
      </w:pPr>
      <w:r>
        <w:rPr>
          <w:noProof/>
        </w:rPr>
        <w:drawing>
          <wp:inline distT="0" distB="0" distL="0" distR="0" wp14:anchorId="4ABCE3F2" wp14:editId="1342A159">
            <wp:extent cx="5579745" cy="2456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579745" cy="2456180"/>
                    </a:xfrm>
                    <a:prstGeom prst="rect">
                      <a:avLst/>
                    </a:prstGeom>
                  </pic:spPr>
                </pic:pic>
              </a:graphicData>
            </a:graphic>
          </wp:inline>
        </w:drawing>
      </w:r>
    </w:p>
    <w:p w14:paraId="470EFDC2"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Panel izquierdo: matriz completa. Panel derecho: correlación entre los cuatro scores; el pilar G es el más independiente. Fuente: elaboración propia.</w:t>
      </w:r>
    </w:p>
    <w:p w14:paraId="2529CBF4" w14:textId="77777777" w:rsidR="005476A0" w:rsidRPr="00630A64" w:rsidRDefault="005476A0" w:rsidP="00F334BC">
      <w:pPr>
        <w:spacing w:after="120" w:line="240" w:lineRule="auto"/>
        <w:jc w:val="both"/>
        <w:rPr>
          <w:lang w:val="es-AR"/>
        </w:rPr>
      </w:pPr>
    </w:p>
    <w:p w14:paraId="6AD1B23A" w14:textId="77777777" w:rsidR="00204899" w:rsidRDefault="00204899">
      <w:pPr>
        <w:spacing w:line="240" w:lineRule="auto"/>
        <w:rPr>
          <w:b/>
          <w:lang w:val="es-AR"/>
        </w:rPr>
      </w:pPr>
      <w:r>
        <w:rPr>
          <w:b/>
          <w:lang w:val="es-AR"/>
        </w:rPr>
        <w:br w:type="page"/>
      </w:r>
    </w:p>
    <w:p w14:paraId="4F820643" w14:textId="3C06C573" w:rsidR="005476A0" w:rsidRPr="00630A64" w:rsidRDefault="00E46BC7" w:rsidP="00F334BC">
      <w:pPr>
        <w:spacing w:after="40" w:line="276" w:lineRule="auto"/>
        <w:jc w:val="both"/>
        <w:rPr>
          <w:lang w:val="es-AR"/>
        </w:rPr>
      </w:pPr>
      <w:r w:rsidRPr="00630A64">
        <w:rPr>
          <w:b/>
          <w:lang w:val="es-AR"/>
        </w:rPr>
        <w:lastRenderedPageBreak/>
        <w:t>Figura 4</w:t>
      </w:r>
    </w:p>
    <w:p w14:paraId="4A372223" w14:textId="77777777" w:rsidR="005476A0" w:rsidRPr="00630A64" w:rsidRDefault="00E46BC7" w:rsidP="00F334BC">
      <w:pPr>
        <w:spacing w:after="120" w:line="276" w:lineRule="auto"/>
        <w:jc w:val="both"/>
        <w:rPr>
          <w:lang w:val="es-AR"/>
        </w:rPr>
      </w:pPr>
      <w:r w:rsidRPr="00630A64">
        <w:rPr>
          <w:i/>
          <w:lang w:val="es-AR"/>
        </w:rPr>
        <w:t xml:space="preserve">Índice STOXX </w:t>
      </w:r>
      <w:proofErr w:type="spellStart"/>
      <w:r w:rsidRPr="00630A64">
        <w:rPr>
          <w:i/>
          <w:lang w:val="es-AR"/>
        </w:rPr>
        <w:t>Europe</w:t>
      </w:r>
      <w:proofErr w:type="spellEnd"/>
      <w:r w:rsidRPr="00630A64">
        <w:rPr>
          <w:i/>
          <w:lang w:val="es-AR"/>
        </w:rPr>
        <w:t xml:space="preserve"> 600: evolución y distribución de retornos diarios</w:t>
      </w:r>
    </w:p>
    <w:p w14:paraId="402584D6" w14:textId="77777777" w:rsidR="005476A0" w:rsidRDefault="00E46BC7" w:rsidP="00F334BC">
      <w:pPr>
        <w:spacing w:line="240" w:lineRule="auto"/>
        <w:jc w:val="center"/>
      </w:pPr>
      <w:r>
        <w:rPr>
          <w:noProof/>
        </w:rPr>
        <w:drawing>
          <wp:inline distT="0" distB="0" distL="0" distR="0" wp14:anchorId="46373625" wp14:editId="3AF09EBE">
            <wp:extent cx="5579745" cy="3165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579745" cy="3165475"/>
                    </a:xfrm>
                    <a:prstGeom prst="rect">
                      <a:avLst/>
                    </a:prstGeom>
                  </pic:spPr>
                </pic:pic>
              </a:graphicData>
            </a:graphic>
          </wp:inline>
        </w:drawing>
      </w:r>
    </w:p>
    <w:p w14:paraId="7A65E3B3"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Versión Net </w:t>
      </w:r>
      <w:proofErr w:type="spellStart"/>
      <w:r w:rsidRPr="00630A64">
        <w:rPr>
          <w:sz w:val="20"/>
          <w:lang w:val="es-AR"/>
        </w:rPr>
        <w:t>Return</w:t>
      </w:r>
      <w:proofErr w:type="spellEnd"/>
      <w:r w:rsidRPr="00630A64">
        <w:rPr>
          <w:sz w:val="20"/>
          <w:lang w:val="es-AR"/>
        </w:rPr>
        <w:t xml:space="preserve"> utilizada como cartera de mercado. Fuente: elaboración propia con datos de </w:t>
      </w:r>
      <w:proofErr w:type="spellStart"/>
      <w:r w:rsidRPr="00630A64">
        <w:rPr>
          <w:sz w:val="20"/>
          <w:lang w:val="es-AR"/>
        </w:rPr>
        <w:t>Refinitiv</w:t>
      </w:r>
      <w:proofErr w:type="spellEnd"/>
      <w:r w:rsidRPr="00630A64">
        <w:rPr>
          <w:sz w:val="20"/>
          <w:lang w:val="es-AR"/>
        </w:rPr>
        <w:t xml:space="preserve"> </w:t>
      </w:r>
      <w:proofErr w:type="spellStart"/>
      <w:r w:rsidRPr="00630A64">
        <w:rPr>
          <w:sz w:val="20"/>
          <w:lang w:val="es-AR"/>
        </w:rPr>
        <w:t>Eikon</w:t>
      </w:r>
      <w:proofErr w:type="spellEnd"/>
      <w:r w:rsidRPr="00630A64">
        <w:rPr>
          <w:sz w:val="20"/>
          <w:lang w:val="es-AR"/>
        </w:rPr>
        <w:t xml:space="preserve"> (LSEG).</w:t>
      </w:r>
    </w:p>
    <w:p w14:paraId="31DD41B0" w14:textId="77777777" w:rsidR="005476A0" w:rsidRPr="00630A64" w:rsidRDefault="005476A0" w:rsidP="00F334BC">
      <w:pPr>
        <w:spacing w:after="120" w:line="240" w:lineRule="auto"/>
        <w:jc w:val="both"/>
        <w:rPr>
          <w:lang w:val="es-AR"/>
        </w:rPr>
      </w:pPr>
    </w:p>
    <w:p w14:paraId="102DD9ED" w14:textId="77777777" w:rsidR="005476A0" w:rsidRPr="00630A64" w:rsidRDefault="00E46BC7" w:rsidP="00F334BC">
      <w:pPr>
        <w:pStyle w:val="Ttulo2"/>
        <w:rPr>
          <w:lang w:val="es-AR"/>
        </w:rPr>
      </w:pPr>
      <w:bookmarkStart w:id="28" w:name="_Toc234237811"/>
      <w:r w:rsidRPr="00630A64">
        <w:rPr>
          <w:rFonts w:ascii="Times New Roman" w:hAnsi="Times New Roman"/>
          <w:lang w:val="es-AR"/>
        </w:rPr>
        <w:t xml:space="preserve">4.2. Factores de </w:t>
      </w:r>
      <w:proofErr w:type="spellStart"/>
      <w:r w:rsidRPr="00630A64">
        <w:rPr>
          <w:rFonts w:ascii="Times New Roman" w:hAnsi="Times New Roman"/>
          <w:lang w:val="es-AR"/>
        </w:rPr>
        <w:t>Carhart</w:t>
      </w:r>
      <w:bookmarkEnd w:id="28"/>
      <w:proofErr w:type="spellEnd"/>
    </w:p>
    <w:p w14:paraId="4A0E1C88" w14:textId="77777777" w:rsidR="005476A0" w:rsidRPr="00630A64" w:rsidRDefault="00E46BC7" w:rsidP="00F334BC">
      <w:pPr>
        <w:ind w:firstLine="720"/>
        <w:jc w:val="both"/>
        <w:rPr>
          <w:lang w:val="es-AR"/>
        </w:rPr>
      </w:pPr>
      <w:r w:rsidRPr="00630A64">
        <w:rPr>
          <w:lang w:val="es-AR"/>
        </w:rPr>
        <w:t xml:space="preserve">La Tabla 5 y la Figura 5 resumen los factores construidos. La prima de mercado </w:t>
      </w:r>
      <w:proofErr w:type="spellStart"/>
      <w:r w:rsidRPr="00630A64">
        <w:rPr>
          <w:lang w:val="es-AR"/>
        </w:rPr>
        <w:t>ex-post</w:t>
      </w:r>
      <w:proofErr w:type="spellEnd"/>
      <w:r w:rsidRPr="00630A64">
        <w:rPr>
          <w:lang w:val="es-AR"/>
        </w:rPr>
        <w:t xml:space="preserve"> del período es prácticamente nula (+0,022% mensual en los 132 meses; −0,056% en la ventana de regresión de 120 meses), consecuencia de un mercado europeo plano entre 2022 y 2025 frente a un euríbor elevado; se trata de una característica del período y no de un sesgo de datos. El factor SMB es negativo (−0,083% mensual): las grandes capitalizaciones —que lideran la adopción ESG— baten a las pequeñas en esta década, en contraste con la prima de tamaño clásica. El </w:t>
      </w:r>
      <w:proofErr w:type="spellStart"/>
      <w:r w:rsidRPr="00630A64">
        <w:rPr>
          <w:lang w:val="es-AR"/>
        </w:rPr>
        <w:t>momentum</w:t>
      </w:r>
      <w:proofErr w:type="spellEnd"/>
      <w:r w:rsidRPr="00630A64">
        <w:rPr>
          <w:lang w:val="es-AR"/>
        </w:rPr>
        <w:t xml:space="preserve"> (WML, +0,282% mensual) es el factor más fuerte, en línea con la literatura. La correlación HML-WML es −0,53, una multicolinealidad moderada que se discute en las limitaciones.</w:t>
      </w:r>
    </w:p>
    <w:p w14:paraId="26F7220F" w14:textId="77777777" w:rsidR="00204899" w:rsidRDefault="00204899">
      <w:pPr>
        <w:spacing w:line="240" w:lineRule="auto"/>
        <w:rPr>
          <w:b/>
          <w:lang w:val="es-AR"/>
        </w:rPr>
      </w:pPr>
      <w:r>
        <w:rPr>
          <w:b/>
          <w:lang w:val="es-AR"/>
        </w:rPr>
        <w:br w:type="page"/>
      </w:r>
    </w:p>
    <w:p w14:paraId="1A697988" w14:textId="09AF5907" w:rsidR="005476A0" w:rsidRPr="00630A64" w:rsidRDefault="00E46BC7" w:rsidP="00F334BC">
      <w:pPr>
        <w:spacing w:after="40" w:line="276" w:lineRule="auto"/>
        <w:jc w:val="both"/>
        <w:rPr>
          <w:lang w:val="es-AR"/>
        </w:rPr>
      </w:pPr>
      <w:r w:rsidRPr="00630A64">
        <w:rPr>
          <w:b/>
          <w:lang w:val="es-AR"/>
        </w:rPr>
        <w:lastRenderedPageBreak/>
        <w:t>Tabla 5</w:t>
      </w:r>
    </w:p>
    <w:p w14:paraId="5B680E00" w14:textId="77777777" w:rsidR="005476A0" w:rsidRPr="00630A64" w:rsidRDefault="00E46BC7" w:rsidP="00F334BC">
      <w:pPr>
        <w:spacing w:after="120" w:line="276" w:lineRule="auto"/>
        <w:jc w:val="both"/>
        <w:rPr>
          <w:lang w:val="es-AR"/>
        </w:rPr>
      </w:pPr>
      <w:r w:rsidRPr="00630A64">
        <w:rPr>
          <w:i/>
          <w:lang w:val="es-AR"/>
        </w:rPr>
        <w:t>Estadísticos mensuales de los factores (2015-2025)</w:t>
      </w:r>
    </w:p>
    <w:tbl>
      <w:tblPr>
        <w:tblW w:w="9026" w:type="dxa"/>
        <w:jc w:val="center"/>
        <w:tblLayout w:type="fixed"/>
        <w:tblLook w:val="04A0" w:firstRow="1" w:lastRow="0" w:firstColumn="1" w:lastColumn="0" w:noHBand="0" w:noVBand="1"/>
      </w:tblPr>
      <w:tblGrid>
        <w:gridCol w:w="1805"/>
        <w:gridCol w:w="1805"/>
        <w:gridCol w:w="1805"/>
        <w:gridCol w:w="1805"/>
        <w:gridCol w:w="1806"/>
      </w:tblGrid>
      <w:tr w:rsidR="005476A0" w14:paraId="4CE2E7D0" w14:textId="77777777">
        <w:trPr>
          <w:jc w:val="center"/>
        </w:trPr>
        <w:tc>
          <w:tcPr>
            <w:tcW w:w="1805" w:type="dxa"/>
            <w:tcBorders>
              <w:top w:val="single" w:sz="8" w:space="0" w:color="000000"/>
              <w:bottom w:val="single" w:sz="8" w:space="0" w:color="000000"/>
            </w:tcBorders>
          </w:tcPr>
          <w:p w14:paraId="41EE0DA9" w14:textId="77777777" w:rsidR="005476A0" w:rsidRDefault="00E46BC7" w:rsidP="00F334BC">
            <w:pPr>
              <w:spacing w:after="40" w:line="240" w:lineRule="auto"/>
            </w:pPr>
            <w:r>
              <w:rPr>
                <w:b/>
                <w:sz w:val="18"/>
              </w:rPr>
              <w:t>Factor</w:t>
            </w:r>
          </w:p>
        </w:tc>
        <w:tc>
          <w:tcPr>
            <w:tcW w:w="1805" w:type="dxa"/>
            <w:tcBorders>
              <w:top w:val="single" w:sz="8" w:space="0" w:color="000000"/>
              <w:bottom w:val="single" w:sz="8" w:space="0" w:color="000000"/>
            </w:tcBorders>
          </w:tcPr>
          <w:p w14:paraId="648EE94E" w14:textId="77777777" w:rsidR="005476A0" w:rsidRDefault="00E46BC7" w:rsidP="00F334BC">
            <w:pPr>
              <w:spacing w:after="40" w:line="240" w:lineRule="auto"/>
              <w:jc w:val="center"/>
            </w:pPr>
            <w:r>
              <w:rPr>
                <w:b/>
                <w:sz w:val="18"/>
              </w:rPr>
              <w:t>Media/</w:t>
            </w:r>
            <w:proofErr w:type="spellStart"/>
            <w:r>
              <w:rPr>
                <w:b/>
                <w:sz w:val="18"/>
              </w:rPr>
              <w:t>mes</w:t>
            </w:r>
            <w:proofErr w:type="spellEnd"/>
          </w:p>
        </w:tc>
        <w:tc>
          <w:tcPr>
            <w:tcW w:w="1805" w:type="dxa"/>
            <w:tcBorders>
              <w:top w:val="single" w:sz="8" w:space="0" w:color="000000"/>
              <w:bottom w:val="single" w:sz="8" w:space="0" w:color="000000"/>
            </w:tcBorders>
          </w:tcPr>
          <w:p w14:paraId="5999382A" w14:textId="77777777" w:rsidR="005476A0" w:rsidRDefault="00E46BC7" w:rsidP="00F334BC">
            <w:pPr>
              <w:spacing w:after="40" w:line="240" w:lineRule="auto"/>
              <w:jc w:val="center"/>
            </w:pPr>
            <w:proofErr w:type="spellStart"/>
            <w:proofErr w:type="gramStart"/>
            <w:r>
              <w:rPr>
                <w:b/>
                <w:sz w:val="18"/>
              </w:rPr>
              <w:t>Desv</w:t>
            </w:r>
            <w:proofErr w:type="spellEnd"/>
            <w:r>
              <w:rPr>
                <w:b/>
                <w:sz w:val="18"/>
              </w:rPr>
              <w:t>./</w:t>
            </w:r>
            <w:proofErr w:type="spellStart"/>
            <w:proofErr w:type="gramEnd"/>
            <w:r>
              <w:rPr>
                <w:b/>
                <w:sz w:val="18"/>
              </w:rPr>
              <w:t>mes</w:t>
            </w:r>
            <w:proofErr w:type="spellEnd"/>
          </w:p>
        </w:tc>
        <w:tc>
          <w:tcPr>
            <w:tcW w:w="1805" w:type="dxa"/>
            <w:tcBorders>
              <w:top w:val="single" w:sz="8" w:space="0" w:color="000000"/>
              <w:bottom w:val="single" w:sz="8" w:space="0" w:color="000000"/>
            </w:tcBorders>
          </w:tcPr>
          <w:p w14:paraId="660C9380" w14:textId="77777777" w:rsidR="005476A0" w:rsidRDefault="00E46BC7" w:rsidP="00F334BC">
            <w:pPr>
              <w:spacing w:after="40" w:line="240" w:lineRule="auto"/>
              <w:jc w:val="center"/>
            </w:pPr>
            <w:r>
              <w:rPr>
                <w:b/>
                <w:sz w:val="18"/>
              </w:rPr>
              <w:t xml:space="preserve">Sharpe </w:t>
            </w:r>
            <w:proofErr w:type="spellStart"/>
            <w:r>
              <w:rPr>
                <w:b/>
                <w:sz w:val="18"/>
              </w:rPr>
              <w:t>anualizado</w:t>
            </w:r>
            <w:proofErr w:type="spellEnd"/>
          </w:p>
        </w:tc>
        <w:tc>
          <w:tcPr>
            <w:tcW w:w="1806" w:type="dxa"/>
            <w:tcBorders>
              <w:top w:val="single" w:sz="8" w:space="0" w:color="000000"/>
              <w:bottom w:val="single" w:sz="8" w:space="0" w:color="000000"/>
            </w:tcBorders>
          </w:tcPr>
          <w:p w14:paraId="0B837317" w14:textId="77777777" w:rsidR="005476A0" w:rsidRDefault="00E46BC7" w:rsidP="00F334BC">
            <w:pPr>
              <w:spacing w:after="40" w:line="240" w:lineRule="auto"/>
              <w:jc w:val="center"/>
            </w:pPr>
            <w:proofErr w:type="spellStart"/>
            <w:r>
              <w:rPr>
                <w:b/>
                <w:sz w:val="18"/>
              </w:rPr>
              <w:t>Lectura</w:t>
            </w:r>
            <w:proofErr w:type="spellEnd"/>
          </w:p>
        </w:tc>
      </w:tr>
      <w:tr w:rsidR="005476A0" w:rsidRPr="00204899" w14:paraId="1EA3EEC6" w14:textId="77777777">
        <w:trPr>
          <w:jc w:val="center"/>
        </w:trPr>
        <w:tc>
          <w:tcPr>
            <w:tcW w:w="1805" w:type="dxa"/>
          </w:tcPr>
          <w:p w14:paraId="37E3E1B7" w14:textId="77777777" w:rsidR="005476A0" w:rsidRDefault="00E46BC7" w:rsidP="00F334BC">
            <w:pPr>
              <w:spacing w:after="40" w:line="240" w:lineRule="auto"/>
            </w:pPr>
            <w:r>
              <w:rPr>
                <w:sz w:val="18"/>
              </w:rPr>
              <w:t>Rm−Rf</w:t>
            </w:r>
          </w:p>
        </w:tc>
        <w:tc>
          <w:tcPr>
            <w:tcW w:w="1805" w:type="dxa"/>
          </w:tcPr>
          <w:p w14:paraId="3C570A70" w14:textId="77777777" w:rsidR="005476A0" w:rsidRDefault="00E46BC7" w:rsidP="00F334BC">
            <w:pPr>
              <w:spacing w:after="40" w:line="240" w:lineRule="auto"/>
              <w:jc w:val="center"/>
            </w:pPr>
            <w:r>
              <w:rPr>
                <w:sz w:val="18"/>
              </w:rPr>
              <w:t>+0,022%</w:t>
            </w:r>
          </w:p>
        </w:tc>
        <w:tc>
          <w:tcPr>
            <w:tcW w:w="1805" w:type="dxa"/>
          </w:tcPr>
          <w:p w14:paraId="7238462C" w14:textId="77777777" w:rsidR="005476A0" w:rsidRDefault="00E46BC7" w:rsidP="00F334BC">
            <w:pPr>
              <w:spacing w:after="40" w:line="240" w:lineRule="auto"/>
              <w:jc w:val="center"/>
            </w:pPr>
            <w:r>
              <w:rPr>
                <w:sz w:val="18"/>
              </w:rPr>
              <w:t>4,234%</w:t>
            </w:r>
          </w:p>
        </w:tc>
        <w:tc>
          <w:tcPr>
            <w:tcW w:w="1805" w:type="dxa"/>
          </w:tcPr>
          <w:p w14:paraId="73E8FDDE" w14:textId="77777777" w:rsidR="005476A0" w:rsidRDefault="00E46BC7" w:rsidP="00F334BC">
            <w:pPr>
              <w:spacing w:after="40" w:line="240" w:lineRule="auto"/>
              <w:jc w:val="center"/>
            </w:pPr>
            <w:r>
              <w:rPr>
                <w:sz w:val="18"/>
              </w:rPr>
              <w:t>0,02</w:t>
            </w:r>
          </w:p>
        </w:tc>
        <w:tc>
          <w:tcPr>
            <w:tcW w:w="1806" w:type="dxa"/>
          </w:tcPr>
          <w:p w14:paraId="4C601F77" w14:textId="77777777" w:rsidR="005476A0" w:rsidRPr="00630A64" w:rsidRDefault="00E46BC7" w:rsidP="00F334BC">
            <w:pPr>
              <w:spacing w:after="40" w:line="240" w:lineRule="auto"/>
              <w:jc w:val="center"/>
              <w:rPr>
                <w:lang w:val="es-AR"/>
              </w:rPr>
            </w:pPr>
            <w:r w:rsidRPr="00630A64">
              <w:rPr>
                <w:sz w:val="18"/>
                <w:lang w:val="es-AR"/>
              </w:rPr>
              <w:t xml:space="preserve">Prima </w:t>
            </w:r>
            <w:proofErr w:type="spellStart"/>
            <w:r w:rsidRPr="00630A64">
              <w:rPr>
                <w:sz w:val="18"/>
                <w:lang w:val="es-AR"/>
              </w:rPr>
              <w:t>ex-post</w:t>
            </w:r>
            <w:proofErr w:type="spellEnd"/>
            <w:r w:rsidRPr="00630A64">
              <w:rPr>
                <w:sz w:val="18"/>
                <w:lang w:val="es-AR"/>
              </w:rPr>
              <w:t xml:space="preserve"> ≈ 0: mercado plano y Euribor alto 2023-25</w:t>
            </w:r>
          </w:p>
        </w:tc>
      </w:tr>
      <w:tr w:rsidR="005476A0" w:rsidRPr="00204899" w14:paraId="524D455B" w14:textId="77777777">
        <w:trPr>
          <w:jc w:val="center"/>
        </w:trPr>
        <w:tc>
          <w:tcPr>
            <w:tcW w:w="1805" w:type="dxa"/>
          </w:tcPr>
          <w:p w14:paraId="120BF3E8" w14:textId="77777777" w:rsidR="005476A0" w:rsidRDefault="00E46BC7" w:rsidP="00F334BC">
            <w:pPr>
              <w:spacing w:after="40" w:line="240" w:lineRule="auto"/>
            </w:pPr>
            <w:r>
              <w:rPr>
                <w:sz w:val="18"/>
              </w:rPr>
              <w:t>SMB</w:t>
            </w:r>
          </w:p>
        </w:tc>
        <w:tc>
          <w:tcPr>
            <w:tcW w:w="1805" w:type="dxa"/>
          </w:tcPr>
          <w:p w14:paraId="6F98B3D1" w14:textId="77777777" w:rsidR="005476A0" w:rsidRDefault="00E46BC7" w:rsidP="00F334BC">
            <w:pPr>
              <w:spacing w:after="40" w:line="240" w:lineRule="auto"/>
              <w:jc w:val="center"/>
            </w:pPr>
            <w:r>
              <w:rPr>
                <w:sz w:val="18"/>
              </w:rPr>
              <w:t>−0,083%</w:t>
            </w:r>
          </w:p>
        </w:tc>
        <w:tc>
          <w:tcPr>
            <w:tcW w:w="1805" w:type="dxa"/>
          </w:tcPr>
          <w:p w14:paraId="50373D08" w14:textId="77777777" w:rsidR="005476A0" w:rsidRDefault="00E46BC7" w:rsidP="00F334BC">
            <w:pPr>
              <w:spacing w:after="40" w:line="240" w:lineRule="auto"/>
              <w:jc w:val="center"/>
            </w:pPr>
            <w:r>
              <w:rPr>
                <w:sz w:val="18"/>
              </w:rPr>
              <w:t>1,678%</w:t>
            </w:r>
          </w:p>
        </w:tc>
        <w:tc>
          <w:tcPr>
            <w:tcW w:w="1805" w:type="dxa"/>
          </w:tcPr>
          <w:p w14:paraId="722D2928" w14:textId="77777777" w:rsidR="005476A0" w:rsidRDefault="00E46BC7" w:rsidP="00F334BC">
            <w:pPr>
              <w:spacing w:after="40" w:line="240" w:lineRule="auto"/>
              <w:jc w:val="center"/>
            </w:pPr>
            <w:r>
              <w:rPr>
                <w:sz w:val="18"/>
              </w:rPr>
              <w:t>−0,17</w:t>
            </w:r>
          </w:p>
        </w:tc>
        <w:tc>
          <w:tcPr>
            <w:tcW w:w="1806" w:type="dxa"/>
          </w:tcPr>
          <w:p w14:paraId="4990C7C9" w14:textId="77777777" w:rsidR="005476A0" w:rsidRPr="00630A64" w:rsidRDefault="00E46BC7" w:rsidP="00F334BC">
            <w:pPr>
              <w:spacing w:after="40" w:line="240" w:lineRule="auto"/>
              <w:jc w:val="center"/>
              <w:rPr>
                <w:lang w:val="es-AR"/>
              </w:rPr>
            </w:pPr>
            <w:r w:rsidRPr="00630A64">
              <w:rPr>
                <w:sz w:val="18"/>
                <w:lang w:val="es-AR"/>
              </w:rPr>
              <w:t>Las grandes baten a las pequeñas</w:t>
            </w:r>
          </w:p>
        </w:tc>
      </w:tr>
      <w:tr w:rsidR="005476A0" w14:paraId="2EB8BC19" w14:textId="77777777">
        <w:trPr>
          <w:jc w:val="center"/>
        </w:trPr>
        <w:tc>
          <w:tcPr>
            <w:tcW w:w="1805" w:type="dxa"/>
          </w:tcPr>
          <w:p w14:paraId="796A9E01" w14:textId="77777777" w:rsidR="005476A0" w:rsidRDefault="00E46BC7" w:rsidP="00F334BC">
            <w:pPr>
              <w:spacing w:after="40" w:line="240" w:lineRule="auto"/>
            </w:pPr>
            <w:r>
              <w:rPr>
                <w:sz w:val="18"/>
              </w:rPr>
              <w:t>HML</w:t>
            </w:r>
          </w:p>
        </w:tc>
        <w:tc>
          <w:tcPr>
            <w:tcW w:w="1805" w:type="dxa"/>
          </w:tcPr>
          <w:p w14:paraId="0A3C866D" w14:textId="77777777" w:rsidR="005476A0" w:rsidRDefault="00E46BC7" w:rsidP="00F334BC">
            <w:pPr>
              <w:spacing w:after="40" w:line="240" w:lineRule="auto"/>
              <w:jc w:val="center"/>
            </w:pPr>
            <w:r>
              <w:rPr>
                <w:sz w:val="18"/>
              </w:rPr>
              <w:t>+0,077%</w:t>
            </w:r>
          </w:p>
        </w:tc>
        <w:tc>
          <w:tcPr>
            <w:tcW w:w="1805" w:type="dxa"/>
          </w:tcPr>
          <w:p w14:paraId="4EFDB307" w14:textId="77777777" w:rsidR="005476A0" w:rsidRDefault="00E46BC7" w:rsidP="00F334BC">
            <w:pPr>
              <w:spacing w:after="40" w:line="240" w:lineRule="auto"/>
              <w:jc w:val="center"/>
            </w:pPr>
            <w:r>
              <w:rPr>
                <w:sz w:val="18"/>
              </w:rPr>
              <w:t>3,842%</w:t>
            </w:r>
          </w:p>
        </w:tc>
        <w:tc>
          <w:tcPr>
            <w:tcW w:w="1805" w:type="dxa"/>
          </w:tcPr>
          <w:p w14:paraId="75C9EC8E" w14:textId="77777777" w:rsidR="005476A0" w:rsidRDefault="00E46BC7" w:rsidP="00F334BC">
            <w:pPr>
              <w:spacing w:after="40" w:line="240" w:lineRule="auto"/>
              <w:jc w:val="center"/>
            </w:pPr>
            <w:r>
              <w:rPr>
                <w:sz w:val="18"/>
              </w:rPr>
              <w:t>0,07</w:t>
            </w:r>
          </w:p>
        </w:tc>
        <w:tc>
          <w:tcPr>
            <w:tcW w:w="1806" w:type="dxa"/>
          </w:tcPr>
          <w:p w14:paraId="5E84FBB2" w14:textId="77777777" w:rsidR="005476A0" w:rsidRDefault="00E46BC7" w:rsidP="00F334BC">
            <w:pPr>
              <w:spacing w:after="40" w:line="240" w:lineRule="auto"/>
              <w:jc w:val="center"/>
            </w:pPr>
            <w:proofErr w:type="spellStart"/>
            <w:r>
              <w:rPr>
                <w:sz w:val="18"/>
              </w:rPr>
              <w:t>Ligera</w:t>
            </w:r>
            <w:proofErr w:type="spellEnd"/>
            <w:r>
              <w:rPr>
                <w:sz w:val="18"/>
              </w:rPr>
              <w:t xml:space="preserve"> prima de valor</w:t>
            </w:r>
          </w:p>
        </w:tc>
      </w:tr>
      <w:tr w:rsidR="005476A0" w:rsidRPr="00204899" w14:paraId="1C8BE78A" w14:textId="77777777">
        <w:trPr>
          <w:jc w:val="center"/>
        </w:trPr>
        <w:tc>
          <w:tcPr>
            <w:tcW w:w="1805" w:type="dxa"/>
            <w:tcBorders>
              <w:bottom w:val="single" w:sz="8" w:space="0" w:color="000000"/>
            </w:tcBorders>
          </w:tcPr>
          <w:p w14:paraId="0014DC29" w14:textId="77777777" w:rsidR="005476A0" w:rsidRDefault="00E46BC7" w:rsidP="00F334BC">
            <w:pPr>
              <w:spacing w:after="40" w:line="240" w:lineRule="auto"/>
            </w:pPr>
            <w:r>
              <w:rPr>
                <w:sz w:val="18"/>
              </w:rPr>
              <w:t>WML</w:t>
            </w:r>
          </w:p>
        </w:tc>
        <w:tc>
          <w:tcPr>
            <w:tcW w:w="1805" w:type="dxa"/>
            <w:tcBorders>
              <w:bottom w:val="single" w:sz="8" w:space="0" w:color="000000"/>
            </w:tcBorders>
          </w:tcPr>
          <w:p w14:paraId="3B4EB28A" w14:textId="77777777" w:rsidR="005476A0" w:rsidRDefault="00E46BC7" w:rsidP="00F334BC">
            <w:pPr>
              <w:spacing w:after="40" w:line="240" w:lineRule="auto"/>
              <w:jc w:val="center"/>
            </w:pPr>
            <w:r>
              <w:rPr>
                <w:sz w:val="18"/>
              </w:rPr>
              <w:t>+0,282%</w:t>
            </w:r>
          </w:p>
        </w:tc>
        <w:tc>
          <w:tcPr>
            <w:tcW w:w="1805" w:type="dxa"/>
            <w:tcBorders>
              <w:bottom w:val="single" w:sz="8" w:space="0" w:color="000000"/>
            </w:tcBorders>
          </w:tcPr>
          <w:p w14:paraId="552420F7" w14:textId="77777777" w:rsidR="005476A0" w:rsidRDefault="00E46BC7" w:rsidP="00F334BC">
            <w:pPr>
              <w:spacing w:after="40" w:line="240" w:lineRule="auto"/>
              <w:jc w:val="center"/>
            </w:pPr>
            <w:r>
              <w:rPr>
                <w:sz w:val="18"/>
              </w:rPr>
              <w:t>3,955%</w:t>
            </w:r>
          </w:p>
        </w:tc>
        <w:tc>
          <w:tcPr>
            <w:tcW w:w="1805" w:type="dxa"/>
            <w:tcBorders>
              <w:bottom w:val="single" w:sz="8" w:space="0" w:color="000000"/>
            </w:tcBorders>
          </w:tcPr>
          <w:p w14:paraId="66117A1F" w14:textId="77777777" w:rsidR="005476A0" w:rsidRDefault="00E46BC7" w:rsidP="00F334BC">
            <w:pPr>
              <w:spacing w:after="40" w:line="240" w:lineRule="auto"/>
              <w:jc w:val="center"/>
            </w:pPr>
            <w:r>
              <w:rPr>
                <w:sz w:val="18"/>
              </w:rPr>
              <w:t>0,25</w:t>
            </w:r>
          </w:p>
        </w:tc>
        <w:tc>
          <w:tcPr>
            <w:tcW w:w="1806" w:type="dxa"/>
            <w:tcBorders>
              <w:bottom w:val="single" w:sz="8" w:space="0" w:color="000000"/>
            </w:tcBorders>
          </w:tcPr>
          <w:p w14:paraId="4786E1A9" w14:textId="77777777" w:rsidR="005476A0" w:rsidRPr="00630A64" w:rsidRDefault="00E46BC7" w:rsidP="00F334BC">
            <w:pPr>
              <w:spacing w:after="40" w:line="240" w:lineRule="auto"/>
              <w:jc w:val="center"/>
              <w:rPr>
                <w:lang w:val="es-AR"/>
              </w:rPr>
            </w:pPr>
            <w:proofErr w:type="spellStart"/>
            <w:r w:rsidRPr="00630A64">
              <w:rPr>
                <w:sz w:val="18"/>
                <w:lang w:val="es-AR"/>
              </w:rPr>
              <w:t>Momentum</w:t>
            </w:r>
            <w:proofErr w:type="spellEnd"/>
            <w:r w:rsidRPr="00630A64">
              <w:rPr>
                <w:sz w:val="18"/>
                <w:lang w:val="es-AR"/>
              </w:rPr>
              <w:t>, el factor más fuerte</w:t>
            </w:r>
          </w:p>
        </w:tc>
      </w:tr>
    </w:tbl>
    <w:p w14:paraId="3E3E5620"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132 meses (2015-2025). La ventana de regresión de H1 usa 120 meses (2016-2025) por la ventana de </w:t>
      </w:r>
      <w:proofErr w:type="spellStart"/>
      <w:r w:rsidRPr="00630A64">
        <w:rPr>
          <w:sz w:val="20"/>
          <w:lang w:val="es-AR"/>
        </w:rPr>
        <w:t>momentum</w:t>
      </w:r>
      <w:proofErr w:type="spellEnd"/>
      <w:r w:rsidRPr="00630A64">
        <w:rPr>
          <w:sz w:val="20"/>
          <w:lang w:val="es-AR"/>
        </w:rPr>
        <w:t>. Elaboración propia.</w:t>
      </w:r>
    </w:p>
    <w:p w14:paraId="787ADDEB" w14:textId="77777777" w:rsidR="005476A0" w:rsidRPr="00630A64" w:rsidRDefault="005476A0" w:rsidP="00F334BC">
      <w:pPr>
        <w:spacing w:after="120" w:line="240" w:lineRule="auto"/>
        <w:jc w:val="both"/>
        <w:rPr>
          <w:lang w:val="es-AR"/>
        </w:rPr>
      </w:pPr>
    </w:p>
    <w:p w14:paraId="1CA0677A" w14:textId="77777777" w:rsidR="005476A0" w:rsidRPr="00630A64" w:rsidRDefault="00E46BC7" w:rsidP="00F334BC">
      <w:pPr>
        <w:spacing w:after="40" w:line="276" w:lineRule="auto"/>
        <w:jc w:val="both"/>
        <w:rPr>
          <w:lang w:val="es-AR"/>
        </w:rPr>
      </w:pPr>
      <w:r w:rsidRPr="00630A64">
        <w:rPr>
          <w:b/>
          <w:lang w:val="es-AR"/>
        </w:rPr>
        <w:t>Figura 5</w:t>
      </w:r>
    </w:p>
    <w:p w14:paraId="50AE6466" w14:textId="77777777" w:rsidR="005476A0" w:rsidRPr="00630A64" w:rsidRDefault="00E46BC7" w:rsidP="00F334BC">
      <w:pPr>
        <w:spacing w:after="120" w:line="276" w:lineRule="auto"/>
        <w:jc w:val="both"/>
        <w:rPr>
          <w:lang w:val="es-AR"/>
        </w:rPr>
      </w:pPr>
      <w:r w:rsidRPr="00630A64">
        <w:rPr>
          <w:i/>
          <w:lang w:val="es-AR"/>
        </w:rPr>
        <w:t xml:space="preserve">Factores del modelo de </w:t>
      </w:r>
      <w:proofErr w:type="spellStart"/>
      <w:r w:rsidRPr="00630A64">
        <w:rPr>
          <w:i/>
          <w:lang w:val="es-AR"/>
        </w:rPr>
        <w:t>Carhart</w:t>
      </w:r>
      <w:proofErr w:type="spellEnd"/>
      <w:r w:rsidRPr="00630A64">
        <w:rPr>
          <w:i/>
          <w:lang w:val="es-AR"/>
        </w:rPr>
        <w:t>: evolución mensual (2015-2025)</w:t>
      </w:r>
    </w:p>
    <w:p w14:paraId="4D4E75EB" w14:textId="77777777" w:rsidR="005476A0" w:rsidRDefault="00E46BC7" w:rsidP="00F334BC">
      <w:pPr>
        <w:spacing w:line="240" w:lineRule="auto"/>
        <w:jc w:val="center"/>
      </w:pPr>
      <w:r>
        <w:rPr>
          <w:noProof/>
        </w:rPr>
        <w:drawing>
          <wp:inline distT="0" distB="0" distL="0" distR="0" wp14:anchorId="5BD31D9E" wp14:editId="6EA10982">
            <wp:extent cx="4867805"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4885479" cy="3028476"/>
                    </a:xfrm>
                    <a:prstGeom prst="rect">
                      <a:avLst/>
                    </a:prstGeom>
                  </pic:spPr>
                </pic:pic>
              </a:graphicData>
            </a:graphic>
          </wp:inline>
        </w:drawing>
      </w:r>
    </w:p>
    <w:p w14:paraId="560EA28B"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Factores construidos internamente sobre la muestra dinámica del STOXX 600. Fuente: elaboración propia.</w:t>
      </w:r>
    </w:p>
    <w:p w14:paraId="0A7E9719" w14:textId="77777777" w:rsidR="005476A0" w:rsidRPr="00630A64" w:rsidRDefault="005476A0" w:rsidP="00F334BC">
      <w:pPr>
        <w:spacing w:after="120" w:line="240" w:lineRule="auto"/>
        <w:jc w:val="both"/>
        <w:rPr>
          <w:lang w:val="es-AR"/>
        </w:rPr>
      </w:pPr>
    </w:p>
    <w:p w14:paraId="35776370" w14:textId="77777777" w:rsidR="005476A0" w:rsidRPr="00630A64" w:rsidRDefault="00E46BC7" w:rsidP="00F334BC">
      <w:pPr>
        <w:pStyle w:val="Ttulo2"/>
        <w:rPr>
          <w:lang w:val="es-AR"/>
        </w:rPr>
      </w:pPr>
      <w:bookmarkStart w:id="29" w:name="_Toc234237812"/>
      <w:r w:rsidRPr="00630A64">
        <w:rPr>
          <w:rFonts w:ascii="Times New Roman" w:hAnsi="Times New Roman"/>
          <w:lang w:val="es-AR"/>
        </w:rPr>
        <w:t xml:space="preserve">4.3. Hipótesis 1: el </w:t>
      </w:r>
      <w:proofErr w:type="spellStart"/>
      <w:r w:rsidRPr="00630A64">
        <w:rPr>
          <w:rFonts w:ascii="Times New Roman" w:hAnsi="Times New Roman"/>
          <w:lang w:val="es-AR"/>
        </w:rPr>
        <w:t>alpha</w:t>
      </w:r>
      <w:proofErr w:type="spellEnd"/>
      <w:r w:rsidRPr="00630A64">
        <w:rPr>
          <w:rFonts w:ascii="Times New Roman" w:hAnsi="Times New Roman"/>
          <w:lang w:val="es-AR"/>
        </w:rPr>
        <w:t xml:space="preserve"> del ESG es negativo</w:t>
      </w:r>
      <w:bookmarkEnd w:id="29"/>
    </w:p>
    <w:p w14:paraId="402E92DC" w14:textId="77777777" w:rsidR="005476A0" w:rsidRPr="00630A64" w:rsidRDefault="00E46BC7" w:rsidP="00F334BC">
      <w:pPr>
        <w:pStyle w:val="Ttulo3"/>
        <w:rPr>
          <w:lang w:val="es-AR"/>
        </w:rPr>
      </w:pPr>
      <w:bookmarkStart w:id="30" w:name="_Toc234237813"/>
      <w:r w:rsidRPr="00630A64">
        <w:rPr>
          <w:rFonts w:ascii="Times New Roman" w:hAnsi="Times New Roman"/>
          <w:lang w:val="es-AR"/>
        </w:rPr>
        <w:t xml:space="preserve">4.3.1. </w:t>
      </w:r>
      <w:proofErr w:type="spellStart"/>
      <w:r w:rsidRPr="00630A64">
        <w:rPr>
          <w:rFonts w:ascii="Times New Roman" w:hAnsi="Times New Roman"/>
          <w:lang w:val="es-AR"/>
        </w:rPr>
        <w:t>Alphas</w:t>
      </w:r>
      <w:proofErr w:type="spellEnd"/>
      <w:r w:rsidRPr="00630A64">
        <w:rPr>
          <w:rFonts w:ascii="Times New Roman" w:hAnsi="Times New Roman"/>
          <w:lang w:val="es-AR"/>
        </w:rPr>
        <w:t xml:space="preserve"> por quintil y cartera </w:t>
      </w:r>
      <w:proofErr w:type="spellStart"/>
      <w:r w:rsidRPr="00630A64">
        <w:rPr>
          <w:rFonts w:ascii="Times New Roman" w:hAnsi="Times New Roman"/>
          <w:lang w:val="es-AR"/>
        </w:rPr>
        <w:t>long</w:t>
      </w:r>
      <w:proofErr w:type="spellEnd"/>
      <w:r w:rsidRPr="00630A64">
        <w:rPr>
          <w:rFonts w:ascii="Times New Roman" w:hAnsi="Times New Roman"/>
          <w:lang w:val="es-AR"/>
        </w:rPr>
        <w:t>-short</w:t>
      </w:r>
      <w:bookmarkEnd w:id="30"/>
    </w:p>
    <w:p w14:paraId="55C4CD39" w14:textId="77777777" w:rsidR="005476A0" w:rsidRPr="00630A64" w:rsidRDefault="00E46BC7" w:rsidP="00F334BC">
      <w:pPr>
        <w:ind w:firstLine="720"/>
        <w:jc w:val="both"/>
        <w:rPr>
          <w:lang w:val="es-AR"/>
        </w:rPr>
      </w:pPr>
      <w:r w:rsidRPr="00630A64">
        <w:rPr>
          <w:lang w:val="es-AR"/>
        </w:rPr>
        <w:t xml:space="preserve">La Tabla 7 presenta el resultado central del trabajo. En los cuatro scores, el </w:t>
      </w:r>
      <w:proofErr w:type="spellStart"/>
      <w:r w:rsidRPr="00630A64">
        <w:rPr>
          <w:lang w:val="es-AR"/>
        </w:rPr>
        <w:t>alpha</w:t>
      </w:r>
      <w:proofErr w:type="spellEnd"/>
      <w:r w:rsidRPr="00630A64">
        <w:rPr>
          <w:lang w:val="es-AR"/>
        </w:rPr>
        <w:t xml:space="preserve"> de la cartera L-S (Q1−Q5) es </w:t>
      </w:r>
      <w:r w:rsidRPr="00630A64">
        <w:rPr>
          <w:b/>
          <w:lang w:val="es-AR"/>
        </w:rPr>
        <w:t>negativo y significativo</w:t>
      </w:r>
      <w:r w:rsidRPr="00630A64">
        <w:rPr>
          <w:lang w:val="es-AR"/>
        </w:rPr>
        <w:t xml:space="preserve">: −0,599% mensual (−6,95% anual; t = −5,22) para el score compuesto, −0,547% (−6,37% anual) para el pilar E, −0,511% (−5,96% anual) para el pilar S y −0,238% (−2,82% anual; significativo al 5%) para el pilar G. El patrón por quintiles es monotónico (Figura 6): el </w:t>
      </w:r>
      <w:proofErr w:type="spellStart"/>
      <w:r w:rsidRPr="00630A64">
        <w:rPr>
          <w:lang w:val="es-AR"/>
        </w:rPr>
        <w:t>alpha</w:t>
      </w:r>
      <w:proofErr w:type="spellEnd"/>
      <w:r w:rsidRPr="00630A64">
        <w:rPr>
          <w:lang w:val="es-AR"/>
        </w:rPr>
        <w:t xml:space="preserve"> crece sistemáticamente desde Q1 (+0,336%) hasta </w:t>
      </w:r>
      <w:r w:rsidRPr="00630A64">
        <w:rPr>
          <w:lang w:val="es-AR"/>
        </w:rPr>
        <w:lastRenderedPageBreak/>
        <w:t xml:space="preserve">Q5 (+0,935%), es decir, </w:t>
      </w:r>
      <w:r w:rsidRPr="00630A64">
        <w:rPr>
          <w:b/>
          <w:lang w:val="es-AR"/>
        </w:rPr>
        <w:t>cuanto peor es el desempeño ESG, mayor es la rentabilidad anormal ajustada por riesgo</w:t>
      </w:r>
      <w:r w:rsidRPr="00630A64">
        <w:rPr>
          <w:lang w:val="es-AR"/>
        </w:rPr>
        <w:t>. La Figura 7 muestra la caída acumulada persistente de la estrategia L-S desde 2016, con estabilización a partir de 2022.</w:t>
      </w:r>
    </w:p>
    <w:p w14:paraId="7A01F299" w14:textId="77777777" w:rsidR="005476A0" w:rsidRPr="00630A64" w:rsidRDefault="00E46BC7" w:rsidP="00F334BC">
      <w:pPr>
        <w:spacing w:after="40" w:line="276" w:lineRule="auto"/>
        <w:jc w:val="both"/>
        <w:rPr>
          <w:lang w:val="es-AR"/>
        </w:rPr>
      </w:pPr>
      <w:r w:rsidRPr="00630A64">
        <w:rPr>
          <w:b/>
          <w:lang w:val="es-AR"/>
        </w:rPr>
        <w:t>Tabla 7</w:t>
      </w:r>
    </w:p>
    <w:p w14:paraId="37C4D131" w14:textId="77777777" w:rsidR="005476A0" w:rsidRPr="00630A64" w:rsidRDefault="00E46BC7" w:rsidP="00F334BC">
      <w:pPr>
        <w:spacing w:after="120" w:line="276" w:lineRule="auto"/>
        <w:jc w:val="both"/>
        <w:rPr>
          <w:lang w:val="es-AR"/>
        </w:rPr>
      </w:pPr>
      <w:proofErr w:type="spellStart"/>
      <w:r w:rsidRPr="00630A64">
        <w:rPr>
          <w:i/>
          <w:lang w:val="es-AR"/>
        </w:rPr>
        <w:t>Alphas</w:t>
      </w:r>
      <w:proofErr w:type="spellEnd"/>
      <w:r w:rsidRPr="00630A64">
        <w:rPr>
          <w:i/>
          <w:lang w:val="es-AR"/>
        </w:rPr>
        <w:t xml:space="preserve"> de Jensen por quintil y score (modelo de </w:t>
      </w:r>
      <w:proofErr w:type="spellStart"/>
      <w:r w:rsidRPr="00630A64">
        <w:rPr>
          <w:i/>
          <w:lang w:val="es-AR"/>
        </w:rPr>
        <w:t>Carhart</w:t>
      </w:r>
      <w:proofErr w:type="spellEnd"/>
      <w:r w:rsidRPr="00630A64">
        <w:rPr>
          <w:i/>
          <w:lang w:val="es-AR"/>
        </w:rPr>
        <w:t xml:space="preserve">, errores de </w:t>
      </w:r>
      <w:proofErr w:type="spellStart"/>
      <w:r w:rsidRPr="00630A64">
        <w:rPr>
          <w:i/>
          <w:lang w:val="es-AR"/>
        </w:rPr>
        <w:t>Newey</w:t>
      </w:r>
      <w:proofErr w:type="spellEnd"/>
      <w:r w:rsidRPr="00630A64">
        <w:rPr>
          <w:i/>
          <w:lang w:val="es-AR"/>
        </w:rPr>
        <w:t>-West)</w:t>
      </w:r>
    </w:p>
    <w:tbl>
      <w:tblPr>
        <w:tblW w:w="9026" w:type="dxa"/>
        <w:jc w:val="center"/>
        <w:tblLayout w:type="fixed"/>
        <w:tblLook w:val="04A0" w:firstRow="1" w:lastRow="0" w:firstColumn="1" w:lastColumn="0" w:noHBand="0" w:noVBand="1"/>
      </w:tblPr>
      <w:tblGrid>
        <w:gridCol w:w="1805"/>
        <w:gridCol w:w="1805"/>
        <w:gridCol w:w="1805"/>
        <w:gridCol w:w="1805"/>
        <w:gridCol w:w="1806"/>
      </w:tblGrid>
      <w:tr w:rsidR="005476A0" w14:paraId="3C570A14" w14:textId="77777777">
        <w:trPr>
          <w:jc w:val="center"/>
        </w:trPr>
        <w:tc>
          <w:tcPr>
            <w:tcW w:w="1805" w:type="dxa"/>
            <w:tcBorders>
              <w:top w:val="single" w:sz="8" w:space="0" w:color="000000"/>
              <w:bottom w:val="single" w:sz="8" w:space="0" w:color="000000"/>
            </w:tcBorders>
          </w:tcPr>
          <w:p w14:paraId="149A1726" w14:textId="77777777" w:rsidR="005476A0" w:rsidRDefault="00E46BC7" w:rsidP="00F334BC">
            <w:pPr>
              <w:spacing w:after="40" w:line="240" w:lineRule="auto"/>
            </w:pPr>
            <w:proofErr w:type="spellStart"/>
            <w:r>
              <w:rPr>
                <w:b/>
                <w:sz w:val="18"/>
              </w:rPr>
              <w:t>Cartera</w:t>
            </w:r>
            <w:proofErr w:type="spellEnd"/>
          </w:p>
        </w:tc>
        <w:tc>
          <w:tcPr>
            <w:tcW w:w="1805" w:type="dxa"/>
            <w:tcBorders>
              <w:top w:val="single" w:sz="8" w:space="0" w:color="000000"/>
              <w:bottom w:val="single" w:sz="8" w:space="0" w:color="000000"/>
            </w:tcBorders>
          </w:tcPr>
          <w:p w14:paraId="7676D82E" w14:textId="77777777" w:rsidR="005476A0" w:rsidRDefault="00E46BC7" w:rsidP="00F334BC">
            <w:pPr>
              <w:spacing w:after="40" w:line="240" w:lineRule="auto"/>
              <w:jc w:val="center"/>
            </w:pPr>
            <w:r>
              <w:rPr>
                <w:b/>
                <w:sz w:val="18"/>
              </w:rPr>
              <w:t>ESG α%/</w:t>
            </w:r>
            <w:proofErr w:type="spellStart"/>
            <w:r>
              <w:rPr>
                <w:b/>
                <w:sz w:val="18"/>
              </w:rPr>
              <w:t>mes</w:t>
            </w:r>
            <w:proofErr w:type="spellEnd"/>
            <w:r>
              <w:rPr>
                <w:b/>
                <w:sz w:val="18"/>
              </w:rPr>
              <w:t xml:space="preserve"> (t)</w:t>
            </w:r>
          </w:p>
        </w:tc>
        <w:tc>
          <w:tcPr>
            <w:tcW w:w="1805" w:type="dxa"/>
            <w:tcBorders>
              <w:top w:val="single" w:sz="8" w:space="0" w:color="000000"/>
              <w:bottom w:val="single" w:sz="8" w:space="0" w:color="000000"/>
            </w:tcBorders>
          </w:tcPr>
          <w:p w14:paraId="48505293" w14:textId="77777777" w:rsidR="005476A0" w:rsidRDefault="00E46BC7" w:rsidP="00F334BC">
            <w:pPr>
              <w:spacing w:after="40" w:line="240" w:lineRule="auto"/>
              <w:jc w:val="center"/>
            </w:pPr>
            <w:r>
              <w:rPr>
                <w:b/>
                <w:sz w:val="18"/>
              </w:rPr>
              <w:t>E α%/</w:t>
            </w:r>
            <w:proofErr w:type="spellStart"/>
            <w:r>
              <w:rPr>
                <w:b/>
                <w:sz w:val="18"/>
              </w:rPr>
              <w:t>mes</w:t>
            </w:r>
            <w:proofErr w:type="spellEnd"/>
            <w:r>
              <w:rPr>
                <w:b/>
                <w:sz w:val="18"/>
              </w:rPr>
              <w:t xml:space="preserve"> (t)</w:t>
            </w:r>
          </w:p>
        </w:tc>
        <w:tc>
          <w:tcPr>
            <w:tcW w:w="1805" w:type="dxa"/>
            <w:tcBorders>
              <w:top w:val="single" w:sz="8" w:space="0" w:color="000000"/>
              <w:bottom w:val="single" w:sz="8" w:space="0" w:color="000000"/>
            </w:tcBorders>
          </w:tcPr>
          <w:p w14:paraId="4C7CA09A" w14:textId="77777777" w:rsidR="005476A0" w:rsidRDefault="00E46BC7" w:rsidP="00F334BC">
            <w:pPr>
              <w:spacing w:after="40" w:line="240" w:lineRule="auto"/>
              <w:jc w:val="center"/>
            </w:pPr>
            <w:r>
              <w:rPr>
                <w:b/>
                <w:sz w:val="18"/>
              </w:rPr>
              <w:t>S α%/</w:t>
            </w:r>
            <w:proofErr w:type="spellStart"/>
            <w:r>
              <w:rPr>
                <w:b/>
                <w:sz w:val="18"/>
              </w:rPr>
              <w:t>mes</w:t>
            </w:r>
            <w:proofErr w:type="spellEnd"/>
            <w:r>
              <w:rPr>
                <w:b/>
                <w:sz w:val="18"/>
              </w:rPr>
              <w:t xml:space="preserve"> (t)</w:t>
            </w:r>
          </w:p>
        </w:tc>
        <w:tc>
          <w:tcPr>
            <w:tcW w:w="1806" w:type="dxa"/>
            <w:tcBorders>
              <w:top w:val="single" w:sz="8" w:space="0" w:color="000000"/>
              <w:bottom w:val="single" w:sz="8" w:space="0" w:color="000000"/>
            </w:tcBorders>
          </w:tcPr>
          <w:p w14:paraId="642A0D8F" w14:textId="77777777" w:rsidR="005476A0" w:rsidRDefault="00E46BC7" w:rsidP="00F334BC">
            <w:pPr>
              <w:spacing w:after="40" w:line="240" w:lineRule="auto"/>
              <w:jc w:val="center"/>
            </w:pPr>
            <w:r>
              <w:rPr>
                <w:b/>
                <w:sz w:val="18"/>
              </w:rPr>
              <w:t>G α%/</w:t>
            </w:r>
            <w:proofErr w:type="spellStart"/>
            <w:r>
              <w:rPr>
                <w:b/>
                <w:sz w:val="18"/>
              </w:rPr>
              <w:t>mes</w:t>
            </w:r>
            <w:proofErr w:type="spellEnd"/>
            <w:r>
              <w:rPr>
                <w:b/>
                <w:sz w:val="18"/>
              </w:rPr>
              <w:t xml:space="preserve"> (t)</w:t>
            </w:r>
          </w:p>
        </w:tc>
      </w:tr>
      <w:tr w:rsidR="005476A0" w14:paraId="43419F54" w14:textId="77777777">
        <w:trPr>
          <w:jc w:val="center"/>
        </w:trPr>
        <w:tc>
          <w:tcPr>
            <w:tcW w:w="1805" w:type="dxa"/>
          </w:tcPr>
          <w:p w14:paraId="722A8704" w14:textId="77777777" w:rsidR="005476A0" w:rsidRDefault="00E46BC7" w:rsidP="00F334BC">
            <w:pPr>
              <w:spacing w:after="40" w:line="240" w:lineRule="auto"/>
            </w:pPr>
            <w:r>
              <w:rPr>
                <w:sz w:val="18"/>
              </w:rPr>
              <w:t>Q1 (</w:t>
            </w:r>
            <w:proofErr w:type="spellStart"/>
            <w:r>
              <w:rPr>
                <w:sz w:val="18"/>
              </w:rPr>
              <w:t>mejor</w:t>
            </w:r>
            <w:proofErr w:type="spellEnd"/>
            <w:r>
              <w:rPr>
                <w:sz w:val="18"/>
              </w:rPr>
              <w:t>)</w:t>
            </w:r>
          </w:p>
        </w:tc>
        <w:tc>
          <w:tcPr>
            <w:tcW w:w="1805" w:type="dxa"/>
          </w:tcPr>
          <w:p w14:paraId="648A97EA" w14:textId="77777777" w:rsidR="005476A0" w:rsidRDefault="00E46BC7" w:rsidP="00F334BC">
            <w:pPr>
              <w:spacing w:after="40" w:line="240" w:lineRule="auto"/>
              <w:jc w:val="center"/>
            </w:pPr>
            <w:r>
              <w:rPr>
                <w:sz w:val="18"/>
              </w:rPr>
              <w:t>0,336 (3,24)</w:t>
            </w:r>
          </w:p>
        </w:tc>
        <w:tc>
          <w:tcPr>
            <w:tcW w:w="1805" w:type="dxa"/>
          </w:tcPr>
          <w:p w14:paraId="33F2E8C4" w14:textId="77777777" w:rsidR="005476A0" w:rsidRDefault="00E46BC7" w:rsidP="00F334BC">
            <w:pPr>
              <w:spacing w:after="40" w:line="240" w:lineRule="auto"/>
              <w:jc w:val="center"/>
            </w:pPr>
            <w:r>
              <w:rPr>
                <w:sz w:val="18"/>
              </w:rPr>
              <w:t>0,391 (4,58)</w:t>
            </w:r>
          </w:p>
        </w:tc>
        <w:tc>
          <w:tcPr>
            <w:tcW w:w="1805" w:type="dxa"/>
          </w:tcPr>
          <w:p w14:paraId="08D86B3E" w14:textId="77777777" w:rsidR="005476A0" w:rsidRDefault="00E46BC7" w:rsidP="00F334BC">
            <w:pPr>
              <w:spacing w:after="40" w:line="240" w:lineRule="auto"/>
              <w:jc w:val="center"/>
            </w:pPr>
            <w:r>
              <w:rPr>
                <w:sz w:val="18"/>
              </w:rPr>
              <w:t>0,354 (3,98)</w:t>
            </w:r>
          </w:p>
        </w:tc>
        <w:tc>
          <w:tcPr>
            <w:tcW w:w="1806" w:type="dxa"/>
          </w:tcPr>
          <w:p w14:paraId="7196DA4D" w14:textId="77777777" w:rsidR="005476A0" w:rsidRDefault="00E46BC7" w:rsidP="00F334BC">
            <w:pPr>
              <w:spacing w:after="40" w:line="240" w:lineRule="auto"/>
              <w:jc w:val="center"/>
            </w:pPr>
            <w:r>
              <w:rPr>
                <w:sz w:val="18"/>
              </w:rPr>
              <w:t>0,438 (4,62)</w:t>
            </w:r>
          </w:p>
        </w:tc>
      </w:tr>
      <w:tr w:rsidR="005476A0" w14:paraId="3C1B82FD" w14:textId="77777777">
        <w:trPr>
          <w:jc w:val="center"/>
        </w:trPr>
        <w:tc>
          <w:tcPr>
            <w:tcW w:w="1805" w:type="dxa"/>
          </w:tcPr>
          <w:p w14:paraId="478A2DF6" w14:textId="77777777" w:rsidR="005476A0" w:rsidRDefault="00E46BC7" w:rsidP="00F334BC">
            <w:pPr>
              <w:spacing w:after="40" w:line="240" w:lineRule="auto"/>
            </w:pPr>
            <w:r>
              <w:rPr>
                <w:sz w:val="18"/>
              </w:rPr>
              <w:t>Q2</w:t>
            </w:r>
          </w:p>
        </w:tc>
        <w:tc>
          <w:tcPr>
            <w:tcW w:w="1805" w:type="dxa"/>
          </w:tcPr>
          <w:p w14:paraId="1B12050B" w14:textId="77777777" w:rsidR="005476A0" w:rsidRDefault="00E46BC7" w:rsidP="00F334BC">
            <w:pPr>
              <w:spacing w:after="40" w:line="240" w:lineRule="auto"/>
              <w:jc w:val="center"/>
            </w:pPr>
            <w:r>
              <w:rPr>
                <w:sz w:val="18"/>
              </w:rPr>
              <w:t>0,492 (4,83)</w:t>
            </w:r>
          </w:p>
        </w:tc>
        <w:tc>
          <w:tcPr>
            <w:tcW w:w="1805" w:type="dxa"/>
          </w:tcPr>
          <w:p w14:paraId="1D584633" w14:textId="77777777" w:rsidR="005476A0" w:rsidRDefault="00E46BC7" w:rsidP="00F334BC">
            <w:pPr>
              <w:spacing w:after="40" w:line="240" w:lineRule="auto"/>
              <w:jc w:val="center"/>
            </w:pPr>
            <w:r>
              <w:rPr>
                <w:sz w:val="18"/>
              </w:rPr>
              <w:t>0,447 (5,00)</w:t>
            </w:r>
          </w:p>
        </w:tc>
        <w:tc>
          <w:tcPr>
            <w:tcW w:w="1805" w:type="dxa"/>
          </w:tcPr>
          <w:p w14:paraId="5E89C5C7" w14:textId="77777777" w:rsidR="005476A0" w:rsidRDefault="00E46BC7" w:rsidP="00F334BC">
            <w:pPr>
              <w:spacing w:after="40" w:line="240" w:lineRule="auto"/>
              <w:jc w:val="center"/>
            </w:pPr>
            <w:r>
              <w:rPr>
                <w:sz w:val="18"/>
              </w:rPr>
              <w:t>0,495 (4,68)</w:t>
            </w:r>
          </w:p>
        </w:tc>
        <w:tc>
          <w:tcPr>
            <w:tcW w:w="1806" w:type="dxa"/>
          </w:tcPr>
          <w:p w14:paraId="6675466C" w14:textId="77777777" w:rsidR="005476A0" w:rsidRDefault="00E46BC7" w:rsidP="00F334BC">
            <w:pPr>
              <w:spacing w:after="40" w:line="240" w:lineRule="auto"/>
              <w:jc w:val="center"/>
            </w:pPr>
            <w:r>
              <w:rPr>
                <w:sz w:val="18"/>
              </w:rPr>
              <w:t>0,502 (5,15)</w:t>
            </w:r>
          </w:p>
        </w:tc>
      </w:tr>
      <w:tr w:rsidR="005476A0" w14:paraId="51758DFB" w14:textId="77777777">
        <w:trPr>
          <w:jc w:val="center"/>
        </w:trPr>
        <w:tc>
          <w:tcPr>
            <w:tcW w:w="1805" w:type="dxa"/>
          </w:tcPr>
          <w:p w14:paraId="067CF104" w14:textId="77777777" w:rsidR="005476A0" w:rsidRDefault="00E46BC7" w:rsidP="00F334BC">
            <w:pPr>
              <w:spacing w:after="40" w:line="240" w:lineRule="auto"/>
            </w:pPr>
            <w:r>
              <w:rPr>
                <w:sz w:val="18"/>
              </w:rPr>
              <w:t>Q3</w:t>
            </w:r>
          </w:p>
        </w:tc>
        <w:tc>
          <w:tcPr>
            <w:tcW w:w="1805" w:type="dxa"/>
          </w:tcPr>
          <w:p w14:paraId="0236D669" w14:textId="77777777" w:rsidR="005476A0" w:rsidRDefault="00E46BC7" w:rsidP="00F334BC">
            <w:pPr>
              <w:spacing w:after="40" w:line="240" w:lineRule="auto"/>
              <w:jc w:val="center"/>
            </w:pPr>
            <w:r>
              <w:rPr>
                <w:sz w:val="18"/>
              </w:rPr>
              <w:t>0,523 (7,00)</w:t>
            </w:r>
          </w:p>
        </w:tc>
        <w:tc>
          <w:tcPr>
            <w:tcW w:w="1805" w:type="dxa"/>
          </w:tcPr>
          <w:p w14:paraId="0CCC3737" w14:textId="77777777" w:rsidR="005476A0" w:rsidRDefault="00E46BC7" w:rsidP="00F334BC">
            <w:pPr>
              <w:spacing w:after="40" w:line="240" w:lineRule="auto"/>
              <w:jc w:val="center"/>
            </w:pPr>
            <w:r>
              <w:rPr>
                <w:sz w:val="18"/>
              </w:rPr>
              <w:t>0,478 (4,79)</w:t>
            </w:r>
          </w:p>
        </w:tc>
        <w:tc>
          <w:tcPr>
            <w:tcW w:w="1805" w:type="dxa"/>
          </w:tcPr>
          <w:p w14:paraId="116EEDE3" w14:textId="77777777" w:rsidR="005476A0" w:rsidRDefault="00E46BC7" w:rsidP="00F334BC">
            <w:pPr>
              <w:spacing w:after="40" w:line="240" w:lineRule="auto"/>
              <w:jc w:val="center"/>
            </w:pPr>
            <w:r>
              <w:rPr>
                <w:sz w:val="18"/>
              </w:rPr>
              <w:t>0,540 (6,09)</w:t>
            </w:r>
          </w:p>
        </w:tc>
        <w:tc>
          <w:tcPr>
            <w:tcW w:w="1806" w:type="dxa"/>
          </w:tcPr>
          <w:p w14:paraId="67A8CAB6" w14:textId="77777777" w:rsidR="005476A0" w:rsidRDefault="00E46BC7" w:rsidP="00F334BC">
            <w:pPr>
              <w:spacing w:after="40" w:line="240" w:lineRule="auto"/>
              <w:jc w:val="center"/>
            </w:pPr>
            <w:r>
              <w:rPr>
                <w:sz w:val="18"/>
              </w:rPr>
              <w:t>0,626 (6,01)</w:t>
            </w:r>
          </w:p>
        </w:tc>
      </w:tr>
      <w:tr w:rsidR="005476A0" w14:paraId="3D0BD43C" w14:textId="77777777">
        <w:trPr>
          <w:jc w:val="center"/>
        </w:trPr>
        <w:tc>
          <w:tcPr>
            <w:tcW w:w="1805" w:type="dxa"/>
          </w:tcPr>
          <w:p w14:paraId="25D4C0E2" w14:textId="77777777" w:rsidR="005476A0" w:rsidRDefault="00E46BC7" w:rsidP="00F334BC">
            <w:pPr>
              <w:spacing w:after="40" w:line="240" w:lineRule="auto"/>
            </w:pPr>
            <w:r>
              <w:rPr>
                <w:sz w:val="18"/>
              </w:rPr>
              <w:t>Q4</w:t>
            </w:r>
          </w:p>
        </w:tc>
        <w:tc>
          <w:tcPr>
            <w:tcW w:w="1805" w:type="dxa"/>
          </w:tcPr>
          <w:p w14:paraId="6DF86AC0" w14:textId="77777777" w:rsidR="005476A0" w:rsidRDefault="00E46BC7" w:rsidP="00F334BC">
            <w:pPr>
              <w:spacing w:after="40" w:line="240" w:lineRule="auto"/>
              <w:jc w:val="center"/>
            </w:pPr>
            <w:r>
              <w:rPr>
                <w:sz w:val="18"/>
              </w:rPr>
              <w:t>0,599 (7,64)</w:t>
            </w:r>
          </w:p>
        </w:tc>
        <w:tc>
          <w:tcPr>
            <w:tcW w:w="1805" w:type="dxa"/>
          </w:tcPr>
          <w:p w14:paraId="6E2440FB" w14:textId="77777777" w:rsidR="005476A0" w:rsidRDefault="00E46BC7" w:rsidP="00F334BC">
            <w:pPr>
              <w:spacing w:after="40" w:line="240" w:lineRule="auto"/>
              <w:jc w:val="center"/>
            </w:pPr>
            <w:r>
              <w:rPr>
                <w:sz w:val="18"/>
              </w:rPr>
              <w:t>0,632 (8,39)</w:t>
            </w:r>
          </w:p>
        </w:tc>
        <w:tc>
          <w:tcPr>
            <w:tcW w:w="1805" w:type="dxa"/>
          </w:tcPr>
          <w:p w14:paraId="7FDDD97C" w14:textId="77777777" w:rsidR="005476A0" w:rsidRDefault="00E46BC7" w:rsidP="00F334BC">
            <w:pPr>
              <w:spacing w:after="40" w:line="240" w:lineRule="auto"/>
              <w:jc w:val="center"/>
            </w:pPr>
            <w:r>
              <w:rPr>
                <w:sz w:val="18"/>
              </w:rPr>
              <w:t>0,632 (9,13)</w:t>
            </w:r>
          </w:p>
        </w:tc>
        <w:tc>
          <w:tcPr>
            <w:tcW w:w="1806" w:type="dxa"/>
          </w:tcPr>
          <w:p w14:paraId="7CED776F" w14:textId="77777777" w:rsidR="005476A0" w:rsidRDefault="00E46BC7" w:rsidP="00F334BC">
            <w:pPr>
              <w:spacing w:after="40" w:line="240" w:lineRule="auto"/>
              <w:jc w:val="center"/>
            </w:pPr>
            <w:r>
              <w:rPr>
                <w:sz w:val="18"/>
              </w:rPr>
              <w:t>0,645 (7,87)</w:t>
            </w:r>
          </w:p>
        </w:tc>
      </w:tr>
      <w:tr w:rsidR="005476A0" w14:paraId="1B758A2F" w14:textId="77777777">
        <w:trPr>
          <w:jc w:val="center"/>
        </w:trPr>
        <w:tc>
          <w:tcPr>
            <w:tcW w:w="1805" w:type="dxa"/>
          </w:tcPr>
          <w:p w14:paraId="09D9E5D4" w14:textId="77777777" w:rsidR="005476A0" w:rsidRDefault="00E46BC7" w:rsidP="00F334BC">
            <w:pPr>
              <w:spacing w:after="40" w:line="240" w:lineRule="auto"/>
            </w:pPr>
            <w:r>
              <w:rPr>
                <w:sz w:val="18"/>
              </w:rPr>
              <w:t>Q5 (</w:t>
            </w:r>
            <w:proofErr w:type="spellStart"/>
            <w:r>
              <w:rPr>
                <w:sz w:val="18"/>
              </w:rPr>
              <w:t>peor</w:t>
            </w:r>
            <w:proofErr w:type="spellEnd"/>
            <w:r>
              <w:rPr>
                <w:sz w:val="18"/>
              </w:rPr>
              <w:t>)</w:t>
            </w:r>
          </w:p>
        </w:tc>
        <w:tc>
          <w:tcPr>
            <w:tcW w:w="1805" w:type="dxa"/>
          </w:tcPr>
          <w:p w14:paraId="0752BC4D" w14:textId="77777777" w:rsidR="005476A0" w:rsidRDefault="00E46BC7" w:rsidP="00F334BC">
            <w:pPr>
              <w:spacing w:after="40" w:line="240" w:lineRule="auto"/>
              <w:jc w:val="center"/>
            </w:pPr>
            <w:r>
              <w:rPr>
                <w:sz w:val="18"/>
              </w:rPr>
              <w:t>0,935 (8,54)</w:t>
            </w:r>
          </w:p>
        </w:tc>
        <w:tc>
          <w:tcPr>
            <w:tcW w:w="1805" w:type="dxa"/>
          </w:tcPr>
          <w:p w14:paraId="0C0E97FD" w14:textId="77777777" w:rsidR="005476A0" w:rsidRDefault="00E46BC7" w:rsidP="00F334BC">
            <w:pPr>
              <w:spacing w:after="40" w:line="240" w:lineRule="auto"/>
              <w:jc w:val="center"/>
            </w:pPr>
            <w:r>
              <w:rPr>
                <w:sz w:val="18"/>
              </w:rPr>
              <w:t>0,938 (8,09)</w:t>
            </w:r>
          </w:p>
        </w:tc>
        <w:tc>
          <w:tcPr>
            <w:tcW w:w="1805" w:type="dxa"/>
          </w:tcPr>
          <w:p w14:paraId="26E9795D" w14:textId="77777777" w:rsidR="005476A0" w:rsidRDefault="00E46BC7" w:rsidP="00F334BC">
            <w:pPr>
              <w:spacing w:after="40" w:line="240" w:lineRule="auto"/>
              <w:jc w:val="center"/>
            </w:pPr>
            <w:r>
              <w:rPr>
                <w:sz w:val="18"/>
              </w:rPr>
              <w:t>0,864 (8,39)</w:t>
            </w:r>
          </w:p>
        </w:tc>
        <w:tc>
          <w:tcPr>
            <w:tcW w:w="1806" w:type="dxa"/>
          </w:tcPr>
          <w:p w14:paraId="65E19DF4" w14:textId="77777777" w:rsidR="005476A0" w:rsidRDefault="00E46BC7" w:rsidP="00F334BC">
            <w:pPr>
              <w:spacing w:after="40" w:line="240" w:lineRule="auto"/>
              <w:jc w:val="center"/>
            </w:pPr>
            <w:r>
              <w:rPr>
                <w:sz w:val="18"/>
              </w:rPr>
              <w:t>0,676 (7,36)</w:t>
            </w:r>
          </w:p>
        </w:tc>
      </w:tr>
      <w:tr w:rsidR="005476A0" w14:paraId="789B6DCC" w14:textId="77777777">
        <w:trPr>
          <w:jc w:val="center"/>
        </w:trPr>
        <w:tc>
          <w:tcPr>
            <w:tcW w:w="1805" w:type="dxa"/>
          </w:tcPr>
          <w:p w14:paraId="0743002C" w14:textId="77777777" w:rsidR="005476A0" w:rsidRDefault="00E46BC7" w:rsidP="00F334BC">
            <w:pPr>
              <w:spacing w:after="40" w:line="240" w:lineRule="auto"/>
            </w:pPr>
            <w:r>
              <w:rPr>
                <w:b/>
                <w:sz w:val="18"/>
              </w:rPr>
              <w:t>Q1−Q5 (L-S)</w:t>
            </w:r>
          </w:p>
        </w:tc>
        <w:tc>
          <w:tcPr>
            <w:tcW w:w="1805" w:type="dxa"/>
          </w:tcPr>
          <w:p w14:paraId="306A5C52" w14:textId="77777777" w:rsidR="005476A0" w:rsidRDefault="00E46BC7" w:rsidP="00F334BC">
            <w:pPr>
              <w:spacing w:after="40" w:line="240" w:lineRule="auto"/>
              <w:jc w:val="center"/>
            </w:pPr>
            <w:r>
              <w:rPr>
                <w:b/>
                <w:sz w:val="18"/>
              </w:rPr>
              <w:t>−0,599</w:t>
            </w:r>
            <w:r>
              <w:rPr>
                <w:i/>
                <w:sz w:val="18"/>
              </w:rPr>
              <w:t xml:space="preserve"> (−5,22)</w:t>
            </w:r>
          </w:p>
        </w:tc>
        <w:tc>
          <w:tcPr>
            <w:tcW w:w="1805" w:type="dxa"/>
          </w:tcPr>
          <w:p w14:paraId="7B648270" w14:textId="77777777" w:rsidR="005476A0" w:rsidRDefault="00E46BC7" w:rsidP="00F334BC">
            <w:pPr>
              <w:spacing w:after="40" w:line="240" w:lineRule="auto"/>
              <w:jc w:val="center"/>
            </w:pPr>
            <w:r>
              <w:rPr>
                <w:b/>
                <w:sz w:val="18"/>
              </w:rPr>
              <w:t>−0,547</w:t>
            </w:r>
            <w:r>
              <w:rPr>
                <w:i/>
                <w:sz w:val="18"/>
              </w:rPr>
              <w:t xml:space="preserve"> (−5,44)</w:t>
            </w:r>
          </w:p>
        </w:tc>
        <w:tc>
          <w:tcPr>
            <w:tcW w:w="1805" w:type="dxa"/>
          </w:tcPr>
          <w:p w14:paraId="59ECFBEC" w14:textId="77777777" w:rsidR="005476A0" w:rsidRDefault="00E46BC7" w:rsidP="00F334BC">
            <w:pPr>
              <w:spacing w:after="40" w:line="240" w:lineRule="auto"/>
              <w:jc w:val="center"/>
            </w:pPr>
            <w:r>
              <w:rPr>
                <w:b/>
                <w:sz w:val="18"/>
              </w:rPr>
              <w:t>−0,511</w:t>
            </w:r>
            <w:r>
              <w:rPr>
                <w:i/>
                <w:sz w:val="18"/>
              </w:rPr>
              <w:t xml:space="preserve"> (−5,14)</w:t>
            </w:r>
          </w:p>
        </w:tc>
        <w:tc>
          <w:tcPr>
            <w:tcW w:w="1806" w:type="dxa"/>
          </w:tcPr>
          <w:p w14:paraId="738962AD" w14:textId="77777777" w:rsidR="005476A0" w:rsidRDefault="00E46BC7" w:rsidP="00F334BC">
            <w:pPr>
              <w:spacing w:after="40" w:line="240" w:lineRule="auto"/>
              <w:jc w:val="center"/>
            </w:pPr>
            <w:r>
              <w:rPr>
                <w:b/>
                <w:sz w:val="18"/>
              </w:rPr>
              <w:t>−0,238</w:t>
            </w:r>
            <w:r>
              <w:rPr>
                <w:sz w:val="18"/>
              </w:rPr>
              <w:t xml:space="preserve"> (−2,</w:t>
            </w:r>
            <w:proofErr w:type="gramStart"/>
            <w:r>
              <w:rPr>
                <w:sz w:val="18"/>
              </w:rPr>
              <w:t>43)*</w:t>
            </w:r>
            <w:proofErr w:type="gramEnd"/>
            <w:r>
              <w:rPr>
                <w:sz w:val="18"/>
              </w:rPr>
              <w:t>*</w:t>
            </w:r>
          </w:p>
        </w:tc>
      </w:tr>
      <w:tr w:rsidR="005476A0" w14:paraId="6AE781D8" w14:textId="77777777">
        <w:trPr>
          <w:jc w:val="center"/>
        </w:trPr>
        <w:tc>
          <w:tcPr>
            <w:tcW w:w="1805" w:type="dxa"/>
            <w:tcBorders>
              <w:bottom w:val="single" w:sz="8" w:space="0" w:color="000000"/>
            </w:tcBorders>
          </w:tcPr>
          <w:p w14:paraId="7DD01B20" w14:textId="77777777" w:rsidR="005476A0" w:rsidRDefault="00E46BC7" w:rsidP="00F334BC">
            <w:pPr>
              <w:spacing w:after="40" w:line="240" w:lineRule="auto"/>
            </w:pPr>
            <w:r>
              <w:rPr>
                <w:sz w:val="18"/>
              </w:rPr>
              <w:t xml:space="preserve">L-S </w:t>
            </w:r>
            <w:proofErr w:type="spellStart"/>
            <w:r>
              <w:rPr>
                <w:sz w:val="18"/>
              </w:rPr>
              <w:t>anualizado</w:t>
            </w:r>
            <w:proofErr w:type="spellEnd"/>
          </w:p>
        </w:tc>
        <w:tc>
          <w:tcPr>
            <w:tcW w:w="1805" w:type="dxa"/>
            <w:tcBorders>
              <w:bottom w:val="single" w:sz="8" w:space="0" w:color="000000"/>
            </w:tcBorders>
          </w:tcPr>
          <w:p w14:paraId="33AD89BF" w14:textId="77777777" w:rsidR="005476A0" w:rsidRDefault="00E46BC7" w:rsidP="00F334BC">
            <w:pPr>
              <w:spacing w:after="40" w:line="240" w:lineRule="auto"/>
              <w:jc w:val="center"/>
            </w:pPr>
            <w:r>
              <w:rPr>
                <w:sz w:val="18"/>
              </w:rPr>
              <w:t>−6,95%</w:t>
            </w:r>
          </w:p>
        </w:tc>
        <w:tc>
          <w:tcPr>
            <w:tcW w:w="1805" w:type="dxa"/>
            <w:tcBorders>
              <w:bottom w:val="single" w:sz="8" w:space="0" w:color="000000"/>
            </w:tcBorders>
          </w:tcPr>
          <w:p w14:paraId="238A2640" w14:textId="77777777" w:rsidR="005476A0" w:rsidRDefault="00E46BC7" w:rsidP="00F334BC">
            <w:pPr>
              <w:spacing w:after="40" w:line="240" w:lineRule="auto"/>
              <w:jc w:val="center"/>
            </w:pPr>
            <w:r>
              <w:rPr>
                <w:sz w:val="18"/>
              </w:rPr>
              <w:t>−6,37%</w:t>
            </w:r>
          </w:p>
        </w:tc>
        <w:tc>
          <w:tcPr>
            <w:tcW w:w="1805" w:type="dxa"/>
            <w:tcBorders>
              <w:bottom w:val="single" w:sz="8" w:space="0" w:color="000000"/>
            </w:tcBorders>
          </w:tcPr>
          <w:p w14:paraId="05EA3221" w14:textId="77777777" w:rsidR="005476A0" w:rsidRDefault="00E46BC7" w:rsidP="00F334BC">
            <w:pPr>
              <w:spacing w:after="40" w:line="240" w:lineRule="auto"/>
              <w:jc w:val="center"/>
            </w:pPr>
            <w:r>
              <w:rPr>
                <w:sz w:val="18"/>
              </w:rPr>
              <w:t>−5,96%</w:t>
            </w:r>
          </w:p>
        </w:tc>
        <w:tc>
          <w:tcPr>
            <w:tcW w:w="1806" w:type="dxa"/>
            <w:tcBorders>
              <w:bottom w:val="single" w:sz="8" w:space="0" w:color="000000"/>
            </w:tcBorders>
          </w:tcPr>
          <w:p w14:paraId="0491DD68" w14:textId="77777777" w:rsidR="005476A0" w:rsidRDefault="00E46BC7" w:rsidP="00F334BC">
            <w:pPr>
              <w:spacing w:after="40" w:line="240" w:lineRule="auto"/>
              <w:jc w:val="center"/>
            </w:pPr>
            <w:r>
              <w:rPr>
                <w:sz w:val="18"/>
              </w:rPr>
              <w:t>−2,82%</w:t>
            </w:r>
          </w:p>
        </w:tc>
      </w:tr>
    </w:tbl>
    <w:p w14:paraId="4E6D3BF8"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120 meses (2016-2025), carteras equiponderadas con score en t−1. Estadísticos t de </w:t>
      </w:r>
      <w:proofErr w:type="spellStart"/>
      <w:r w:rsidRPr="00630A64">
        <w:rPr>
          <w:sz w:val="20"/>
          <w:lang w:val="es-AR"/>
        </w:rPr>
        <w:t>Newey</w:t>
      </w:r>
      <w:proofErr w:type="spellEnd"/>
      <w:r w:rsidRPr="00630A64">
        <w:rPr>
          <w:sz w:val="20"/>
          <w:lang w:val="es-AR"/>
        </w:rPr>
        <w:t xml:space="preserve">-West (3 rezagos) entre paréntesis. </w:t>
      </w:r>
      <w:r w:rsidRPr="00630A64">
        <w:rPr>
          <w:b/>
          <w:sz w:val="20"/>
          <w:lang w:val="es-AR"/>
        </w:rPr>
        <w:t>* p &lt; 0,</w:t>
      </w:r>
      <w:proofErr w:type="gramStart"/>
      <w:r w:rsidRPr="00630A64">
        <w:rPr>
          <w:b/>
          <w:sz w:val="20"/>
          <w:lang w:val="es-AR"/>
        </w:rPr>
        <w:t xml:space="preserve">01; </w:t>
      </w:r>
      <w:r w:rsidRPr="00630A64">
        <w:rPr>
          <w:sz w:val="20"/>
          <w:lang w:val="es-AR"/>
        </w:rPr>
        <w:t xml:space="preserve"> p</w:t>
      </w:r>
      <w:proofErr w:type="gramEnd"/>
      <w:r w:rsidRPr="00630A64">
        <w:rPr>
          <w:sz w:val="20"/>
          <w:lang w:val="es-AR"/>
        </w:rPr>
        <w:t xml:space="preserve"> &lt; 0,05. Elaboración propia.</w:t>
      </w:r>
    </w:p>
    <w:p w14:paraId="4FA286B7" w14:textId="77777777" w:rsidR="005476A0" w:rsidRPr="00630A64" w:rsidRDefault="005476A0" w:rsidP="00F334BC">
      <w:pPr>
        <w:spacing w:after="120" w:line="240" w:lineRule="auto"/>
        <w:jc w:val="both"/>
        <w:rPr>
          <w:lang w:val="es-AR"/>
        </w:rPr>
      </w:pPr>
    </w:p>
    <w:p w14:paraId="2916EA5B" w14:textId="13EFB7C7" w:rsidR="005476A0" w:rsidRPr="00204899" w:rsidRDefault="00E46BC7" w:rsidP="00204899">
      <w:pPr>
        <w:spacing w:after="40" w:line="276" w:lineRule="auto"/>
        <w:jc w:val="both"/>
        <w:rPr>
          <w:b/>
          <w:lang w:val="es-AR"/>
        </w:rPr>
      </w:pPr>
      <w:r w:rsidRPr="00630A64">
        <w:rPr>
          <w:b/>
          <w:lang w:val="es-AR"/>
        </w:rPr>
        <w:t>Figura 6</w:t>
      </w:r>
    </w:p>
    <w:p w14:paraId="6F2970A9" w14:textId="77777777" w:rsidR="005476A0" w:rsidRPr="00630A64" w:rsidRDefault="00E46BC7" w:rsidP="00F334BC">
      <w:pPr>
        <w:spacing w:after="120" w:line="276" w:lineRule="auto"/>
        <w:jc w:val="both"/>
        <w:rPr>
          <w:lang w:val="es-AR"/>
        </w:rPr>
      </w:pPr>
      <w:proofErr w:type="spellStart"/>
      <w:r w:rsidRPr="00630A64">
        <w:rPr>
          <w:i/>
          <w:lang w:val="es-AR"/>
        </w:rPr>
        <w:t>Alphas</w:t>
      </w:r>
      <w:proofErr w:type="spellEnd"/>
      <w:r w:rsidRPr="00630A64">
        <w:rPr>
          <w:i/>
          <w:lang w:val="es-AR"/>
        </w:rPr>
        <w:t xml:space="preserve"> de Jensen por quintil con intervalos de confianza del 95%</w:t>
      </w:r>
    </w:p>
    <w:p w14:paraId="23D3E7CD" w14:textId="77777777" w:rsidR="005476A0" w:rsidRDefault="00E46BC7" w:rsidP="00F334BC">
      <w:pPr>
        <w:spacing w:line="240" w:lineRule="auto"/>
        <w:jc w:val="center"/>
      </w:pPr>
      <w:r>
        <w:rPr>
          <w:noProof/>
        </w:rPr>
        <w:drawing>
          <wp:inline distT="0" distB="0" distL="0" distR="0" wp14:anchorId="7DB1ED42" wp14:editId="2DE7ECFF">
            <wp:extent cx="5579745" cy="3957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579745" cy="3957320"/>
                    </a:xfrm>
                    <a:prstGeom prst="rect">
                      <a:avLst/>
                    </a:prstGeom>
                  </pic:spPr>
                </pic:pic>
              </a:graphicData>
            </a:graphic>
          </wp:inline>
        </w:drawing>
      </w:r>
    </w:p>
    <w:p w14:paraId="1370663D"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El patrón monotónico creciente de Q1 a Q5 se repite en los cuatro scores. Fuente: elaboración propia.</w:t>
      </w:r>
    </w:p>
    <w:p w14:paraId="5A0EDF91" w14:textId="77777777" w:rsidR="005476A0" w:rsidRPr="00630A64" w:rsidRDefault="005476A0" w:rsidP="00F334BC">
      <w:pPr>
        <w:spacing w:after="120" w:line="240" w:lineRule="auto"/>
        <w:jc w:val="both"/>
        <w:rPr>
          <w:lang w:val="es-AR"/>
        </w:rPr>
      </w:pPr>
    </w:p>
    <w:p w14:paraId="07A39A5E" w14:textId="77777777" w:rsidR="005476A0" w:rsidRPr="00630A64" w:rsidRDefault="00E46BC7" w:rsidP="00F334BC">
      <w:pPr>
        <w:spacing w:after="40" w:line="276" w:lineRule="auto"/>
        <w:jc w:val="both"/>
        <w:rPr>
          <w:lang w:val="es-AR"/>
        </w:rPr>
      </w:pPr>
      <w:r w:rsidRPr="00630A64">
        <w:rPr>
          <w:b/>
          <w:lang w:val="es-AR"/>
        </w:rPr>
        <w:t>Figura 7</w:t>
      </w:r>
    </w:p>
    <w:p w14:paraId="2A65AFB6" w14:textId="77777777" w:rsidR="005476A0" w:rsidRPr="00630A64" w:rsidRDefault="00E46BC7" w:rsidP="00F334BC">
      <w:pPr>
        <w:spacing w:after="120" w:line="276" w:lineRule="auto"/>
        <w:jc w:val="both"/>
        <w:rPr>
          <w:lang w:val="es-AR"/>
        </w:rPr>
      </w:pPr>
      <w:r w:rsidRPr="00630A64">
        <w:rPr>
          <w:i/>
          <w:lang w:val="es-AR"/>
        </w:rPr>
        <w:t xml:space="preserve">Retorno acumulado de la estrategia </w:t>
      </w:r>
      <w:proofErr w:type="spellStart"/>
      <w:r w:rsidRPr="00630A64">
        <w:rPr>
          <w:i/>
          <w:lang w:val="es-AR"/>
        </w:rPr>
        <w:t>long</w:t>
      </w:r>
      <w:proofErr w:type="spellEnd"/>
      <w:r w:rsidRPr="00630A64">
        <w:rPr>
          <w:i/>
          <w:lang w:val="es-AR"/>
        </w:rPr>
        <w:t>-short (Q1−Q5)</w:t>
      </w:r>
    </w:p>
    <w:p w14:paraId="1A12AF5D" w14:textId="77777777" w:rsidR="005476A0" w:rsidRDefault="00E46BC7" w:rsidP="00F334BC">
      <w:pPr>
        <w:spacing w:line="240" w:lineRule="auto"/>
        <w:jc w:val="center"/>
      </w:pPr>
      <w:r>
        <w:rPr>
          <w:noProof/>
        </w:rPr>
        <w:lastRenderedPageBreak/>
        <w:drawing>
          <wp:inline distT="0" distB="0" distL="0" distR="0" wp14:anchorId="357BBB65" wp14:editId="66D0D37A">
            <wp:extent cx="5579745" cy="2553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5579745" cy="2553970"/>
                    </a:xfrm>
                    <a:prstGeom prst="rect">
                      <a:avLst/>
                    </a:prstGeom>
                  </pic:spPr>
                </pic:pic>
              </a:graphicData>
            </a:graphic>
          </wp:inline>
        </w:drawing>
      </w:r>
    </w:p>
    <w:p w14:paraId="59DE38E2"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La caída es persistente desde 2016 y se estabiliza a partir de 2022, lo que sugiere un posible agotamiento parcial del </w:t>
      </w:r>
      <w:proofErr w:type="spellStart"/>
      <w:r w:rsidRPr="00630A64">
        <w:rPr>
          <w:sz w:val="20"/>
          <w:lang w:val="es-AR"/>
        </w:rPr>
        <w:t>green</w:t>
      </w:r>
      <w:proofErr w:type="spellEnd"/>
      <w:r w:rsidRPr="00630A64">
        <w:rPr>
          <w:sz w:val="20"/>
          <w:lang w:val="es-AR"/>
        </w:rPr>
        <w:t xml:space="preserve"> premium tras el pico regulatorio 2020-2021. Fuente: elaboración propia.</w:t>
      </w:r>
    </w:p>
    <w:p w14:paraId="3D39157C" w14:textId="77777777" w:rsidR="005476A0" w:rsidRPr="00630A64" w:rsidRDefault="005476A0" w:rsidP="00F334BC">
      <w:pPr>
        <w:spacing w:after="120" w:line="240" w:lineRule="auto"/>
        <w:jc w:val="both"/>
        <w:rPr>
          <w:lang w:val="es-AR"/>
        </w:rPr>
      </w:pPr>
    </w:p>
    <w:p w14:paraId="51FA18A7" w14:textId="77777777" w:rsidR="005476A0" w:rsidRPr="00630A64" w:rsidRDefault="00E46BC7" w:rsidP="00F334BC">
      <w:pPr>
        <w:pStyle w:val="Ttulo3"/>
        <w:rPr>
          <w:lang w:val="es-AR"/>
        </w:rPr>
      </w:pPr>
      <w:bookmarkStart w:id="31" w:name="_Toc234237814"/>
      <w:r w:rsidRPr="00630A64">
        <w:rPr>
          <w:rFonts w:ascii="Times New Roman" w:hAnsi="Times New Roman"/>
          <w:lang w:val="es-AR"/>
        </w:rPr>
        <w:t xml:space="preserve">4.3.2. ¿Es el </w:t>
      </w:r>
      <w:proofErr w:type="spellStart"/>
      <w:r w:rsidRPr="00630A64">
        <w:rPr>
          <w:rFonts w:ascii="Times New Roman" w:hAnsi="Times New Roman"/>
          <w:lang w:val="es-AR"/>
        </w:rPr>
        <w:t>alpha</w:t>
      </w:r>
      <w:proofErr w:type="spellEnd"/>
      <w:r w:rsidRPr="00630A64">
        <w:rPr>
          <w:rFonts w:ascii="Times New Roman" w:hAnsi="Times New Roman"/>
          <w:lang w:val="es-AR"/>
        </w:rPr>
        <w:t xml:space="preserve"> un efecto tamaño encubierto? Los </w:t>
      </w:r>
      <w:proofErr w:type="spellStart"/>
      <w:r w:rsidRPr="00630A64">
        <w:rPr>
          <w:rFonts w:ascii="Times New Roman" w:hAnsi="Times New Roman"/>
          <w:lang w:val="es-AR"/>
        </w:rPr>
        <w:t>loadings</w:t>
      </w:r>
      <w:proofErr w:type="spellEnd"/>
      <w:r w:rsidRPr="00630A64">
        <w:rPr>
          <w:rFonts w:ascii="Times New Roman" w:hAnsi="Times New Roman"/>
          <w:lang w:val="es-AR"/>
        </w:rPr>
        <w:t xml:space="preserve"> factoriales</w:t>
      </w:r>
      <w:bookmarkEnd w:id="31"/>
    </w:p>
    <w:p w14:paraId="02909A02" w14:textId="77777777" w:rsidR="005476A0" w:rsidRPr="00630A64" w:rsidRDefault="00E46BC7" w:rsidP="00F334BC">
      <w:pPr>
        <w:ind w:firstLine="720"/>
        <w:jc w:val="both"/>
        <w:rPr>
          <w:lang w:val="es-AR"/>
        </w:rPr>
      </w:pPr>
      <w:r w:rsidRPr="00630A64">
        <w:rPr>
          <w:lang w:val="es-AR"/>
        </w:rPr>
        <w:t xml:space="preserve">La Tabla 8 reporta los coeficientes completos de la cartera L-S al estilo de </w:t>
      </w:r>
      <w:hyperlink w:anchor="ref_fama1993">
        <w:r w:rsidRPr="00630A64">
          <w:rPr>
            <w:lang w:val="es-AR"/>
          </w:rPr>
          <w:t>Fama y French (1993)</w:t>
        </w:r>
      </w:hyperlink>
      <w:r w:rsidRPr="00630A64">
        <w:rPr>
          <w:lang w:val="es-AR"/>
        </w:rPr>
        <w:t xml:space="preserve">. </w:t>
      </w:r>
      <w:proofErr w:type="gramStart"/>
      <w:r w:rsidRPr="00630A64">
        <w:rPr>
          <w:lang w:val="es-AR"/>
        </w:rPr>
        <w:t>El beta</w:t>
      </w:r>
      <w:proofErr w:type="gramEnd"/>
      <w:r w:rsidRPr="00630A64">
        <w:rPr>
          <w:lang w:val="es-AR"/>
        </w:rPr>
        <w:t xml:space="preserve"> de mercado del L-S es estadísticamente nulo (b = 0,008; t = 0,26): la estrategia es </w:t>
      </w:r>
      <w:proofErr w:type="spellStart"/>
      <w:r w:rsidRPr="00630A64">
        <w:rPr>
          <w:i/>
          <w:lang w:val="es-AR"/>
        </w:rPr>
        <w:t>market</w:t>
      </w:r>
      <w:proofErr w:type="spellEnd"/>
      <w:r w:rsidRPr="00630A64">
        <w:rPr>
          <w:i/>
          <w:lang w:val="es-AR"/>
        </w:rPr>
        <w:t>-neutral</w:t>
      </w:r>
      <w:r w:rsidRPr="00630A64">
        <w:rPr>
          <w:lang w:val="es-AR"/>
        </w:rPr>
        <w:t xml:space="preserve">. La carga SMB es fuertemente negativa (s = −0,721; t = −8,72) —las empresas de peor ESG son sistemáticamente más pequeñas— y la carga HML positiva (h = 0,372; t = 9,05) —las de mejor ESG se comportan como </w:t>
      </w:r>
      <w:proofErr w:type="spellStart"/>
      <w:r w:rsidRPr="00630A64">
        <w:rPr>
          <w:i/>
          <w:lang w:val="es-AR"/>
        </w:rPr>
        <w:t>value</w:t>
      </w:r>
      <w:proofErr w:type="spellEnd"/>
      <w:r w:rsidRPr="00630A64">
        <w:rPr>
          <w:lang w:val="es-AR"/>
        </w:rPr>
        <w:t xml:space="preserve">—. Precisamente porque el modelo </w:t>
      </w:r>
      <w:r w:rsidRPr="00630A64">
        <w:rPr>
          <w:b/>
          <w:lang w:val="es-AR"/>
        </w:rPr>
        <w:t>controla</w:t>
      </w:r>
      <w:r w:rsidRPr="00630A64">
        <w:rPr>
          <w:lang w:val="es-AR"/>
        </w:rPr>
        <w:t xml:space="preserve"> estas exposiciones, el </w:t>
      </w:r>
      <w:proofErr w:type="spellStart"/>
      <w:r w:rsidRPr="00630A64">
        <w:rPr>
          <w:lang w:val="es-AR"/>
        </w:rPr>
        <w:t>alpha</w:t>
      </w:r>
      <w:proofErr w:type="spellEnd"/>
      <w:r w:rsidRPr="00630A64">
        <w:rPr>
          <w:lang w:val="es-AR"/>
        </w:rPr>
        <w:t xml:space="preserve"> negativo no puede atribuirse al efecto tamaño ni al efecto valor: sobrevive a ambos. La Figura 8 extiende el análisis a los cinco quintiles y la Figura 9 confirma que el paso del CAPM al modelo de cuatro factores eleva el R² medio en 4-6 puntos porcentuales, validando la especificación multifactorial (</w:t>
      </w:r>
      <w:hyperlink w:anchor="ref_fama1993">
        <w:r w:rsidRPr="00630A64">
          <w:rPr>
            <w:lang w:val="es-AR"/>
          </w:rPr>
          <w:t>Fama y French, 1993</w:t>
        </w:r>
      </w:hyperlink>
      <w:r w:rsidRPr="00630A64">
        <w:rPr>
          <w:lang w:val="es-AR"/>
        </w:rPr>
        <w:t>). El R² ajustado de las carteras por quintil oscila entre 0,93 y 0,97.</w:t>
      </w:r>
    </w:p>
    <w:p w14:paraId="75F6BCDA" w14:textId="77777777" w:rsidR="00204899" w:rsidRDefault="00204899">
      <w:pPr>
        <w:spacing w:line="240" w:lineRule="auto"/>
        <w:rPr>
          <w:b/>
          <w:lang w:val="es-AR"/>
        </w:rPr>
      </w:pPr>
      <w:r>
        <w:rPr>
          <w:b/>
          <w:lang w:val="es-AR"/>
        </w:rPr>
        <w:br w:type="page"/>
      </w:r>
    </w:p>
    <w:p w14:paraId="00710251" w14:textId="6E6A100D" w:rsidR="005476A0" w:rsidRPr="00630A64" w:rsidRDefault="00E46BC7" w:rsidP="00F334BC">
      <w:pPr>
        <w:spacing w:after="40" w:line="276" w:lineRule="auto"/>
        <w:jc w:val="both"/>
        <w:rPr>
          <w:lang w:val="es-AR"/>
        </w:rPr>
      </w:pPr>
      <w:r w:rsidRPr="00630A64">
        <w:rPr>
          <w:b/>
          <w:lang w:val="es-AR"/>
        </w:rPr>
        <w:lastRenderedPageBreak/>
        <w:t>Tabla 8</w:t>
      </w:r>
    </w:p>
    <w:p w14:paraId="0A728AC3" w14:textId="77777777" w:rsidR="005476A0" w:rsidRPr="00630A64" w:rsidRDefault="00E46BC7" w:rsidP="00F334BC">
      <w:pPr>
        <w:spacing w:after="120" w:line="276" w:lineRule="auto"/>
        <w:jc w:val="both"/>
        <w:rPr>
          <w:lang w:val="es-AR"/>
        </w:rPr>
      </w:pPr>
      <w:r w:rsidRPr="00630A64">
        <w:rPr>
          <w:i/>
          <w:lang w:val="es-AR"/>
        </w:rPr>
        <w:t xml:space="preserve">Coeficientes completos de la cartera </w:t>
      </w:r>
      <w:proofErr w:type="spellStart"/>
      <w:r w:rsidRPr="00630A64">
        <w:rPr>
          <w:i/>
          <w:lang w:val="es-AR"/>
        </w:rPr>
        <w:t>long</w:t>
      </w:r>
      <w:proofErr w:type="spellEnd"/>
      <w:r w:rsidRPr="00630A64">
        <w:rPr>
          <w:i/>
          <w:lang w:val="es-AR"/>
        </w:rPr>
        <w:t>-short Q1−Q5 (estilo Fama-French)</w:t>
      </w:r>
    </w:p>
    <w:tbl>
      <w:tblPr>
        <w:tblW w:w="9023" w:type="dxa"/>
        <w:jc w:val="center"/>
        <w:tblLayout w:type="fixed"/>
        <w:tblLook w:val="04A0" w:firstRow="1" w:lastRow="0" w:firstColumn="1" w:lastColumn="0" w:noHBand="0" w:noVBand="1"/>
      </w:tblPr>
      <w:tblGrid>
        <w:gridCol w:w="1290"/>
        <w:gridCol w:w="1288"/>
        <w:gridCol w:w="1290"/>
        <w:gridCol w:w="1288"/>
        <w:gridCol w:w="1290"/>
        <w:gridCol w:w="1288"/>
        <w:gridCol w:w="1289"/>
      </w:tblGrid>
      <w:tr w:rsidR="005476A0" w14:paraId="33CA638A" w14:textId="77777777">
        <w:trPr>
          <w:jc w:val="center"/>
        </w:trPr>
        <w:tc>
          <w:tcPr>
            <w:tcW w:w="1289" w:type="dxa"/>
            <w:tcBorders>
              <w:top w:val="single" w:sz="8" w:space="0" w:color="000000"/>
              <w:bottom w:val="single" w:sz="8" w:space="0" w:color="000000"/>
            </w:tcBorders>
          </w:tcPr>
          <w:p w14:paraId="67422131" w14:textId="77777777" w:rsidR="005476A0" w:rsidRDefault="00E46BC7" w:rsidP="00F334BC">
            <w:pPr>
              <w:spacing w:after="40" w:line="240" w:lineRule="auto"/>
            </w:pPr>
            <w:r>
              <w:rPr>
                <w:b/>
                <w:sz w:val="18"/>
              </w:rPr>
              <w:t>Score</w:t>
            </w:r>
          </w:p>
        </w:tc>
        <w:tc>
          <w:tcPr>
            <w:tcW w:w="1288" w:type="dxa"/>
            <w:tcBorders>
              <w:top w:val="single" w:sz="8" w:space="0" w:color="000000"/>
              <w:bottom w:val="single" w:sz="8" w:space="0" w:color="000000"/>
            </w:tcBorders>
          </w:tcPr>
          <w:p w14:paraId="6F003104" w14:textId="77777777" w:rsidR="005476A0" w:rsidRDefault="00E46BC7" w:rsidP="00F334BC">
            <w:pPr>
              <w:spacing w:after="40" w:line="240" w:lineRule="auto"/>
              <w:jc w:val="center"/>
            </w:pPr>
            <w:r>
              <w:rPr>
                <w:b/>
                <w:sz w:val="18"/>
              </w:rPr>
              <w:t>α% (t)</w:t>
            </w:r>
          </w:p>
        </w:tc>
        <w:tc>
          <w:tcPr>
            <w:tcW w:w="1290" w:type="dxa"/>
            <w:tcBorders>
              <w:top w:val="single" w:sz="8" w:space="0" w:color="000000"/>
              <w:bottom w:val="single" w:sz="8" w:space="0" w:color="000000"/>
            </w:tcBorders>
          </w:tcPr>
          <w:p w14:paraId="75655F29" w14:textId="77777777" w:rsidR="005476A0" w:rsidRDefault="00E46BC7" w:rsidP="00F334BC">
            <w:pPr>
              <w:spacing w:after="40" w:line="240" w:lineRule="auto"/>
              <w:jc w:val="center"/>
            </w:pPr>
            <w:r>
              <w:rPr>
                <w:b/>
                <w:sz w:val="18"/>
              </w:rPr>
              <w:t>b mercado (t)</w:t>
            </w:r>
          </w:p>
        </w:tc>
        <w:tc>
          <w:tcPr>
            <w:tcW w:w="1288" w:type="dxa"/>
            <w:tcBorders>
              <w:top w:val="single" w:sz="8" w:space="0" w:color="000000"/>
              <w:bottom w:val="single" w:sz="8" w:space="0" w:color="000000"/>
            </w:tcBorders>
          </w:tcPr>
          <w:p w14:paraId="4D0099B6" w14:textId="77777777" w:rsidR="005476A0" w:rsidRDefault="00E46BC7" w:rsidP="00F334BC">
            <w:pPr>
              <w:spacing w:after="40" w:line="240" w:lineRule="auto"/>
              <w:jc w:val="center"/>
            </w:pPr>
            <w:r>
              <w:rPr>
                <w:b/>
                <w:sz w:val="18"/>
              </w:rPr>
              <w:t>s SMB (t)</w:t>
            </w:r>
          </w:p>
        </w:tc>
        <w:tc>
          <w:tcPr>
            <w:tcW w:w="1290" w:type="dxa"/>
            <w:tcBorders>
              <w:top w:val="single" w:sz="8" w:space="0" w:color="000000"/>
              <w:bottom w:val="single" w:sz="8" w:space="0" w:color="000000"/>
            </w:tcBorders>
          </w:tcPr>
          <w:p w14:paraId="2B15B1A9" w14:textId="77777777" w:rsidR="005476A0" w:rsidRDefault="00E46BC7" w:rsidP="00F334BC">
            <w:pPr>
              <w:spacing w:after="40" w:line="240" w:lineRule="auto"/>
              <w:jc w:val="center"/>
            </w:pPr>
            <w:r>
              <w:rPr>
                <w:b/>
                <w:sz w:val="18"/>
              </w:rPr>
              <w:t>h HML (t)</w:t>
            </w:r>
          </w:p>
        </w:tc>
        <w:tc>
          <w:tcPr>
            <w:tcW w:w="1288" w:type="dxa"/>
            <w:tcBorders>
              <w:top w:val="single" w:sz="8" w:space="0" w:color="000000"/>
              <w:bottom w:val="single" w:sz="8" w:space="0" w:color="000000"/>
            </w:tcBorders>
          </w:tcPr>
          <w:p w14:paraId="7A4D725D" w14:textId="77777777" w:rsidR="005476A0" w:rsidRDefault="00E46BC7" w:rsidP="00F334BC">
            <w:pPr>
              <w:spacing w:after="40" w:line="240" w:lineRule="auto"/>
              <w:jc w:val="center"/>
            </w:pPr>
            <w:r>
              <w:rPr>
                <w:b/>
                <w:sz w:val="18"/>
              </w:rPr>
              <w:t>w WML (t)</w:t>
            </w:r>
          </w:p>
        </w:tc>
        <w:tc>
          <w:tcPr>
            <w:tcW w:w="1289" w:type="dxa"/>
            <w:tcBorders>
              <w:top w:val="single" w:sz="8" w:space="0" w:color="000000"/>
              <w:bottom w:val="single" w:sz="8" w:space="0" w:color="000000"/>
            </w:tcBorders>
          </w:tcPr>
          <w:p w14:paraId="08294F0D" w14:textId="77777777" w:rsidR="005476A0" w:rsidRDefault="00E46BC7" w:rsidP="00F334BC">
            <w:pPr>
              <w:spacing w:after="40" w:line="240" w:lineRule="auto"/>
              <w:jc w:val="center"/>
            </w:pPr>
            <w:r>
              <w:rPr>
                <w:b/>
                <w:sz w:val="18"/>
              </w:rPr>
              <w:t xml:space="preserve">R² </w:t>
            </w:r>
            <w:proofErr w:type="spellStart"/>
            <w:r>
              <w:rPr>
                <w:b/>
                <w:sz w:val="18"/>
              </w:rPr>
              <w:t>aj</w:t>
            </w:r>
            <w:proofErr w:type="spellEnd"/>
            <w:r>
              <w:rPr>
                <w:b/>
                <w:sz w:val="18"/>
              </w:rPr>
              <w:t>.</w:t>
            </w:r>
          </w:p>
        </w:tc>
      </w:tr>
      <w:tr w:rsidR="005476A0" w14:paraId="440E5257" w14:textId="77777777">
        <w:trPr>
          <w:jc w:val="center"/>
        </w:trPr>
        <w:tc>
          <w:tcPr>
            <w:tcW w:w="1289" w:type="dxa"/>
          </w:tcPr>
          <w:p w14:paraId="76597959" w14:textId="77777777" w:rsidR="005476A0" w:rsidRDefault="00E46BC7" w:rsidP="00F334BC">
            <w:pPr>
              <w:spacing w:after="40" w:line="240" w:lineRule="auto"/>
            </w:pPr>
            <w:r>
              <w:rPr>
                <w:sz w:val="18"/>
              </w:rPr>
              <w:t>ESG</w:t>
            </w:r>
          </w:p>
        </w:tc>
        <w:tc>
          <w:tcPr>
            <w:tcW w:w="1288" w:type="dxa"/>
          </w:tcPr>
          <w:p w14:paraId="619151D4" w14:textId="77777777" w:rsidR="005476A0" w:rsidRDefault="00E46BC7" w:rsidP="00F334BC">
            <w:pPr>
              <w:spacing w:after="40" w:line="240" w:lineRule="auto"/>
              <w:jc w:val="center"/>
            </w:pPr>
            <w:r>
              <w:rPr>
                <w:sz w:val="18"/>
              </w:rPr>
              <w:t>−0,599 (−5,22)</w:t>
            </w:r>
          </w:p>
        </w:tc>
        <w:tc>
          <w:tcPr>
            <w:tcW w:w="1290" w:type="dxa"/>
          </w:tcPr>
          <w:p w14:paraId="1EFD0DA8" w14:textId="77777777" w:rsidR="005476A0" w:rsidRDefault="00E46BC7" w:rsidP="00F334BC">
            <w:pPr>
              <w:spacing w:after="40" w:line="240" w:lineRule="auto"/>
              <w:jc w:val="center"/>
            </w:pPr>
            <w:r>
              <w:rPr>
                <w:sz w:val="18"/>
              </w:rPr>
              <w:t>0,008 (0,26)</w:t>
            </w:r>
          </w:p>
        </w:tc>
        <w:tc>
          <w:tcPr>
            <w:tcW w:w="1288" w:type="dxa"/>
          </w:tcPr>
          <w:p w14:paraId="6D019F20" w14:textId="77777777" w:rsidR="005476A0" w:rsidRDefault="00E46BC7" w:rsidP="00F334BC">
            <w:pPr>
              <w:spacing w:after="40" w:line="240" w:lineRule="auto"/>
              <w:jc w:val="center"/>
            </w:pPr>
            <w:r>
              <w:rPr>
                <w:sz w:val="18"/>
              </w:rPr>
              <w:t>−0,721 (−8,72)</w:t>
            </w:r>
          </w:p>
        </w:tc>
        <w:tc>
          <w:tcPr>
            <w:tcW w:w="1290" w:type="dxa"/>
          </w:tcPr>
          <w:p w14:paraId="72427832" w14:textId="77777777" w:rsidR="005476A0" w:rsidRDefault="00E46BC7" w:rsidP="00F334BC">
            <w:pPr>
              <w:spacing w:after="40" w:line="240" w:lineRule="auto"/>
              <w:jc w:val="center"/>
            </w:pPr>
            <w:r>
              <w:rPr>
                <w:sz w:val="18"/>
              </w:rPr>
              <w:t>0,372 (9,05)</w:t>
            </w:r>
          </w:p>
        </w:tc>
        <w:tc>
          <w:tcPr>
            <w:tcW w:w="1288" w:type="dxa"/>
          </w:tcPr>
          <w:p w14:paraId="7B0A13D1" w14:textId="77777777" w:rsidR="005476A0" w:rsidRDefault="00E46BC7" w:rsidP="00F334BC">
            <w:pPr>
              <w:spacing w:after="40" w:line="240" w:lineRule="auto"/>
              <w:jc w:val="center"/>
            </w:pPr>
            <w:r>
              <w:rPr>
                <w:sz w:val="18"/>
              </w:rPr>
              <w:t>−0,096 (−2,52)</w:t>
            </w:r>
          </w:p>
        </w:tc>
        <w:tc>
          <w:tcPr>
            <w:tcW w:w="1289" w:type="dxa"/>
          </w:tcPr>
          <w:p w14:paraId="4CA72A4B" w14:textId="77777777" w:rsidR="005476A0" w:rsidRDefault="00E46BC7" w:rsidP="00F334BC">
            <w:pPr>
              <w:spacing w:after="40" w:line="240" w:lineRule="auto"/>
              <w:jc w:val="center"/>
            </w:pPr>
            <w:r>
              <w:rPr>
                <w:sz w:val="18"/>
              </w:rPr>
              <w:t>0,764</w:t>
            </w:r>
          </w:p>
        </w:tc>
      </w:tr>
      <w:tr w:rsidR="005476A0" w14:paraId="373FABBB" w14:textId="77777777">
        <w:trPr>
          <w:jc w:val="center"/>
        </w:trPr>
        <w:tc>
          <w:tcPr>
            <w:tcW w:w="1289" w:type="dxa"/>
          </w:tcPr>
          <w:p w14:paraId="7479BE4D" w14:textId="77777777" w:rsidR="005476A0" w:rsidRDefault="00E46BC7" w:rsidP="00F334BC">
            <w:pPr>
              <w:spacing w:after="40" w:line="240" w:lineRule="auto"/>
            </w:pPr>
            <w:r>
              <w:rPr>
                <w:sz w:val="18"/>
              </w:rPr>
              <w:t>E</w:t>
            </w:r>
          </w:p>
        </w:tc>
        <w:tc>
          <w:tcPr>
            <w:tcW w:w="1288" w:type="dxa"/>
          </w:tcPr>
          <w:p w14:paraId="7D8682FC" w14:textId="77777777" w:rsidR="005476A0" w:rsidRDefault="00E46BC7" w:rsidP="00F334BC">
            <w:pPr>
              <w:spacing w:after="40" w:line="240" w:lineRule="auto"/>
              <w:jc w:val="center"/>
            </w:pPr>
            <w:r>
              <w:rPr>
                <w:sz w:val="18"/>
              </w:rPr>
              <w:t>−0,547 (−5,44)</w:t>
            </w:r>
          </w:p>
        </w:tc>
        <w:tc>
          <w:tcPr>
            <w:tcW w:w="1290" w:type="dxa"/>
          </w:tcPr>
          <w:p w14:paraId="2C5BF6DB" w14:textId="77777777" w:rsidR="005476A0" w:rsidRDefault="00E46BC7" w:rsidP="00F334BC">
            <w:pPr>
              <w:spacing w:after="40" w:line="240" w:lineRule="auto"/>
              <w:jc w:val="center"/>
            </w:pPr>
            <w:r>
              <w:rPr>
                <w:sz w:val="18"/>
              </w:rPr>
              <w:t>0,097 (3,00)</w:t>
            </w:r>
          </w:p>
        </w:tc>
        <w:tc>
          <w:tcPr>
            <w:tcW w:w="1288" w:type="dxa"/>
          </w:tcPr>
          <w:p w14:paraId="5F1A0C65" w14:textId="77777777" w:rsidR="005476A0" w:rsidRDefault="00E46BC7" w:rsidP="00F334BC">
            <w:pPr>
              <w:spacing w:after="40" w:line="240" w:lineRule="auto"/>
              <w:jc w:val="center"/>
            </w:pPr>
            <w:r>
              <w:rPr>
                <w:sz w:val="18"/>
              </w:rPr>
              <w:t>−0,485 (−5,82)</w:t>
            </w:r>
          </w:p>
        </w:tc>
        <w:tc>
          <w:tcPr>
            <w:tcW w:w="1290" w:type="dxa"/>
          </w:tcPr>
          <w:p w14:paraId="055A5A8F" w14:textId="77777777" w:rsidR="005476A0" w:rsidRDefault="00E46BC7" w:rsidP="00F334BC">
            <w:pPr>
              <w:spacing w:after="40" w:line="240" w:lineRule="auto"/>
              <w:jc w:val="center"/>
            </w:pPr>
            <w:r>
              <w:rPr>
                <w:sz w:val="18"/>
              </w:rPr>
              <w:t>0,473 (10,83)</w:t>
            </w:r>
          </w:p>
        </w:tc>
        <w:tc>
          <w:tcPr>
            <w:tcW w:w="1288" w:type="dxa"/>
          </w:tcPr>
          <w:p w14:paraId="7650C795" w14:textId="77777777" w:rsidR="005476A0" w:rsidRDefault="00E46BC7" w:rsidP="00F334BC">
            <w:pPr>
              <w:spacing w:after="40" w:line="240" w:lineRule="auto"/>
              <w:jc w:val="center"/>
            </w:pPr>
            <w:r>
              <w:rPr>
                <w:sz w:val="18"/>
              </w:rPr>
              <w:t>−0,126 (−3,17)</w:t>
            </w:r>
          </w:p>
        </w:tc>
        <w:tc>
          <w:tcPr>
            <w:tcW w:w="1289" w:type="dxa"/>
          </w:tcPr>
          <w:p w14:paraId="1405A2B5" w14:textId="77777777" w:rsidR="005476A0" w:rsidRDefault="00E46BC7" w:rsidP="00F334BC">
            <w:pPr>
              <w:spacing w:after="40" w:line="240" w:lineRule="auto"/>
              <w:jc w:val="center"/>
            </w:pPr>
            <w:r>
              <w:rPr>
                <w:sz w:val="18"/>
              </w:rPr>
              <w:t>0,795</w:t>
            </w:r>
          </w:p>
        </w:tc>
      </w:tr>
      <w:tr w:rsidR="005476A0" w14:paraId="5305B8D2" w14:textId="77777777">
        <w:trPr>
          <w:jc w:val="center"/>
        </w:trPr>
        <w:tc>
          <w:tcPr>
            <w:tcW w:w="1289" w:type="dxa"/>
          </w:tcPr>
          <w:p w14:paraId="20AC04B2" w14:textId="77777777" w:rsidR="005476A0" w:rsidRDefault="00E46BC7" w:rsidP="00F334BC">
            <w:pPr>
              <w:spacing w:after="40" w:line="240" w:lineRule="auto"/>
            </w:pPr>
            <w:r>
              <w:rPr>
                <w:sz w:val="18"/>
              </w:rPr>
              <w:t>S</w:t>
            </w:r>
          </w:p>
        </w:tc>
        <w:tc>
          <w:tcPr>
            <w:tcW w:w="1288" w:type="dxa"/>
          </w:tcPr>
          <w:p w14:paraId="023CD964" w14:textId="77777777" w:rsidR="005476A0" w:rsidRDefault="00E46BC7" w:rsidP="00F334BC">
            <w:pPr>
              <w:spacing w:after="40" w:line="240" w:lineRule="auto"/>
              <w:jc w:val="center"/>
            </w:pPr>
            <w:r>
              <w:rPr>
                <w:sz w:val="18"/>
              </w:rPr>
              <w:t>−0,511 (−5,14)</w:t>
            </w:r>
          </w:p>
        </w:tc>
        <w:tc>
          <w:tcPr>
            <w:tcW w:w="1290" w:type="dxa"/>
          </w:tcPr>
          <w:p w14:paraId="736C71B2" w14:textId="77777777" w:rsidR="005476A0" w:rsidRDefault="00E46BC7" w:rsidP="00F334BC">
            <w:pPr>
              <w:spacing w:after="40" w:line="240" w:lineRule="auto"/>
              <w:jc w:val="center"/>
            </w:pPr>
            <w:r>
              <w:rPr>
                <w:sz w:val="18"/>
              </w:rPr>
              <w:t>−0,007 (−0,27)</w:t>
            </w:r>
          </w:p>
        </w:tc>
        <w:tc>
          <w:tcPr>
            <w:tcW w:w="1288" w:type="dxa"/>
          </w:tcPr>
          <w:p w14:paraId="2252A57E" w14:textId="77777777" w:rsidR="005476A0" w:rsidRDefault="00E46BC7" w:rsidP="00F334BC">
            <w:pPr>
              <w:spacing w:after="40" w:line="240" w:lineRule="auto"/>
              <w:jc w:val="center"/>
            </w:pPr>
            <w:r>
              <w:rPr>
                <w:sz w:val="18"/>
              </w:rPr>
              <w:t>−0,781 (−10,85)</w:t>
            </w:r>
          </w:p>
        </w:tc>
        <w:tc>
          <w:tcPr>
            <w:tcW w:w="1290" w:type="dxa"/>
          </w:tcPr>
          <w:p w14:paraId="57A38580" w14:textId="77777777" w:rsidR="005476A0" w:rsidRDefault="00E46BC7" w:rsidP="00F334BC">
            <w:pPr>
              <w:spacing w:after="40" w:line="240" w:lineRule="auto"/>
              <w:jc w:val="center"/>
            </w:pPr>
            <w:r>
              <w:rPr>
                <w:sz w:val="18"/>
              </w:rPr>
              <w:t>0,231 (5,64)</w:t>
            </w:r>
          </w:p>
        </w:tc>
        <w:tc>
          <w:tcPr>
            <w:tcW w:w="1288" w:type="dxa"/>
          </w:tcPr>
          <w:p w14:paraId="37455837" w14:textId="77777777" w:rsidR="005476A0" w:rsidRDefault="00E46BC7" w:rsidP="00F334BC">
            <w:pPr>
              <w:spacing w:after="40" w:line="240" w:lineRule="auto"/>
              <w:jc w:val="center"/>
            </w:pPr>
            <w:r>
              <w:rPr>
                <w:sz w:val="18"/>
              </w:rPr>
              <w:t>−0,120 (−3,44)</w:t>
            </w:r>
          </w:p>
        </w:tc>
        <w:tc>
          <w:tcPr>
            <w:tcW w:w="1289" w:type="dxa"/>
          </w:tcPr>
          <w:p w14:paraId="7A561237" w14:textId="77777777" w:rsidR="005476A0" w:rsidRDefault="00E46BC7" w:rsidP="00F334BC">
            <w:pPr>
              <w:spacing w:after="40" w:line="240" w:lineRule="auto"/>
              <w:jc w:val="center"/>
            </w:pPr>
            <w:r>
              <w:rPr>
                <w:sz w:val="18"/>
              </w:rPr>
              <w:t>0,721</w:t>
            </w:r>
          </w:p>
        </w:tc>
      </w:tr>
      <w:tr w:rsidR="005476A0" w14:paraId="50EE1150" w14:textId="77777777">
        <w:trPr>
          <w:jc w:val="center"/>
        </w:trPr>
        <w:tc>
          <w:tcPr>
            <w:tcW w:w="1289" w:type="dxa"/>
            <w:tcBorders>
              <w:bottom w:val="single" w:sz="8" w:space="0" w:color="000000"/>
            </w:tcBorders>
          </w:tcPr>
          <w:p w14:paraId="1D903F69" w14:textId="77777777" w:rsidR="005476A0" w:rsidRDefault="00E46BC7" w:rsidP="00F334BC">
            <w:pPr>
              <w:spacing w:after="40" w:line="240" w:lineRule="auto"/>
            </w:pPr>
            <w:r>
              <w:rPr>
                <w:sz w:val="18"/>
              </w:rPr>
              <w:t>G</w:t>
            </w:r>
          </w:p>
        </w:tc>
        <w:tc>
          <w:tcPr>
            <w:tcW w:w="1288" w:type="dxa"/>
            <w:tcBorders>
              <w:bottom w:val="single" w:sz="8" w:space="0" w:color="000000"/>
            </w:tcBorders>
          </w:tcPr>
          <w:p w14:paraId="41DD60EF" w14:textId="77777777" w:rsidR="005476A0" w:rsidRDefault="00E46BC7" w:rsidP="00F334BC">
            <w:pPr>
              <w:spacing w:after="40" w:line="240" w:lineRule="auto"/>
              <w:jc w:val="center"/>
            </w:pPr>
            <w:r>
              <w:rPr>
                <w:sz w:val="18"/>
              </w:rPr>
              <w:t>−0,238 (−2,43)</w:t>
            </w:r>
          </w:p>
        </w:tc>
        <w:tc>
          <w:tcPr>
            <w:tcW w:w="1290" w:type="dxa"/>
            <w:tcBorders>
              <w:bottom w:val="single" w:sz="8" w:space="0" w:color="000000"/>
            </w:tcBorders>
          </w:tcPr>
          <w:p w14:paraId="64DC76BB" w14:textId="77777777" w:rsidR="005476A0" w:rsidRDefault="00E46BC7" w:rsidP="00F334BC">
            <w:pPr>
              <w:spacing w:after="40" w:line="240" w:lineRule="auto"/>
              <w:jc w:val="center"/>
            </w:pPr>
            <w:r>
              <w:rPr>
                <w:sz w:val="18"/>
              </w:rPr>
              <w:t>−0,004 (−0,13)</w:t>
            </w:r>
          </w:p>
        </w:tc>
        <w:tc>
          <w:tcPr>
            <w:tcW w:w="1288" w:type="dxa"/>
            <w:tcBorders>
              <w:bottom w:val="single" w:sz="8" w:space="0" w:color="000000"/>
            </w:tcBorders>
          </w:tcPr>
          <w:p w14:paraId="78C3CFD4" w14:textId="77777777" w:rsidR="005476A0" w:rsidRDefault="00E46BC7" w:rsidP="00F334BC">
            <w:pPr>
              <w:spacing w:after="40" w:line="240" w:lineRule="auto"/>
              <w:jc w:val="center"/>
            </w:pPr>
            <w:r>
              <w:rPr>
                <w:sz w:val="18"/>
              </w:rPr>
              <w:t>−0,329 (−4,24)</w:t>
            </w:r>
          </w:p>
        </w:tc>
        <w:tc>
          <w:tcPr>
            <w:tcW w:w="1290" w:type="dxa"/>
            <w:tcBorders>
              <w:bottom w:val="single" w:sz="8" w:space="0" w:color="000000"/>
            </w:tcBorders>
          </w:tcPr>
          <w:p w14:paraId="0B08E770" w14:textId="77777777" w:rsidR="005476A0" w:rsidRDefault="00E46BC7" w:rsidP="00F334BC">
            <w:pPr>
              <w:spacing w:after="40" w:line="240" w:lineRule="auto"/>
              <w:jc w:val="center"/>
            </w:pPr>
            <w:r>
              <w:rPr>
                <w:sz w:val="18"/>
              </w:rPr>
              <w:t>0,310 (8,97)</w:t>
            </w:r>
          </w:p>
        </w:tc>
        <w:tc>
          <w:tcPr>
            <w:tcW w:w="1288" w:type="dxa"/>
            <w:tcBorders>
              <w:bottom w:val="single" w:sz="8" w:space="0" w:color="000000"/>
            </w:tcBorders>
          </w:tcPr>
          <w:p w14:paraId="6FA36B0F" w14:textId="77777777" w:rsidR="005476A0" w:rsidRDefault="00E46BC7" w:rsidP="00F334BC">
            <w:pPr>
              <w:spacing w:after="40" w:line="240" w:lineRule="auto"/>
              <w:jc w:val="center"/>
            </w:pPr>
            <w:r>
              <w:rPr>
                <w:sz w:val="18"/>
              </w:rPr>
              <w:t>−0,026 (−0,72)</w:t>
            </w:r>
          </w:p>
        </w:tc>
        <w:tc>
          <w:tcPr>
            <w:tcW w:w="1289" w:type="dxa"/>
            <w:tcBorders>
              <w:bottom w:val="single" w:sz="8" w:space="0" w:color="000000"/>
            </w:tcBorders>
          </w:tcPr>
          <w:p w14:paraId="6B4F0134" w14:textId="77777777" w:rsidR="005476A0" w:rsidRDefault="00E46BC7" w:rsidP="00F334BC">
            <w:pPr>
              <w:spacing w:after="40" w:line="240" w:lineRule="auto"/>
              <w:jc w:val="center"/>
            </w:pPr>
            <w:r>
              <w:rPr>
                <w:sz w:val="18"/>
              </w:rPr>
              <w:t>0,610</w:t>
            </w:r>
          </w:p>
        </w:tc>
      </w:tr>
    </w:tbl>
    <w:p w14:paraId="581B19C8"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Estadísticos t de </w:t>
      </w:r>
      <w:proofErr w:type="spellStart"/>
      <w:r w:rsidRPr="00630A64">
        <w:rPr>
          <w:sz w:val="20"/>
          <w:lang w:val="es-AR"/>
        </w:rPr>
        <w:t>Newey</w:t>
      </w:r>
      <w:proofErr w:type="spellEnd"/>
      <w:r w:rsidRPr="00630A64">
        <w:rPr>
          <w:sz w:val="20"/>
          <w:lang w:val="es-AR"/>
        </w:rPr>
        <w:t xml:space="preserve">-West (3 rezagos) entre paréntesis. El </w:t>
      </w:r>
      <w:proofErr w:type="spellStart"/>
      <w:r w:rsidRPr="00630A64">
        <w:rPr>
          <w:sz w:val="20"/>
          <w:lang w:val="es-AR"/>
        </w:rPr>
        <w:t>alpha</w:t>
      </w:r>
      <w:proofErr w:type="spellEnd"/>
      <w:r w:rsidRPr="00630A64">
        <w:rPr>
          <w:sz w:val="20"/>
          <w:lang w:val="es-AR"/>
        </w:rPr>
        <w:t xml:space="preserve"> negativo sobrevive al control por tamaño, valor y </w:t>
      </w:r>
      <w:proofErr w:type="spellStart"/>
      <w:r w:rsidRPr="00630A64">
        <w:rPr>
          <w:sz w:val="20"/>
          <w:lang w:val="es-AR"/>
        </w:rPr>
        <w:t>momentum</w:t>
      </w:r>
      <w:proofErr w:type="spellEnd"/>
      <w:r w:rsidRPr="00630A64">
        <w:rPr>
          <w:sz w:val="20"/>
          <w:lang w:val="es-AR"/>
        </w:rPr>
        <w:t>. Elaboración propia.</w:t>
      </w:r>
    </w:p>
    <w:p w14:paraId="22B8E0D4" w14:textId="77777777" w:rsidR="005476A0" w:rsidRPr="00630A64" w:rsidRDefault="005476A0" w:rsidP="00F334BC">
      <w:pPr>
        <w:spacing w:after="120" w:line="240" w:lineRule="auto"/>
        <w:jc w:val="both"/>
        <w:rPr>
          <w:lang w:val="es-AR"/>
        </w:rPr>
      </w:pPr>
    </w:p>
    <w:p w14:paraId="2995F052" w14:textId="77777777" w:rsidR="005476A0" w:rsidRPr="00630A64" w:rsidRDefault="00E46BC7" w:rsidP="00F334BC">
      <w:pPr>
        <w:spacing w:after="40" w:line="276" w:lineRule="auto"/>
        <w:jc w:val="both"/>
        <w:rPr>
          <w:lang w:val="es-AR"/>
        </w:rPr>
      </w:pPr>
      <w:r w:rsidRPr="00630A64">
        <w:rPr>
          <w:b/>
          <w:lang w:val="es-AR"/>
        </w:rPr>
        <w:t>Figura 8</w:t>
      </w:r>
    </w:p>
    <w:p w14:paraId="78314251" w14:textId="77777777" w:rsidR="005476A0" w:rsidRPr="00630A64" w:rsidRDefault="00E46BC7" w:rsidP="00F334BC">
      <w:pPr>
        <w:spacing w:after="120" w:line="276" w:lineRule="auto"/>
        <w:jc w:val="both"/>
        <w:rPr>
          <w:lang w:val="es-AR"/>
        </w:rPr>
      </w:pPr>
      <w:r w:rsidRPr="00630A64">
        <w:rPr>
          <w:i/>
          <w:lang w:val="es-AR"/>
        </w:rPr>
        <w:t>Exposición a factores (</w:t>
      </w:r>
      <w:proofErr w:type="spellStart"/>
      <w:r w:rsidRPr="00630A64">
        <w:rPr>
          <w:i/>
          <w:lang w:val="es-AR"/>
        </w:rPr>
        <w:t>loadings</w:t>
      </w:r>
      <w:proofErr w:type="spellEnd"/>
      <w:r w:rsidRPr="00630A64">
        <w:rPr>
          <w:i/>
          <w:lang w:val="es-AR"/>
        </w:rPr>
        <w:t xml:space="preserve"> de </w:t>
      </w:r>
      <w:proofErr w:type="spellStart"/>
      <w:r w:rsidRPr="00630A64">
        <w:rPr>
          <w:i/>
          <w:lang w:val="es-AR"/>
        </w:rPr>
        <w:t>Carhart</w:t>
      </w:r>
      <w:proofErr w:type="spellEnd"/>
      <w:r w:rsidRPr="00630A64">
        <w:rPr>
          <w:i/>
          <w:lang w:val="es-AR"/>
        </w:rPr>
        <w:t>) por quintil ESG</w:t>
      </w:r>
    </w:p>
    <w:p w14:paraId="14CA170A" w14:textId="77777777" w:rsidR="005476A0" w:rsidRDefault="00E46BC7" w:rsidP="00F334BC">
      <w:pPr>
        <w:spacing w:line="240" w:lineRule="auto"/>
        <w:jc w:val="center"/>
      </w:pPr>
      <w:r>
        <w:rPr>
          <w:noProof/>
        </w:rPr>
        <w:drawing>
          <wp:inline distT="0" distB="0" distL="0" distR="0" wp14:anchorId="744DDB97" wp14:editId="63E382AF">
            <wp:extent cx="5429250" cy="15156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5438101" cy="1518113"/>
                    </a:xfrm>
                    <a:prstGeom prst="rect">
                      <a:avLst/>
                    </a:prstGeom>
                  </pic:spPr>
                </pic:pic>
              </a:graphicData>
            </a:graphic>
          </wp:inline>
        </w:drawing>
      </w:r>
    </w:p>
    <w:p w14:paraId="27E2869E"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Los quintiles de peor ESG cargan más SMB (se comportan como </w:t>
      </w:r>
      <w:proofErr w:type="spellStart"/>
      <w:r w:rsidRPr="00630A64">
        <w:rPr>
          <w:sz w:val="20"/>
          <w:lang w:val="es-AR"/>
        </w:rPr>
        <w:t>small-caps</w:t>
      </w:r>
      <w:proofErr w:type="spellEnd"/>
      <w:r w:rsidRPr="00630A64">
        <w:rPr>
          <w:sz w:val="20"/>
          <w:lang w:val="es-AR"/>
        </w:rPr>
        <w:t>) y menos HML. Fuente: elaboración propia.</w:t>
      </w:r>
    </w:p>
    <w:p w14:paraId="385326C7" w14:textId="77777777" w:rsidR="005476A0" w:rsidRPr="00630A64" w:rsidRDefault="005476A0" w:rsidP="00F334BC">
      <w:pPr>
        <w:spacing w:after="120" w:line="240" w:lineRule="auto"/>
        <w:jc w:val="both"/>
        <w:rPr>
          <w:lang w:val="es-AR"/>
        </w:rPr>
      </w:pPr>
    </w:p>
    <w:p w14:paraId="69036FCA" w14:textId="77777777" w:rsidR="005476A0" w:rsidRPr="00630A64" w:rsidRDefault="00E46BC7" w:rsidP="00F334BC">
      <w:pPr>
        <w:spacing w:after="40" w:line="276" w:lineRule="auto"/>
        <w:jc w:val="both"/>
        <w:rPr>
          <w:lang w:val="es-AR"/>
        </w:rPr>
      </w:pPr>
      <w:r w:rsidRPr="00630A64">
        <w:rPr>
          <w:b/>
          <w:lang w:val="es-AR"/>
        </w:rPr>
        <w:t>Figura 9</w:t>
      </w:r>
    </w:p>
    <w:p w14:paraId="43E48DDF" w14:textId="77777777" w:rsidR="005476A0" w:rsidRPr="00630A64" w:rsidRDefault="00E46BC7" w:rsidP="00F334BC">
      <w:pPr>
        <w:spacing w:after="120" w:line="276" w:lineRule="auto"/>
        <w:jc w:val="both"/>
        <w:rPr>
          <w:lang w:val="es-AR"/>
        </w:rPr>
      </w:pPr>
      <w:r w:rsidRPr="00630A64">
        <w:rPr>
          <w:i/>
          <w:lang w:val="es-AR"/>
        </w:rPr>
        <w:t xml:space="preserve">Poder explicativo del CAPM frente al modelo de </w:t>
      </w:r>
      <w:proofErr w:type="spellStart"/>
      <w:r w:rsidRPr="00630A64">
        <w:rPr>
          <w:i/>
          <w:lang w:val="es-AR"/>
        </w:rPr>
        <w:t>Carhart</w:t>
      </w:r>
      <w:proofErr w:type="spellEnd"/>
    </w:p>
    <w:p w14:paraId="322376A9" w14:textId="77777777" w:rsidR="005476A0" w:rsidRDefault="00E46BC7" w:rsidP="00F334BC">
      <w:pPr>
        <w:spacing w:line="240" w:lineRule="auto"/>
        <w:jc w:val="center"/>
      </w:pPr>
      <w:r>
        <w:rPr>
          <w:noProof/>
        </w:rPr>
        <w:drawing>
          <wp:inline distT="0" distB="0" distL="0" distR="0" wp14:anchorId="6EAB842A" wp14:editId="2F48A176">
            <wp:extent cx="5114925" cy="27929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5131088" cy="2801749"/>
                    </a:xfrm>
                    <a:prstGeom prst="rect">
                      <a:avLst/>
                    </a:prstGeom>
                  </pic:spPr>
                </pic:pic>
              </a:graphicData>
            </a:graphic>
          </wp:inline>
        </w:drawing>
      </w:r>
    </w:p>
    <w:p w14:paraId="158BF249"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w:t>
      </w:r>
      <w:r>
        <w:rPr>
          <w:sz w:val="20"/>
        </w:rPr>
        <w:t>Δ</w:t>
      </w:r>
      <w:r w:rsidRPr="00630A64">
        <w:rPr>
          <w:sz w:val="20"/>
          <w:lang w:val="es-AR"/>
        </w:rPr>
        <w:t>R² medio de +0,05: los factores SMB, HML y WML añaden poder explicativo sobre el modelo de índice único. Fuente: elaboración propia.</w:t>
      </w:r>
    </w:p>
    <w:p w14:paraId="34DA9989" w14:textId="77777777" w:rsidR="005476A0" w:rsidRPr="00630A64" w:rsidRDefault="005476A0" w:rsidP="00F334BC">
      <w:pPr>
        <w:spacing w:after="120" w:line="240" w:lineRule="auto"/>
        <w:jc w:val="both"/>
        <w:rPr>
          <w:lang w:val="es-AR"/>
        </w:rPr>
      </w:pPr>
    </w:p>
    <w:p w14:paraId="4140ED65" w14:textId="77777777" w:rsidR="005476A0" w:rsidRPr="00630A64" w:rsidRDefault="00E46BC7" w:rsidP="00F334BC">
      <w:pPr>
        <w:pStyle w:val="Ttulo3"/>
        <w:rPr>
          <w:lang w:val="es-AR"/>
        </w:rPr>
      </w:pPr>
      <w:bookmarkStart w:id="32" w:name="_Toc234237815"/>
      <w:r w:rsidRPr="00630A64">
        <w:rPr>
          <w:rFonts w:ascii="Times New Roman" w:hAnsi="Times New Roman"/>
          <w:lang w:val="es-AR"/>
        </w:rPr>
        <w:t>4.3.3. Contrastes de validez y sensibilidad</w:t>
      </w:r>
      <w:bookmarkEnd w:id="32"/>
    </w:p>
    <w:p w14:paraId="72E0003F" w14:textId="77777777" w:rsidR="005476A0" w:rsidRPr="00630A64" w:rsidRDefault="00E46BC7" w:rsidP="00F334BC">
      <w:pPr>
        <w:ind w:firstLine="720"/>
        <w:jc w:val="both"/>
        <w:rPr>
          <w:lang w:val="es-AR"/>
        </w:rPr>
      </w:pPr>
      <w:r w:rsidRPr="00630A64">
        <w:rPr>
          <w:lang w:val="es-AR"/>
        </w:rPr>
        <w:t xml:space="preserve">El test GRS rechaza la nulidad conjunta de los </w:t>
      </w:r>
      <w:proofErr w:type="spellStart"/>
      <w:r w:rsidRPr="00630A64">
        <w:rPr>
          <w:lang w:val="es-AR"/>
        </w:rPr>
        <w:t>alphas</w:t>
      </w:r>
      <w:proofErr w:type="spellEnd"/>
      <w:r w:rsidRPr="00630A64">
        <w:rPr>
          <w:lang w:val="es-AR"/>
        </w:rPr>
        <w:t xml:space="preserve"> de los cinco quintiles en los cuatro scores (Tabla 9): los </w:t>
      </w:r>
      <w:proofErr w:type="spellStart"/>
      <w:r w:rsidRPr="00630A64">
        <w:rPr>
          <w:lang w:val="es-AR"/>
        </w:rPr>
        <w:t>alphas</w:t>
      </w:r>
      <w:proofErr w:type="spellEnd"/>
      <w:r w:rsidRPr="00630A64">
        <w:rPr>
          <w:lang w:val="es-AR"/>
        </w:rPr>
        <w:t xml:space="preserve"> no se explican ni por el mercado ni por los cuatro factores, de modo que el score ESG aporta información adicional sobre el corte transversal de retornos. Los diagnósticos de regresión (Durbin-Watson entre 1,54 y 2,10; Jarque-</w:t>
      </w:r>
      <w:proofErr w:type="spellStart"/>
      <w:r w:rsidRPr="00630A64">
        <w:rPr>
          <w:lang w:val="es-AR"/>
        </w:rPr>
        <w:t>Bera</w:t>
      </w:r>
      <w:proofErr w:type="spellEnd"/>
      <w:r w:rsidRPr="00630A64">
        <w:rPr>
          <w:lang w:val="es-AR"/>
        </w:rPr>
        <w:t xml:space="preserve"> con rechazo de normalidad en varios quintiles) justifican la inferencia robusta de </w:t>
      </w:r>
      <w:proofErr w:type="spellStart"/>
      <w:r w:rsidRPr="00630A64">
        <w:rPr>
          <w:lang w:val="es-AR"/>
        </w:rPr>
        <w:t>Newey</w:t>
      </w:r>
      <w:proofErr w:type="spellEnd"/>
      <w:r w:rsidRPr="00630A64">
        <w:rPr>
          <w:lang w:val="es-AR"/>
        </w:rPr>
        <w:t xml:space="preserve">-West. La sensibilidad RAW frente a </w:t>
      </w:r>
      <w:proofErr w:type="spellStart"/>
      <w:r w:rsidRPr="00630A64">
        <w:rPr>
          <w:lang w:val="es-AR"/>
        </w:rPr>
        <w:t>winsorizado</w:t>
      </w:r>
      <w:proofErr w:type="spellEnd"/>
      <w:r w:rsidRPr="00630A64">
        <w:rPr>
          <w:lang w:val="es-AR"/>
        </w:rPr>
        <w:t xml:space="preserve"> arroja una variación del 0,0% en todos los </w:t>
      </w:r>
      <w:proofErr w:type="spellStart"/>
      <w:r w:rsidRPr="00630A64">
        <w:rPr>
          <w:lang w:val="es-AR"/>
        </w:rPr>
        <w:t>alphas</w:t>
      </w:r>
      <w:proofErr w:type="spellEnd"/>
      <w:r w:rsidRPr="00630A64">
        <w:rPr>
          <w:lang w:val="es-AR"/>
        </w:rPr>
        <w:t>: el hallazgo es completamente robusto a los valores extremos. La Figura 10 muestra la rentabilidad acumulada por quintil frente al mercado; las salidas de regresión completas se reproducen en el Apéndice H y las figuras complementarias del Apéndice I (</w:t>
      </w:r>
      <w:proofErr w:type="spellStart"/>
      <w:r w:rsidRPr="00630A64">
        <w:rPr>
          <w:lang w:val="es-AR"/>
        </w:rPr>
        <w:t>alpha</w:t>
      </w:r>
      <w:proofErr w:type="spellEnd"/>
      <w:r w:rsidRPr="00630A64">
        <w:rPr>
          <w:lang w:val="es-AR"/>
        </w:rPr>
        <w:t xml:space="preserve"> móvil de 36 meses y QQ-</w:t>
      </w:r>
      <w:proofErr w:type="spellStart"/>
      <w:r w:rsidRPr="00630A64">
        <w:rPr>
          <w:lang w:val="es-AR"/>
        </w:rPr>
        <w:t>plots</w:t>
      </w:r>
      <w:proofErr w:type="spellEnd"/>
      <w:r w:rsidRPr="00630A64">
        <w:rPr>
          <w:lang w:val="es-AR"/>
        </w:rPr>
        <w:t xml:space="preserve"> de residuos) completan el diagnóstico.</w:t>
      </w:r>
    </w:p>
    <w:p w14:paraId="1334ED69" w14:textId="77777777" w:rsidR="00204899" w:rsidRDefault="00204899" w:rsidP="00204899">
      <w:pPr>
        <w:spacing w:line="240" w:lineRule="auto"/>
        <w:rPr>
          <w:b/>
          <w:lang w:val="es-AR"/>
        </w:rPr>
      </w:pPr>
    </w:p>
    <w:p w14:paraId="167678CF" w14:textId="50C0E599" w:rsidR="005476A0" w:rsidRPr="00204899" w:rsidRDefault="00E46BC7" w:rsidP="00204899">
      <w:pPr>
        <w:spacing w:after="40" w:line="276" w:lineRule="auto"/>
        <w:jc w:val="both"/>
        <w:rPr>
          <w:b/>
          <w:lang w:val="es-AR"/>
        </w:rPr>
      </w:pPr>
      <w:r w:rsidRPr="00630A64">
        <w:rPr>
          <w:b/>
          <w:lang w:val="es-AR"/>
        </w:rPr>
        <w:t>Tabla 9</w:t>
      </w:r>
    </w:p>
    <w:p w14:paraId="5A0563DB" w14:textId="77777777" w:rsidR="005476A0" w:rsidRPr="00630A64" w:rsidRDefault="00E46BC7" w:rsidP="00F334BC">
      <w:pPr>
        <w:spacing w:after="120" w:line="276" w:lineRule="auto"/>
        <w:jc w:val="both"/>
        <w:rPr>
          <w:lang w:val="es-AR"/>
        </w:rPr>
      </w:pPr>
      <w:r w:rsidRPr="00630A64">
        <w:rPr>
          <w:i/>
          <w:lang w:val="es-AR"/>
        </w:rPr>
        <w:t xml:space="preserve">Test GRS de nulidad conjunta de los </w:t>
      </w:r>
      <w:proofErr w:type="spellStart"/>
      <w:r w:rsidRPr="00630A64">
        <w:rPr>
          <w:i/>
          <w:lang w:val="es-AR"/>
        </w:rPr>
        <w:t>alphas</w:t>
      </w:r>
      <w:proofErr w:type="spellEnd"/>
      <w:r w:rsidRPr="00630A64">
        <w:rPr>
          <w:i/>
          <w:lang w:val="es-AR"/>
        </w:rPr>
        <w:t xml:space="preserve"> (</w:t>
      </w:r>
      <w:hyperlink w:anchor="ref_gibbons1989">
        <w:r w:rsidRPr="00630A64">
          <w:rPr>
            <w:i/>
            <w:lang w:val="es-AR"/>
          </w:rPr>
          <w:t xml:space="preserve">Gibbons, Ross y </w:t>
        </w:r>
        <w:proofErr w:type="spellStart"/>
        <w:r w:rsidRPr="00630A64">
          <w:rPr>
            <w:i/>
            <w:lang w:val="es-AR"/>
          </w:rPr>
          <w:t>Shanken</w:t>
        </w:r>
        <w:proofErr w:type="spellEnd"/>
        <w:r w:rsidRPr="00630A64">
          <w:rPr>
            <w:i/>
            <w:lang w:val="es-AR"/>
          </w:rPr>
          <w:t>, 1989</w:t>
        </w:r>
      </w:hyperlink>
      <w:r w:rsidRPr="00630A64">
        <w:rPr>
          <w:i/>
          <w:lang w:val="es-AR"/>
        </w:rPr>
        <w:t>)</w:t>
      </w:r>
    </w:p>
    <w:tbl>
      <w:tblPr>
        <w:tblW w:w="9024" w:type="dxa"/>
        <w:jc w:val="center"/>
        <w:tblLayout w:type="fixed"/>
        <w:tblLook w:val="04A0" w:firstRow="1" w:lastRow="0" w:firstColumn="1" w:lastColumn="0" w:noHBand="0" w:noVBand="1"/>
      </w:tblPr>
      <w:tblGrid>
        <w:gridCol w:w="2257"/>
        <w:gridCol w:w="2256"/>
        <w:gridCol w:w="2256"/>
        <w:gridCol w:w="2255"/>
      </w:tblGrid>
      <w:tr w:rsidR="005476A0" w14:paraId="445F9937" w14:textId="77777777">
        <w:trPr>
          <w:jc w:val="center"/>
        </w:trPr>
        <w:tc>
          <w:tcPr>
            <w:tcW w:w="2256" w:type="dxa"/>
            <w:tcBorders>
              <w:top w:val="single" w:sz="8" w:space="0" w:color="000000"/>
              <w:bottom w:val="single" w:sz="8" w:space="0" w:color="000000"/>
            </w:tcBorders>
          </w:tcPr>
          <w:p w14:paraId="1BD4AD6A" w14:textId="77777777" w:rsidR="005476A0" w:rsidRDefault="00E46BC7" w:rsidP="00F334BC">
            <w:pPr>
              <w:spacing w:after="40" w:line="240" w:lineRule="auto"/>
            </w:pPr>
            <w:r>
              <w:rPr>
                <w:b/>
                <w:sz w:val="18"/>
              </w:rPr>
              <w:t>Score</w:t>
            </w:r>
          </w:p>
        </w:tc>
        <w:tc>
          <w:tcPr>
            <w:tcW w:w="2256" w:type="dxa"/>
            <w:tcBorders>
              <w:top w:val="single" w:sz="8" w:space="0" w:color="000000"/>
              <w:bottom w:val="single" w:sz="8" w:space="0" w:color="000000"/>
            </w:tcBorders>
          </w:tcPr>
          <w:p w14:paraId="490D81B7" w14:textId="77777777" w:rsidR="005476A0" w:rsidRDefault="00E46BC7" w:rsidP="00F334BC">
            <w:pPr>
              <w:spacing w:after="40" w:line="240" w:lineRule="auto"/>
              <w:jc w:val="center"/>
            </w:pPr>
            <w:r>
              <w:rPr>
                <w:b/>
                <w:sz w:val="18"/>
              </w:rPr>
              <w:t>GRS F</w:t>
            </w:r>
          </w:p>
        </w:tc>
        <w:tc>
          <w:tcPr>
            <w:tcW w:w="2256" w:type="dxa"/>
            <w:tcBorders>
              <w:top w:val="single" w:sz="8" w:space="0" w:color="000000"/>
              <w:bottom w:val="single" w:sz="8" w:space="0" w:color="000000"/>
            </w:tcBorders>
          </w:tcPr>
          <w:p w14:paraId="26362AE4" w14:textId="77777777" w:rsidR="005476A0" w:rsidRDefault="00E46BC7" w:rsidP="00F334BC">
            <w:pPr>
              <w:spacing w:after="40" w:line="240" w:lineRule="auto"/>
              <w:jc w:val="center"/>
            </w:pPr>
            <w:r>
              <w:rPr>
                <w:b/>
                <w:sz w:val="18"/>
              </w:rPr>
              <w:t>p-valor</w:t>
            </w:r>
          </w:p>
        </w:tc>
        <w:tc>
          <w:tcPr>
            <w:tcW w:w="2255" w:type="dxa"/>
            <w:tcBorders>
              <w:top w:val="single" w:sz="8" w:space="0" w:color="000000"/>
              <w:bottom w:val="single" w:sz="8" w:space="0" w:color="000000"/>
            </w:tcBorders>
          </w:tcPr>
          <w:p w14:paraId="07182567" w14:textId="77777777" w:rsidR="005476A0" w:rsidRDefault="00E46BC7" w:rsidP="00F334BC">
            <w:pPr>
              <w:spacing w:after="40" w:line="240" w:lineRule="auto"/>
              <w:jc w:val="center"/>
            </w:pPr>
            <w:proofErr w:type="spellStart"/>
            <w:r>
              <w:rPr>
                <w:b/>
                <w:sz w:val="18"/>
              </w:rPr>
              <w:t>Decisión</w:t>
            </w:r>
            <w:proofErr w:type="spellEnd"/>
          </w:p>
        </w:tc>
      </w:tr>
      <w:tr w:rsidR="005476A0" w:rsidRPr="00204899" w14:paraId="19797A3D" w14:textId="77777777">
        <w:trPr>
          <w:jc w:val="center"/>
        </w:trPr>
        <w:tc>
          <w:tcPr>
            <w:tcW w:w="2256" w:type="dxa"/>
          </w:tcPr>
          <w:p w14:paraId="2285A0AF" w14:textId="77777777" w:rsidR="005476A0" w:rsidRDefault="00E46BC7" w:rsidP="00F334BC">
            <w:pPr>
              <w:spacing w:after="40" w:line="240" w:lineRule="auto"/>
            </w:pPr>
            <w:r>
              <w:rPr>
                <w:sz w:val="18"/>
              </w:rPr>
              <w:t xml:space="preserve">ESG </w:t>
            </w:r>
            <w:proofErr w:type="spellStart"/>
            <w:r>
              <w:rPr>
                <w:sz w:val="18"/>
              </w:rPr>
              <w:t>Compuesto</w:t>
            </w:r>
            <w:proofErr w:type="spellEnd"/>
          </w:p>
        </w:tc>
        <w:tc>
          <w:tcPr>
            <w:tcW w:w="2256" w:type="dxa"/>
          </w:tcPr>
          <w:p w14:paraId="7B721AE9" w14:textId="77777777" w:rsidR="005476A0" w:rsidRDefault="00E46BC7" w:rsidP="00F334BC">
            <w:pPr>
              <w:spacing w:after="40" w:line="240" w:lineRule="auto"/>
              <w:jc w:val="center"/>
            </w:pPr>
            <w:r>
              <w:rPr>
                <w:sz w:val="18"/>
              </w:rPr>
              <w:t>26,60</w:t>
            </w:r>
          </w:p>
        </w:tc>
        <w:tc>
          <w:tcPr>
            <w:tcW w:w="2256" w:type="dxa"/>
          </w:tcPr>
          <w:p w14:paraId="637F4578" w14:textId="77777777" w:rsidR="005476A0" w:rsidRDefault="00E46BC7" w:rsidP="00F334BC">
            <w:pPr>
              <w:spacing w:after="40" w:line="240" w:lineRule="auto"/>
              <w:jc w:val="center"/>
            </w:pPr>
            <w:r>
              <w:rPr>
                <w:sz w:val="18"/>
              </w:rPr>
              <w:t>&lt; 0,001</w:t>
            </w:r>
          </w:p>
        </w:tc>
        <w:tc>
          <w:tcPr>
            <w:tcW w:w="2255" w:type="dxa"/>
          </w:tcPr>
          <w:p w14:paraId="2498EAEE" w14:textId="77777777" w:rsidR="005476A0" w:rsidRPr="00630A64" w:rsidRDefault="00E46BC7" w:rsidP="00F334BC">
            <w:pPr>
              <w:spacing w:after="40" w:line="240" w:lineRule="auto"/>
              <w:jc w:val="center"/>
              <w:rPr>
                <w:lang w:val="es-AR"/>
              </w:rPr>
            </w:pPr>
            <w:r w:rsidRPr="00630A64">
              <w:rPr>
                <w:sz w:val="18"/>
                <w:lang w:val="es-AR"/>
              </w:rPr>
              <w:t xml:space="preserve">Se rechaza H₀: </w:t>
            </w:r>
            <w:proofErr w:type="spellStart"/>
            <w:r w:rsidRPr="00630A64">
              <w:rPr>
                <w:sz w:val="18"/>
                <w:lang w:val="es-AR"/>
              </w:rPr>
              <w:t>alphas</w:t>
            </w:r>
            <w:proofErr w:type="spellEnd"/>
            <w:r w:rsidRPr="00630A64">
              <w:rPr>
                <w:sz w:val="18"/>
                <w:lang w:val="es-AR"/>
              </w:rPr>
              <w:t xml:space="preserve"> conjuntamente no nulos</w:t>
            </w:r>
          </w:p>
        </w:tc>
      </w:tr>
      <w:tr w:rsidR="005476A0" w14:paraId="7E83C25A" w14:textId="77777777">
        <w:trPr>
          <w:jc w:val="center"/>
        </w:trPr>
        <w:tc>
          <w:tcPr>
            <w:tcW w:w="2256" w:type="dxa"/>
          </w:tcPr>
          <w:p w14:paraId="64533E77" w14:textId="77777777" w:rsidR="005476A0" w:rsidRDefault="00E46BC7" w:rsidP="00F334BC">
            <w:pPr>
              <w:spacing w:after="40" w:line="240" w:lineRule="auto"/>
            </w:pPr>
            <w:r>
              <w:rPr>
                <w:sz w:val="18"/>
              </w:rPr>
              <w:t>Pilar E</w:t>
            </w:r>
          </w:p>
        </w:tc>
        <w:tc>
          <w:tcPr>
            <w:tcW w:w="2256" w:type="dxa"/>
          </w:tcPr>
          <w:p w14:paraId="68903FEF" w14:textId="77777777" w:rsidR="005476A0" w:rsidRDefault="00E46BC7" w:rsidP="00F334BC">
            <w:pPr>
              <w:spacing w:after="40" w:line="240" w:lineRule="auto"/>
              <w:jc w:val="center"/>
            </w:pPr>
            <w:r>
              <w:rPr>
                <w:sz w:val="18"/>
              </w:rPr>
              <w:t>20,16</w:t>
            </w:r>
          </w:p>
        </w:tc>
        <w:tc>
          <w:tcPr>
            <w:tcW w:w="2256" w:type="dxa"/>
          </w:tcPr>
          <w:p w14:paraId="00F19276" w14:textId="77777777" w:rsidR="005476A0" w:rsidRDefault="00E46BC7" w:rsidP="00F334BC">
            <w:pPr>
              <w:spacing w:after="40" w:line="240" w:lineRule="auto"/>
              <w:jc w:val="center"/>
            </w:pPr>
            <w:r>
              <w:rPr>
                <w:sz w:val="18"/>
              </w:rPr>
              <w:t>&lt; 0,001</w:t>
            </w:r>
          </w:p>
        </w:tc>
        <w:tc>
          <w:tcPr>
            <w:tcW w:w="2255" w:type="dxa"/>
          </w:tcPr>
          <w:p w14:paraId="4E8C7C27" w14:textId="77777777" w:rsidR="005476A0" w:rsidRDefault="00E46BC7" w:rsidP="00F334BC">
            <w:pPr>
              <w:spacing w:after="40" w:line="240" w:lineRule="auto"/>
              <w:jc w:val="center"/>
            </w:pPr>
            <w:r>
              <w:rPr>
                <w:sz w:val="18"/>
              </w:rPr>
              <w:t xml:space="preserve">Se </w:t>
            </w:r>
            <w:proofErr w:type="spellStart"/>
            <w:r>
              <w:rPr>
                <w:sz w:val="18"/>
              </w:rPr>
              <w:t>rechaza</w:t>
            </w:r>
            <w:proofErr w:type="spellEnd"/>
            <w:r>
              <w:rPr>
                <w:sz w:val="18"/>
              </w:rPr>
              <w:t xml:space="preserve"> H₀</w:t>
            </w:r>
          </w:p>
        </w:tc>
      </w:tr>
      <w:tr w:rsidR="005476A0" w14:paraId="44D08517" w14:textId="77777777">
        <w:trPr>
          <w:jc w:val="center"/>
        </w:trPr>
        <w:tc>
          <w:tcPr>
            <w:tcW w:w="2256" w:type="dxa"/>
          </w:tcPr>
          <w:p w14:paraId="1FC3E85D" w14:textId="77777777" w:rsidR="005476A0" w:rsidRDefault="00E46BC7" w:rsidP="00F334BC">
            <w:pPr>
              <w:spacing w:after="40" w:line="240" w:lineRule="auto"/>
            </w:pPr>
            <w:r>
              <w:rPr>
                <w:sz w:val="18"/>
              </w:rPr>
              <w:t>Pilar S</w:t>
            </w:r>
          </w:p>
        </w:tc>
        <w:tc>
          <w:tcPr>
            <w:tcW w:w="2256" w:type="dxa"/>
          </w:tcPr>
          <w:p w14:paraId="39B60064" w14:textId="77777777" w:rsidR="005476A0" w:rsidRDefault="00E46BC7" w:rsidP="00F334BC">
            <w:pPr>
              <w:spacing w:after="40" w:line="240" w:lineRule="auto"/>
              <w:jc w:val="center"/>
            </w:pPr>
            <w:r>
              <w:rPr>
                <w:sz w:val="18"/>
              </w:rPr>
              <w:t>24,08</w:t>
            </w:r>
          </w:p>
        </w:tc>
        <w:tc>
          <w:tcPr>
            <w:tcW w:w="2256" w:type="dxa"/>
          </w:tcPr>
          <w:p w14:paraId="1639D68B" w14:textId="77777777" w:rsidR="005476A0" w:rsidRDefault="00E46BC7" w:rsidP="00F334BC">
            <w:pPr>
              <w:spacing w:after="40" w:line="240" w:lineRule="auto"/>
              <w:jc w:val="center"/>
            </w:pPr>
            <w:r>
              <w:rPr>
                <w:sz w:val="18"/>
              </w:rPr>
              <w:t>&lt; 0,001</w:t>
            </w:r>
          </w:p>
        </w:tc>
        <w:tc>
          <w:tcPr>
            <w:tcW w:w="2255" w:type="dxa"/>
          </w:tcPr>
          <w:p w14:paraId="43E860A5" w14:textId="77777777" w:rsidR="005476A0" w:rsidRDefault="00E46BC7" w:rsidP="00F334BC">
            <w:pPr>
              <w:spacing w:after="40" w:line="240" w:lineRule="auto"/>
              <w:jc w:val="center"/>
            </w:pPr>
            <w:r>
              <w:rPr>
                <w:sz w:val="18"/>
              </w:rPr>
              <w:t xml:space="preserve">Se </w:t>
            </w:r>
            <w:proofErr w:type="spellStart"/>
            <w:r>
              <w:rPr>
                <w:sz w:val="18"/>
              </w:rPr>
              <w:t>rechaza</w:t>
            </w:r>
            <w:proofErr w:type="spellEnd"/>
            <w:r>
              <w:rPr>
                <w:sz w:val="18"/>
              </w:rPr>
              <w:t xml:space="preserve"> H₀</w:t>
            </w:r>
          </w:p>
        </w:tc>
      </w:tr>
      <w:tr w:rsidR="005476A0" w14:paraId="7594648C" w14:textId="77777777">
        <w:trPr>
          <w:jc w:val="center"/>
        </w:trPr>
        <w:tc>
          <w:tcPr>
            <w:tcW w:w="2256" w:type="dxa"/>
            <w:tcBorders>
              <w:bottom w:val="single" w:sz="8" w:space="0" w:color="000000"/>
            </w:tcBorders>
          </w:tcPr>
          <w:p w14:paraId="0E8E9375" w14:textId="77777777" w:rsidR="005476A0" w:rsidRDefault="00E46BC7" w:rsidP="00F334BC">
            <w:pPr>
              <w:spacing w:after="40" w:line="240" w:lineRule="auto"/>
            </w:pPr>
            <w:r>
              <w:rPr>
                <w:sz w:val="18"/>
              </w:rPr>
              <w:t>Pilar G</w:t>
            </w:r>
          </w:p>
        </w:tc>
        <w:tc>
          <w:tcPr>
            <w:tcW w:w="2256" w:type="dxa"/>
            <w:tcBorders>
              <w:bottom w:val="single" w:sz="8" w:space="0" w:color="000000"/>
            </w:tcBorders>
          </w:tcPr>
          <w:p w14:paraId="0EBBA9A7" w14:textId="77777777" w:rsidR="005476A0" w:rsidRDefault="00E46BC7" w:rsidP="00F334BC">
            <w:pPr>
              <w:spacing w:after="40" w:line="240" w:lineRule="auto"/>
              <w:jc w:val="center"/>
            </w:pPr>
            <w:r>
              <w:rPr>
                <w:sz w:val="18"/>
              </w:rPr>
              <w:t>20,12</w:t>
            </w:r>
          </w:p>
        </w:tc>
        <w:tc>
          <w:tcPr>
            <w:tcW w:w="2256" w:type="dxa"/>
            <w:tcBorders>
              <w:bottom w:val="single" w:sz="8" w:space="0" w:color="000000"/>
            </w:tcBorders>
          </w:tcPr>
          <w:p w14:paraId="50681D58" w14:textId="77777777" w:rsidR="005476A0" w:rsidRDefault="00E46BC7" w:rsidP="00F334BC">
            <w:pPr>
              <w:spacing w:after="40" w:line="240" w:lineRule="auto"/>
              <w:jc w:val="center"/>
            </w:pPr>
            <w:r>
              <w:rPr>
                <w:sz w:val="18"/>
              </w:rPr>
              <w:t>&lt; 0,001</w:t>
            </w:r>
          </w:p>
        </w:tc>
        <w:tc>
          <w:tcPr>
            <w:tcW w:w="2255" w:type="dxa"/>
            <w:tcBorders>
              <w:bottom w:val="single" w:sz="8" w:space="0" w:color="000000"/>
            </w:tcBorders>
          </w:tcPr>
          <w:p w14:paraId="453AA338" w14:textId="77777777" w:rsidR="005476A0" w:rsidRDefault="00E46BC7" w:rsidP="00F334BC">
            <w:pPr>
              <w:spacing w:after="40" w:line="240" w:lineRule="auto"/>
              <w:jc w:val="center"/>
            </w:pPr>
            <w:r>
              <w:rPr>
                <w:sz w:val="18"/>
              </w:rPr>
              <w:t xml:space="preserve">Se </w:t>
            </w:r>
            <w:proofErr w:type="spellStart"/>
            <w:r>
              <w:rPr>
                <w:sz w:val="18"/>
              </w:rPr>
              <w:t>rechaza</w:t>
            </w:r>
            <w:proofErr w:type="spellEnd"/>
            <w:r>
              <w:rPr>
                <w:sz w:val="18"/>
              </w:rPr>
              <w:t xml:space="preserve"> H₀</w:t>
            </w:r>
          </w:p>
        </w:tc>
      </w:tr>
    </w:tbl>
    <w:p w14:paraId="58E23A75"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F ~ </w:t>
      </w:r>
      <w:proofErr w:type="gramStart"/>
      <w:r w:rsidRPr="00630A64">
        <w:rPr>
          <w:sz w:val="20"/>
          <w:lang w:val="es-AR"/>
        </w:rPr>
        <w:t>F(</w:t>
      </w:r>
      <w:proofErr w:type="gramEnd"/>
      <w:r w:rsidRPr="00630A64">
        <w:rPr>
          <w:sz w:val="20"/>
          <w:lang w:val="es-AR"/>
        </w:rPr>
        <w:t xml:space="preserve">5, T−5−4) con T = 120 meses. Idéntico resultado en las versiones RAW y </w:t>
      </w:r>
      <w:proofErr w:type="spellStart"/>
      <w:r w:rsidRPr="00630A64">
        <w:rPr>
          <w:sz w:val="20"/>
          <w:lang w:val="es-AR"/>
        </w:rPr>
        <w:t>winsorizada</w:t>
      </w:r>
      <w:proofErr w:type="spellEnd"/>
      <w:r w:rsidRPr="00630A64">
        <w:rPr>
          <w:sz w:val="20"/>
          <w:lang w:val="es-AR"/>
        </w:rPr>
        <w:t>. Elaboración propia.</w:t>
      </w:r>
    </w:p>
    <w:p w14:paraId="79E96E0C" w14:textId="77777777" w:rsidR="005476A0" w:rsidRPr="00630A64" w:rsidRDefault="005476A0" w:rsidP="00F334BC">
      <w:pPr>
        <w:spacing w:after="120" w:line="240" w:lineRule="auto"/>
        <w:jc w:val="both"/>
        <w:rPr>
          <w:lang w:val="es-AR"/>
        </w:rPr>
      </w:pPr>
    </w:p>
    <w:p w14:paraId="27F887BF" w14:textId="77777777" w:rsidR="00204899" w:rsidRDefault="00204899">
      <w:pPr>
        <w:spacing w:line="240" w:lineRule="auto"/>
        <w:rPr>
          <w:b/>
          <w:lang w:val="es-AR"/>
        </w:rPr>
      </w:pPr>
      <w:r>
        <w:rPr>
          <w:b/>
          <w:lang w:val="es-AR"/>
        </w:rPr>
        <w:br w:type="page"/>
      </w:r>
    </w:p>
    <w:p w14:paraId="0B2FB082" w14:textId="70848BEA" w:rsidR="005476A0" w:rsidRPr="00630A64" w:rsidRDefault="00E46BC7" w:rsidP="00F334BC">
      <w:pPr>
        <w:spacing w:after="40" w:line="276" w:lineRule="auto"/>
        <w:jc w:val="both"/>
        <w:rPr>
          <w:lang w:val="es-AR"/>
        </w:rPr>
      </w:pPr>
      <w:r w:rsidRPr="00630A64">
        <w:rPr>
          <w:b/>
          <w:lang w:val="es-AR"/>
        </w:rPr>
        <w:lastRenderedPageBreak/>
        <w:t>Figura 10</w:t>
      </w:r>
    </w:p>
    <w:p w14:paraId="3F931F4D" w14:textId="77777777" w:rsidR="005476A0" w:rsidRPr="00630A64" w:rsidRDefault="00E46BC7" w:rsidP="00F334BC">
      <w:pPr>
        <w:spacing w:after="120" w:line="276" w:lineRule="auto"/>
        <w:jc w:val="both"/>
        <w:rPr>
          <w:lang w:val="es-AR"/>
        </w:rPr>
      </w:pPr>
      <w:r w:rsidRPr="00630A64">
        <w:rPr>
          <w:i/>
          <w:lang w:val="es-AR"/>
        </w:rPr>
        <w:t>Rentabilidad acumulada por quintil ESG frente al mercado</w:t>
      </w:r>
    </w:p>
    <w:p w14:paraId="0A24B008" w14:textId="77777777" w:rsidR="005476A0" w:rsidRDefault="00E46BC7" w:rsidP="00F334BC">
      <w:pPr>
        <w:spacing w:line="240" w:lineRule="auto"/>
        <w:jc w:val="center"/>
      </w:pPr>
      <w:r>
        <w:rPr>
          <w:noProof/>
        </w:rPr>
        <w:drawing>
          <wp:inline distT="0" distB="0" distL="0" distR="0" wp14:anchorId="4FF3FD18" wp14:editId="5E4156B0">
            <wp:extent cx="5579745" cy="34588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579745" cy="3458845"/>
                    </a:xfrm>
                    <a:prstGeom prst="rect">
                      <a:avLst/>
                    </a:prstGeom>
                  </pic:spPr>
                </pic:pic>
              </a:graphicData>
            </a:graphic>
          </wp:inline>
        </w:drawing>
      </w:r>
    </w:p>
    <w:p w14:paraId="3C81DB54"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El quintil de peor ESG (Q5) acumula la mayor rentabilidad del período. Fuente: elaboración propia.</w:t>
      </w:r>
    </w:p>
    <w:p w14:paraId="5CC7F6BD" w14:textId="77777777" w:rsidR="005476A0" w:rsidRPr="00630A64" w:rsidRDefault="005476A0" w:rsidP="00F334BC">
      <w:pPr>
        <w:spacing w:after="120" w:line="240" w:lineRule="auto"/>
        <w:jc w:val="both"/>
        <w:rPr>
          <w:lang w:val="es-AR"/>
        </w:rPr>
      </w:pPr>
    </w:p>
    <w:p w14:paraId="7E518699" w14:textId="77777777" w:rsidR="005476A0" w:rsidRPr="00630A64" w:rsidRDefault="00E46BC7" w:rsidP="00F334BC">
      <w:pPr>
        <w:pStyle w:val="Ttulo3"/>
        <w:rPr>
          <w:lang w:val="es-AR"/>
        </w:rPr>
      </w:pPr>
      <w:bookmarkStart w:id="33" w:name="_Toc234237816"/>
      <w:r w:rsidRPr="00630A64">
        <w:rPr>
          <w:rFonts w:ascii="Times New Roman" w:hAnsi="Times New Roman"/>
          <w:lang w:val="es-AR"/>
        </w:rPr>
        <w:t>4.3.4. Decisión sobre H1</w:t>
      </w:r>
      <w:bookmarkEnd w:id="33"/>
    </w:p>
    <w:p w14:paraId="18A5A8E6" w14:textId="77777777" w:rsidR="005476A0" w:rsidRPr="00630A64" w:rsidRDefault="00E46BC7" w:rsidP="00F334BC">
      <w:pPr>
        <w:ind w:firstLine="720"/>
        <w:jc w:val="both"/>
        <w:rPr>
          <w:lang w:val="es-AR"/>
        </w:rPr>
      </w:pPr>
      <w:r w:rsidRPr="00630A64">
        <w:rPr>
          <w:b/>
          <w:lang w:val="es-AR"/>
        </w:rPr>
        <w:t>H1 se rechaza, y con signo contrario al postulado</w:t>
      </w:r>
      <w:r w:rsidRPr="00630A64">
        <w:rPr>
          <w:lang w:val="es-AR"/>
        </w:rPr>
        <w:t xml:space="preserve">: el mercado europeo no premió el desempeño ESG con </w:t>
      </w:r>
      <w:proofErr w:type="spellStart"/>
      <w:r w:rsidRPr="00630A64">
        <w:rPr>
          <w:lang w:val="es-AR"/>
        </w:rPr>
        <w:t>alpha</w:t>
      </w:r>
      <w:proofErr w:type="spellEnd"/>
      <w:r w:rsidRPr="00630A64">
        <w:rPr>
          <w:lang w:val="es-AR"/>
        </w:rPr>
        <w:t xml:space="preserve"> positivo en 2016-2025; lo penalizó. El resultado contradice a </w:t>
      </w:r>
      <w:hyperlink w:anchor="ref_kempf2007">
        <w:proofErr w:type="spellStart"/>
        <w:r w:rsidRPr="00630A64">
          <w:rPr>
            <w:lang w:val="es-AR"/>
          </w:rPr>
          <w:t>Kempf</w:t>
        </w:r>
        <w:proofErr w:type="spellEnd"/>
        <w:r w:rsidRPr="00630A64">
          <w:rPr>
            <w:lang w:val="es-AR"/>
          </w:rPr>
          <w:t xml:space="preserve"> y </w:t>
        </w:r>
        <w:proofErr w:type="spellStart"/>
        <w:r w:rsidRPr="00630A64">
          <w:rPr>
            <w:lang w:val="es-AR"/>
          </w:rPr>
          <w:t>Osthoff</w:t>
        </w:r>
        <w:proofErr w:type="spellEnd"/>
        <w:r w:rsidRPr="00630A64">
          <w:rPr>
            <w:lang w:val="es-AR"/>
          </w:rPr>
          <w:t xml:space="preserve"> (2007)</w:t>
        </w:r>
      </w:hyperlink>
      <w:r w:rsidRPr="00630A64">
        <w:rPr>
          <w:lang w:val="es-AR"/>
        </w:rPr>
        <w:t xml:space="preserve"> para esta muestra y período, va más allá de la nulidad hallada por </w:t>
      </w:r>
      <w:hyperlink w:anchor="ref_moreira2023">
        <w:r w:rsidRPr="00630A64">
          <w:rPr>
            <w:lang w:val="es-AR"/>
          </w:rPr>
          <w:t>Moreira (2023)</w:t>
        </w:r>
      </w:hyperlink>
      <w:r w:rsidRPr="00630A64">
        <w:rPr>
          <w:lang w:val="es-AR"/>
        </w:rPr>
        <w:t xml:space="preserve"> y es plenamente coherente con el equilibrio de </w:t>
      </w:r>
      <w:hyperlink w:anchor="ref_pastor2021">
        <w:proofErr w:type="spellStart"/>
        <w:r w:rsidRPr="00630A64">
          <w:rPr>
            <w:lang w:val="es-AR"/>
          </w:rPr>
          <w:t>Pástor</w:t>
        </w:r>
        <w:proofErr w:type="spellEnd"/>
        <w:r w:rsidRPr="00630A64">
          <w:rPr>
            <w:lang w:val="es-AR"/>
          </w:rPr>
          <w:t xml:space="preserve"> et al. (2021)</w:t>
        </w:r>
      </w:hyperlink>
      <w:r w:rsidRPr="00630A64">
        <w:rPr>
          <w:lang w:val="es-AR"/>
        </w:rPr>
        <w:t xml:space="preserve"> —los inversores aceptan menor retorno esperado por mantener activos verdes— y con la prima </w:t>
      </w:r>
      <w:proofErr w:type="spellStart"/>
      <w:r w:rsidRPr="00630A64">
        <w:rPr>
          <w:i/>
          <w:lang w:val="es-AR"/>
        </w:rPr>
        <w:t>brown</w:t>
      </w:r>
      <w:proofErr w:type="spellEnd"/>
      <w:r w:rsidRPr="00630A64">
        <w:rPr>
          <w:lang w:val="es-AR"/>
        </w:rPr>
        <w:t xml:space="preserve"> de </w:t>
      </w:r>
      <w:hyperlink w:anchor="ref_bolton2021">
        <w:r w:rsidRPr="00630A64">
          <w:rPr>
            <w:lang w:val="es-AR"/>
          </w:rPr>
          <w:t xml:space="preserve">Bolton y </w:t>
        </w:r>
        <w:proofErr w:type="spellStart"/>
        <w:r w:rsidRPr="00630A64">
          <w:rPr>
            <w:lang w:val="es-AR"/>
          </w:rPr>
          <w:t>Kacperczyk</w:t>
        </w:r>
        <w:proofErr w:type="spellEnd"/>
        <w:r w:rsidRPr="00630A64">
          <w:rPr>
            <w:lang w:val="es-AR"/>
          </w:rPr>
          <w:t xml:space="preserve"> (2021)</w:t>
        </w:r>
      </w:hyperlink>
      <w:r w:rsidRPr="00630A64">
        <w:rPr>
          <w:lang w:val="es-AR"/>
        </w:rPr>
        <w:t>. La hipótesis 3 aportará el mecanismo de riesgo que completa esta lectura.</w:t>
      </w:r>
    </w:p>
    <w:p w14:paraId="264D4936" w14:textId="77777777" w:rsidR="005476A0" w:rsidRPr="00630A64" w:rsidRDefault="00E46BC7" w:rsidP="00F334BC">
      <w:pPr>
        <w:pStyle w:val="Ttulo2"/>
        <w:rPr>
          <w:lang w:val="es-AR"/>
        </w:rPr>
      </w:pPr>
      <w:bookmarkStart w:id="34" w:name="_Toc234237817"/>
      <w:r w:rsidRPr="00630A64">
        <w:rPr>
          <w:rFonts w:ascii="Times New Roman" w:hAnsi="Times New Roman"/>
          <w:lang w:val="es-AR"/>
        </w:rPr>
        <w:t>4.4. Hipótesis 2: el ESG no mueve el Q de Tobin</w:t>
      </w:r>
      <w:bookmarkEnd w:id="34"/>
    </w:p>
    <w:p w14:paraId="7DFE654B" w14:textId="77777777" w:rsidR="005476A0" w:rsidRPr="00630A64" w:rsidRDefault="00E46BC7" w:rsidP="00F334BC">
      <w:pPr>
        <w:pStyle w:val="Ttulo3"/>
        <w:rPr>
          <w:lang w:val="es-AR"/>
        </w:rPr>
      </w:pPr>
      <w:bookmarkStart w:id="35" w:name="_Toc234237818"/>
      <w:r w:rsidRPr="00630A64">
        <w:rPr>
          <w:rFonts w:ascii="Times New Roman" w:hAnsi="Times New Roman"/>
          <w:lang w:val="es-AR"/>
        </w:rPr>
        <w:t>4.4.1. Especificación y diagnósticos</w:t>
      </w:r>
      <w:bookmarkEnd w:id="35"/>
    </w:p>
    <w:p w14:paraId="2380F5CB" w14:textId="77777777" w:rsidR="005476A0" w:rsidRPr="00630A64" w:rsidRDefault="00E46BC7" w:rsidP="00F334BC">
      <w:pPr>
        <w:ind w:firstLine="720"/>
        <w:jc w:val="both"/>
        <w:rPr>
          <w:lang w:val="es-AR"/>
        </w:rPr>
      </w:pPr>
      <w:r w:rsidRPr="00630A64">
        <w:rPr>
          <w:lang w:val="es-AR"/>
        </w:rPr>
        <w:t xml:space="preserve">La Tabla 6 describe el panel anual: el Q de Tobin tiene una media de 1,52 y una mediana de 0,74, con valores extremos (máximo 137) que motivan la doble estimación RAW/WINS. El test de </w:t>
      </w:r>
      <w:proofErr w:type="spellStart"/>
      <w:r w:rsidRPr="00630A64">
        <w:rPr>
          <w:lang w:val="es-AR"/>
        </w:rPr>
        <w:t>Hausman</w:t>
      </w:r>
      <w:proofErr w:type="spellEnd"/>
      <w:r w:rsidRPr="00630A64">
        <w:rPr>
          <w:lang w:val="es-AR"/>
        </w:rPr>
        <w:t xml:space="preserve"> rechaza los efectos aleatorios en los cuatro scores (</w:t>
      </w:r>
      <w:r>
        <w:t>χ</w:t>
      </w:r>
      <w:r w:rsidRPr="00630A64">
        <w:rPr>
          <w:lang w:val="es-AR"/>
        </w:rPr>
        <w:t xml:space="preserve">² entre 771 y 784; p &lt; 0,001), y los tres diagnósticos del panel —autocorrelación </w:t>
      </w:r>
      <w:proofErr w:type="gramStart"/>
      <w:r w:rsidRPr="00630A64">
        <w:rPr>
          <w:lang w:val="es-AR"/>
        </w:rPr>
        <w:t>AR(</w:t>
      </w:r>
      <w:proofErr w:type="gramEnd"/>
      <w:r w:rsidRPr="00630A64">
        <w:rPr>
          <w:lang w:val="es-AR"/>
        </w:rPr>
        <w:t xml:space="preserve">1) con </w:t>
      </w:r>
      <w:r>
        <w:t>ρ</w:t>
      </w:r>
      <w:r w:rsidRPr="00630A64">
        <w:rPr>
          <w:lang w:val="es-AR"/>
        </w:rPr>
        <w:t xml:space="preserve"> = 0,235 (p &lt; 0,001), </w:t>
      </w:r>
      <w:r w:rsidRPr="00630A64">
        <w:rPr>
          <w:lang w:val="es-AR"/>
        </w:rPr>
        <w:lastRenderedPageBreak/>
        <w:t xml:space="preserve">heterocedasticidad de </w:t>
      </w:r>
      <w:proofErr w:type="spellStart"/>
      <w:r w:rsidRPr="00630A64">
        <w:rPr>
          <w:lang w:val="es-AR"/>
        </w:rPr>
        <w:t>Breusch</w:t>
      </w:r>
      <w:proofErr w:type="spellEnd"/>
      <w:r w:rsidRPr="00630A64">
        <w:rPr>
          <w:lang w:val="es-AR"/>
        </w:rPr>
        <w:t xml:space="preserve">-Pagan (LM = 543,6; p &lt; 0,001) y dependencia transversal de Pesaran (CD = 193,9; p &lt; 0,001)— confirman empíricamente la necesidad de los errores de </w:t>
      </w:r>
      <w:proofErr w:type="spellStart"/>
      <w:r w:rsidRPr="00630A64">
        <w:rPr>
          <w:lang w:val="es-AR"/>
        </w:rPr>
        <w:t>Driscoll-Kraay</w:t>
      </w:r>
      <w:proofErr w:type="spellEnd"/>
      <w:r w:rsidRPr="00630A64">
        <w:rPr>
          <w:lang w:val="es-AR"/>
        </w:rPr>
        <w:t>.</w:t>
      </w:r>
    </w:p>
    <w:p w14:paraId="256236DA" w14:textId="77777777" w:rsidR="005476A0" w:rsidRPr="00630A64" w:rsidRDefault="00E46BC7" w:rsidP="00F334BC">
      <w:pPr>
        <w:spacing w:after="40" w:line="276" w:lineRule="auto"/>
        <w:jc w:val="both"/>
        <w:rPr>
          <w:lang w:val="es-AR"/>
        </w:rPr>
      </w:pPr>
      <w:r w:rsidRPr="00630A64">
        <w:rPr>
          <w:b/>
          <w:lang w:val="es-AR"/>
        </w:rPr>
        <w:t>Tabla 6</w:t>
      </w:r>
    </w:p>
    <w:p w14:paraId="43DF1553" w14:textId="77777777" w:rsidR="005476A0" w:rsidRPr="00630A64" w:rsidRDefault="00E46BC7" w:rsidP="00F334BC">
      <w:pPr>
        <w:spacing w:after="120" w:line="276" w:lineRule="auto"/>
        <w:jc w:val="both"/>
        <w:rPr>
          <w:lang w:val="es-AR"/>
        </w:rPr>
      </w:pPr>
      <w:r w:rsidRPr="00630A64">
        <w:rPr>
          <w:i/>
          <w:lang w:val="es-AR"/>
        </w:rPr>
        <w:t>Estadística descriptiva del panel anual (modelo H2)</w:t>
      </w:r>
    </w:p>
    <w:tbl>
      <w:tblPr>
        <w:tblW w:w="9023" w:type="dxa"/>
        <w:jc w:val="center"/>
        <w:tblLayout w:type="fixed"/>
        <w:tblLook w:val="04A0" w:firstRow="1" w:lastRow="0" w:firstColumn="1" w:lastColumn="0" w:noHBand="0" w:noVBand="1"/>
      </w:tblPr>
      <w:tblGrid>
        <w:gridCol w:w="1290"/>
        <w:gridCol w:w="1288"/>
        <w:gridCol w:w="1290"/>
        <w:gridCol w:w="1288"/>
        <w:gridCol w:w="1290"/>
        <w:gridCol w:w="1288"/>
        <w:gridCol w:w="1289"/>
      </w:tblGrid>
      <w:tr w:rsidR="005476A0" w14:paraId="3DA82028" w14:textId="77777777">
        <w:trPr>
          <w:jc w:val="center"/>
        </w:trPr>
        <w:tc>
          <w:tcPr>
            <w:tcW w:w="1289" w:type="dxa"/>
            <w:tcBorders>
              <w:top w:val="single" w:sz="8" w:space="0" w:color="000000"/>
              <w:bottom w:val="single" w:sz="8" w:space="0" w:color="000000"/>
            </w:tcBorders>
          </w:tcPr>
          <w:p w14:paraId="6041D99B" w14:textId="77777777" w:rsidR="005476A0" w:rsidRDefault="00E46BC7" w:rsidP="00F334BC">
            <w:pPr>
              <w:spacing w:after="40" w:line="240" w:lineRule="auto"/>
            </w:pPr>
            <w:r>
              <w:rPr>
                <w:b/>
                <w:sz w:val="18"/>
              </w:rPr>
              <w:t>Variable</w:t>
            </w:r>
          </w:p>
        </w:tc>
        <w:tc>
          <w:tcPr>
            <w:tcW w:w="1288" w:type="dxa"/>
            <w:tcBorders>
              <w:top w:val="single" w:sz="8" w:space="0" w:color="000000"/>
              <w:bottom w:val="single" w:sz="8" w:space="0" w:color="000000"/>
            </w:tcBorders>
          </w:tcPr>
          <w:p w14:paraId="594601F3" w14:textId="77777777" w:rsidR="005476A0" w:rsidRDefault="00E46BC7" w:rsidP="00F334BC">
            <w:pPr>
              <w:spacing w:after="40" w:line="240" w:lineRule="auto"/>
              <w:jc w:val="center"/>
            </w:pPr>
            <w:r>
              <w:rPr>
                <w:b/>
                <w:sz w:val="18"/>
              </w:rPr>
              <w:t>n</w:t>
            </w:r>
          </w:p>
        </w:tc>
        <w:tc>
          <w:tcPr>
            <w:tcW w:w="1290" w:type="dxa"/>
            <w:tcBorders>
              <w:top w:val="single" w:sz="8" w:space="0" w:color="000000"/>
              <w:bottom w:val="single" w:sz="8" w:space="0" w:color="000000"/>
            </w:tcBorders>
          </w:tcPr>
          <w:p w14:paraId="6DC59DAB" w14:textId="77777777" w:rsidR="005476A0" w:rsidRDefault="00E46BC7" w:rsidP="00F334BC">
            <w:pPr>
              <w:spacing w:after="40" w:line="240" w:lineRule="auto"/>
              <w:jc w:val="center"/>
            </w:pPr>
            <w:r>
              <w:rPr>
                <w:b/>
                <w:sz w:val="18"/>
              </w:rPr>
              <w:t>Media</w:t>
            </w:r>
          </w:p>
        </w:tc>
        <w:tc>
          <w:tcPr>
            <w:tcW w:w="1288" w:type="dxa"/>
            <w:tcBorders>
              <w:top w:val="single" w:sz="8" w:space="0" w:color="000000"/>
              <w:bottom w:val="single" w:sz="8" w:space="0" w:color="000000"/>
            </w:tcBorders>
          </w:tcPr>
          <w:p w14:paraId="513E9385" w14:textId="77777777" w:rsidR="005476A0" w:rsidRDefault="00E46BC7" w:rsidP="00F334BC">
            <w:pPr>
              <w:spacing w:after="40" w:line="240" w:lineRule="auto"/>
              <w:jc w:val="center"/>
            </w:pPr>
            <w:proofErr w:type="spellStart"/>
            <w:r>
              <w:rPr>
                <w:b/>
                <w:sz w:val="18"/>
              </w:rPr>
              <w:t>Desv</w:t>
            </w:r>
            <w:proofErr w:type="spellEnd"/>
            <w:r>
              <w:rPr>
                <w:b/>
                <w:sz w:val="18"/>
              </w:rPr>
              <w:t>.</w:t>
            </w:r>
          </w:p>
        </w:tc>
        <w:tc>
          <w:tcPr>
            <w:tcW w:w="1290" w:type="dxa"/>
            <w:tcBorders>
              <w:top w:val="single" w:sz="8" w:space="0" w:color="000000"/>
              <w:bottom w:val="single" w:sz="8" w:space="0" w:color="000000"/>
            </w:tcBorders>
          </w:tcPr>
          <w:p w14:paraId="68AE2C75" w14:textId="77777777" w:rsidR="005476A0" w:rsidRDefault="00E46BC7" w:rsidP="00F334BC">
            <w:pPr>
              <w:spacing w:after="40" w:line="240" w:lineRule="auto"/>
              <w:jc w:val="center"/>
            </w:pPr>
            <w:r>
              <w:rPr>
                <w:b/>
                <w:sz w:val="18"/>
              </w:rPr>
              <w:t>P25</w:t>
            </w:r>
          </w:p>
        </w:tc>
        <w:tc>
          <w:tcPr>
            <w:tcW w:w="1288" w:type="dxa"/>
            <w:tcBorders>
              <w:top w:val="single" w:sz="8" w:space="0" w:color="000000"/>
              <w:bottom w:val="single" w:sz="8" w:space="0" w:color="000000"/>
            </w:tcBorders>
          </w:tcPr>
          <w:p w14:paraId="7CEC67DB" w14:textId="77777777" w:rsidR="005476A0" w:rsidRDefault="00E46BC7" w:rsidP="00F334BC">
            <w:pPr>
              <w:spacing w:after="40" w:line="240" w:lineRule="auto"/>
              <w:jc w:val="center"/>
            </w:pPr>
            <w:proofErr w:type="spellStart"/>
            <w:r>
              <w:rPr>
                <w:b/>
                <w:sz w:val="18"/>
              </w:rPr>
              <w:t>Mediana</w:t>
            </w:r>
            <w:proofErr w:type="spellEnd"/>
          </w:p>
        </w:tc>
        <w:tc>
          <w:tcPr>
            <w:tcW w:w="1289" w:type="dxa"/>
            <w:tcBorders>
              <w:top w:val="single" w:sz="8" w:space="0" w:color="000000"/>
              <w:bottom w:val="single" w:sz="8" w:space="0" w:color="000000"/>
            </w:tcBorders>
          </w:tcPr>
          <w:p w14:paraId="14593738" w14:textId="77777777" w:rsidR="005476A0" w:rsidRDefault="00E46BC7" w:rsidP="00F334BC">
            <w:pPr>
              <w:spacing w:after="40" w:line="240" w:lineRule="auto"/>
              <w:jc w:val="center"/>
            </w:pPr>
            <w:r>
              <w:rPr>
                <w:b/>
                <w:sz w:val="18"/>
              </w:rPr>
              <w:t>P75</w:t>
            </w:r>
          </w:p>
        </w:tc>
      </w:tr>
      <w:tr w:rsidR="005476A0" w14:paraId="3D3875E5" w14:textId="77777777">
        <w:trPr>
          <w:jc w:val="center"/>
        </w:trPr>
        <w:tc>
          <w:tcPr>
            <w:tcW w:w="1289" w:type="dxa"/>
          </w:tcPr>
          <w:p w14:paraId="75E67CF0" w14:textId="77777777" w:rsidR="005476A0" w:rsidRDefault="00E46BC7" w:rsidP="00F334BC">
            <w:pPr>
              <w:spacing w:after="40" w:line="240" w:lineRule="auto"/>
            </w:pPr>
            <w:r>
              <w:rPr>
                <w:sz w:val="18"/>
              </w:rPr>
              <w:t>Q de Tobin</w:t>
            </w:r>
          </w:p>
        </w:tc>
        <w:tc>
          <w:tcPr>
            <w:tcW w:w="1288" w:type="dxa"/>
          </w:tcPr>
          <w:p w14:paraId="2653FE4C" w14:textId="77777777" w:rsidR="005476A0" w:rsidRDefault="00E46BC7" w:rsidP="00F334BC">
            <w:pPr>
              <w:spacing w:after="40" w:line="240" w:lineRule="auto"/>
              <w:jc w:val="center"/>
            </w:pPr>
            <w:r>
              <w:rPr>
                <w:sz w:val="18"/>
              </w:rPr>
              <w:t>5.966</w:t>
            </w:r>
          </w:p>
        </w:tc>
        <w:tc>
          <w:tcPr>
            <w:tcW w:w="1290" w:type="dxa"/>
          </w:tcPr>
          <w:p w14:paraId="7F4F6DDE" w14:textId="77777777" w:rsidR="005476A0" w:rsidRDefault="00E46BC7" w:rsidP="00F334BC">
            <w:pPr>
              <w:spacing w:after="40" w:line="240" w:lineRule="auto"/>
              <w:jc w:val="center"/>
            </w:pPr>
            <w:r>
              <w:rPr>
                <w:sz w:val="18"/>
              </w:rPr>
              <w:t>1,52</w:t>
            </w:r>
          </w:p>
        </w:tc>
        <w:tc>
          <w:tcPr>
            <w:tcW w:w="1288" w:type="dxa"/>
          </w:tcPr>
          <w:p w14:paraId="2536C9B2" w14:textId="77777777" w:rsidR="005476A0" w:rsidRDefault="00E46BC7" w:rsidP="00F334BC">
            <w:pPr>
              <w:spacing w:after="40" w:line="240" w:lineRule="auto"/>
              <w:jc w:val="center"/>
            </w:pPr>
            <w:r>
              <w:rPr>
                <w:sz w:val="18"/>
              </w:rPr>
              <w:t>3,59</w:t>
            </w:r>
          </w:p>
        </w:tc>
        <w:tc>
          <w:tcPr>
            <w:tcW w:w="1290" w:type="dxa"/>
          </w:tcPr>
          <w:p w14:paraId="41E488CE" w14:textId="77777777" w:rsidR="005476A0" w:rsidRDefault="00E46BC7" w:rsidP="00F334BC">
            <w:pPr>
              <w:spacing w:after="40" w:line="240" w:lineRule="auto"/>
              <w:jc w:val="center"/>
            </w:pPr>
            <w:r>
              <w:rPr>
                <w:sz w:val="18"/>
              </w:rPr>
              <w:t>0,34</w:t>
            </w:r>
          </w:p>
        </w:tc>
        <w:tc>
          <w:tcPr>
            <w:tcW w:w="1288" w:type="dxa"/>
          </w:tcPr>
          <w:p w14:paraId="77612A30" w14:textId="77777777" w:rsidR="005476A0" w:rsidRDefault="00E46BC7" w:rsidP="00F334BC">
            <w:pPr>
              <w:spacing w:after="40" w:line="240" w:lineRule="auto"/>
              <w:jc w:val="center"/>
            </w:pPr>
            <w:r>
              <w:rPr>
                <w:sz w:val="18"/>
              </w:rPr>
              <w:t>0,74</w:t>
            </w:r>
          </w:p>
        </w:tc>
        <w:tc>
          <w:tcPr>
            <w:tcW w:w="1289" w:type="dxa"/>
          </w:tcPr>
          <w:p w14:paraId="659C6E18" w14:textId="77777777" w:rsidR="005476A0" w:rsidRDefault="00E46BC7" w:rsidP="00F334BC">
            <w:pPr>
              <w:spacing w:after="40" w:line="240" w:lineRule="auto"/>
              <w:jc w:val="center"/>
            </w:pPr>
            <w:r>
              <w:rPr>
                <w:sz w:val="18"/>
              </w:rPr>
              <w:t>1,62</w:t>
            </w:r>
          </w:p>
        </w:tc>
      </w:tr>
      <w:tr w:rsidR="005476A0" w14:paraId="220BF660" w14:textId="77777777">
        <w:trPr>
          <w:jc w:val="center"/>
        </w:trPr>
        <w:tc>
          <w:tcPr>
            <w:tcW w:w="1289" w:type="dxa"/>
          </w:tcPr>
          <w:p w14:paraId="3A0FB09A" w14:textId="77777777" w:rsidR="005476A0" w:rsidRDefault="00E46BC7" w:rsidP="00F334BC">
            <w:pPr>
              <w:spacing w:after="40" w:line="240" w:lineRule="auto"/>
            </w:pPr>
            <w:r>
              <w:rPr>
                <w:sz w:val="18"/>
              </w:rPr>
              <w:t>ESG Score (t−1)</w:t>
            </w:r>
          </w:p>
        </w:tc>
        <w:tc>
          <w:tcPr>
            <w:tcW w:w="1288" w:type="dxa"/>
          </w:tcPr>
          <w:p w14:paraId="06F6D8B1" w14:textId="77777777" w:rsidR="005476A0" w:rsidRDefault="00E46BC7" w:rsidP="00F334BC">
            <w:pPr>
              <w:spacing w:after="40" w:line="240" w:lineRule="auto"/>
              <w:jc w:val="center"/>
            </w:pPr>
            <w:r>
              <w:rPr>
                <w:sz w:val="18"/>
              </w:rPr>
              <w:t>5.332</w:t>
            </w:r>
          </w:p>
        </w:tc>
        <w:tc>
          <w:tcPr>
            <w:tcW w:w="1290" w:type="dxa"/>
          </w:tcPr>
          <w:p w14:paraId="46E3C27C" w14:textId="77777777" w:rsidR="005476A0" w:rsidRDefault="00E46BC7" w:rsidP="00F334BC">
            <w:pPr>
              <w:spacing w:after="40" w:line="240" w:lineRule="auto"/>
              <w:jc w:val="center"/>
            </w:pPr>
            <w:r>
              <w:rPr>
                <w:sz w:val="18"/>
              </w:rPr>
              <w:t>65,8</w:t>
            </w:r>
          </w:p>
        </w:tc>
        <w:tc>
          <w:tcPr>
            <w:tcW w:w="1288" w:type="dxa"/>
          </w:tcPr>
          <w:p w14:paraId="2AA8F420" w14:textId="77777777" w:rsidR="005476A0" w:rsidRDefault="00E46BC7" w:rsidP="00F334BC">
            <w:pPr>
              <w:spacing w:after="40" w:line="240" w:lineRule="auto"/>
              <w:jc w:val="center"/>
            </w:pPr>
            <w:r>
              <w:rPr>
                <w:sz w:val="18"/>
              </w:rPr>
              <w:t>17,3</w:t>
            </w:r>
          </w:p>
        </w:tc>
        <w:tc>
          <w:tcPr>
            <w:tcW w:w="1290" w:type="dxa"/>
          </w:tcPr>
          <w:p w14:paraId="2EAA4ABD" w14:textId="77777777" w:rsidR="005476A0" w:rsidRDefault="00E46BC7" w:rsidP="00F334BC">
            <w:pPr>
              <w:spacing w:after="40" w:line="240" w:lineRule="auto"/>
              <w:jc w:val="center"/>
            </w:pPr>
            <w:r>
              <w:rPr>
                <w:sz w:val="18"/>
              </w:rPr>
              <w:t>56,3</w:t>
            </w:r>
          </w:p>
        </w:tc>
        <w:tc>
          <w:tcPr>
            <w:tcW w:w="1288" w:type="dxa"/>
          </w:tcPr>
          <w:p w14:paraId="560209B4" w14:textId="77777777" w:rsidR="005476A0" w:rsidRDefault="00E46BC7" w:rsidP="00F334BC">
            <w:pPr>
              <w:spacing w:after="40" w:line="240" w:lineRule="auto"/>
              <w:jc w:val="center"/>
            </w:pPr>
            <w:r>
              <w:rPr>
                <w:sz w:val="18"/>
              </w:rPr>
              <w:t>69,1</w:t>
            </w:r>
          </w:p>
        </w:tc>
        <w:tc>
          <w:tcPr>
            <w:tcW w:w="1289" w:type="dxa"/>
          </w:tcPr>
          <w:p w14:paraId="273B1E73" w14:textId="77777777" w:rsidR="005476A0" w:rsidRDefault="00E46BC7" w:rsidP="00F334BC">
            <w:pPr>
              <w:spacing w:after="40" w:line="240" w:lineRule="auto"/>
              <w:jc w:val="center"/>
            </w:pPr>
            <w:r>
              <w:rPr>
                <w:sz w:val="18"/>
              </w:rPr>
              <w:t>78,6</w:t>
            </w:r>
          </w:p>
        </w:tc>
      </w:tr>
      <w:tr w:rsidR="005476A0" w14:paraId="68218B15" w14:textId="77777777">
        <w:trPr>
          <w:jc w:val="center"/>
        </w:trPr>
        <w:tc>
          <w:tcPr>
            <w:tcW w:w="1289" w:type="dxa"/>
          </w:tcPr>
          <w:p w14:paraId="3FF77720" w14:textId="77777777" w:rsidR="005476A0" w:rsidRDefault="00E46BC7" w:rsidP="00F334BC">
            <w:pPr>
              <w:spacing w:after="40" w:line="240" w:lineRule="auto"/>
            </w:pPr>
            <w:r>
              <w:rPr>
                <w:sz w:val="18"/>
              </w:rPr>
              <w:t>E Score (t−1)</w:t>
            </w:r>
          </w:p>
        </w:tc>
        <w:tc>
          <w:tcPr>
            <w:tcW w:w="1288" w:type="dxa"/>
          </w:tcPr>
          <w:p w14:paraId="13A1CD96" w14:textId="77777777" w:rsidR="005476A0" w:rsidRDefault="00E46BC7" w:rsidP="00F334BC">
            <w:pPr>
              <w:spacing w:after="40" w:line="240" w:lineRule="auto"/>
              <w:jc w:val="center"/>
            </w:pPr>
            <w:r>
              <w:rPr>
                <w:sz w:val="18"/>
              </w:rPr>
              <w:t>5.332</w:t>
            </w:r>
          </w:p>
        </w:tc>
        <w:tc>
          <w:tcPr>
            <w:tcW w:w="1290" w:type="dxa"/>
          </w:tcPr>
          <w:p w14:paraId="4158A77E" w14:textId="77777777" w:rsidR="005476A0" w:rsidRDefault="00E46BC7" w:rsidP="00F334BC">
            <w:pPr>
              <w:spacing w:after="40" w:line="240" w:lineRule="auto"/>
              <w:jc w:val="center"/>
            </w:pPr>
            <w:r>
              <w:rPr>
                <w:sz w:val="18"/>
              </w:rPr>
              <w:t>65,4</w:t>
            </w:r>
          </w:p>
        </w:tc>
        <w:tc>
          <w:tcPr>
            <w:tcW w:w="1288" w:type="dxa"/>
          </w:tcPr>
          <w:p w14:paraId="011E68DD" w14:textId="77777777" w:rsidR="005476A0" w:rsidRDefault="00E46BC7" w:rsidP="00F334BC">
            <w:pPr>
              <w:spacing w:after="40" w:line="240" w:lineRule="auto"/>
              <w:jc w:val="center"/>
            </w:pPr>
            <w:r>
              <w:rPr>
                <w:sz w:val="18"/>
              </w:rPr>
              <w:t>23,3</w:t>
            </w:r>
          </w:p>
        </w:tc>
        <w:tc>
          <w:tcPr>
            <w:tcW w:w="1290" w:type="dxa"/>
          </w:tcPr>
          <w:p w14:paraId="06A9A2D5" w14:textId="77777777" w:rsidR="005476A0" w:rsidRDefault="00E46BC7" w:rsidP="00F334BC">
            <w:pPr>
              <w:spacing w:after="40" w:line="240" w:lineRule="auto"/>
              <w:jc w:val="center"/>
            </w:pPr>
            <w:r>
              <w:rPr>
                <w:sz w:val="18"/>
              </w:rPr>
              <w:t>51,0</w:t>
            </w:r>
          </w:p>
        </w:tc>
        <w:tc>
          <w:tcPr>
            <w:tcW w:w="1288" w:type="dxa"/>
          </w:tcPr>
          <w:p w14:paraId="34D86FDE" w14:textId="77777777" w:rsidR="005476A0" w:rsidRDefault="00E46BC7" w:rsidP="00F334BC">
            <w:pPr>
              <w:spacing w:after="40" w:line="240" w:lineRule="auto"/>
              <w:jc w:val="center"/>
            </w:pPr>
            <w:r>
              <w:rPr>
                <w:sz w:val="18"/>
              </w:rPr>
              <w:t>70,9</w:t>
            </w:r>
          </w:p>
        </w:tc>
        <w:tc>
          <w:tcPr>
            <w:tcW w:w="1289" w:type="dxa"/>
          </w:tcPr>
          <w:p w14:paraId="6E48563E" w14:textId="77777777" w:rsidR="005476A0" w:rsidRDefault="00E46BC7" w:rsidP="00F334BC">
            <w:pPr>
              <w:spacing w:after="40" w:line="240" w:lineRule="auto"/>
              <w:jc w:val="center"/>
            </w:pPr>
            <w:r>
              <w:rPr>
                <w:sz w:val="18"/>
              </w:rPr>
              <w:t>83,9</w:t>
            </w:r>
          </w:p>
        </w:tc>
      </w:tr>
      <w:tr w:rsidR="005476A0" w14:paraId="752E7B6A" w14:textId="77777777">
        <w:trPr>
          <w:jc w:val="center"/>
        </w:trPr>
        <w:tc>
          <w:tcPr>
            <w:tcW w:w="1289" w:type="dxa"/>
          </w:tcPr>
          <w:p w14:paraId="69E1A547" w14:textId="77777777" w:rsidR="005476A0" w:rsidRDefault="00E46BC7" w:rsidP="00F334BC">
            <w:pPr>
              <w:spacing w:after="40" w:line="240" w:lineRule="auto"/>
            </w:pPr>
            <w:r>
              <w:rPr>
                <w:sz w:val="18"/>
              </w:rPr>
              <w:t>S Score (t−1)</w:t>
            </w:r>
          </w:p>
        </w:tc>
        <w:tc>
          <w:tcPr>
            <w:tcW w:w="1288" w:type="dxa"/>
          </w:tcPr>
          <w:p w14:paraId="108E9047" w14:textId="77777777" w:rsidR="005476A0" w:rsidRDefault="00E46BC7" w:rsidP="00F334BC">
            <w:pPr>
              <w:spacing w:after="40" w:line="240" w:lineRule="auto"/>
              <w:jc w:val="center"/>
            </w:pPr>
            <w:r>
              <w:rPr>
                <w:sz w:val="18"/>
              </w:rPr>
              <w:t>5.332</w:t>
            </w:r>
          </w:p>
        </w:tc>
        <w:tc>
          <w:tcPr>
            <w:tcW w:w="1290" w:type="dxa"/>
          </w:tcPr>
          <w:p w14:paraId="4841B475" w14:textId="77777777" w:rsidR="005476A0" w:rsidRDefault="00E46BC7" w:rsidP="00F334BC">
            <w:pPr>
              <w:spacing w:after="40" w:line="240" w:lineRule="auto"/>
              <w:jc w:val="center"/>
            </w:pPr>
            <w:r>
              <w:rPr>
                <w:sz w:val="18"/>
              </w:rPr>
              <w:t>69,2</w:t>
            </w:r>
          </w:p>
        </w:tc>
        <w:tc>
          <w:tcPr>
            <w:tcW w:w="1288" w:type="dxa"/>
          </w:tcPr>
          <w:p w14:paraId="1BB4BCFB" w14:textId="77777777" w:rsidR="005476A0" w:rsidRDefault="00E46BC7" w:rsidP="00F334BC">
            <w:pPr>
              <w:spacing w:after="40" w:line="240" w:lineRule="auto"/>
              <w:jc w:val="center"/>
            </w:pPr>
            <w:r>
              <w:rPr>
                <w:sz w:val="18"/>
              </w:rPr>
              <w:t>19,9</w:t>
            </w:r>
          </w:p>
        </w:tc>
        <w:tc>
          <w:tcPr>
            <w:tcW w:w="1290" w:type="dxa"/>
          </w:tcPr>
          <w:p w14:paraId="7FC29FCE" w14:textId="77777777" w:rsidR="005476A0" w:rsidRDefault="00E46BC7" w:rsidP="00F334BC">
            <w:pPr>
              <w:spacing w:after="40" w:line="240" w:lineRule="auto"/>
              <w:jc w:val="center"/>
            </w:pPr>
            <w:r>
              <w:rPr>
                <w:sz w:val="18"/>
              </w:rPr>
              <w:t>57,9</w:t>
            </w:r>
          </w:p>
        </w:tc>
        <w:tc>
          <w:tcPr>
            <w:tcW w:w="1288" w:type="dxa"/>
          </w:tcPr>
          <w:p w14:paraId="68798BA2" w14:textId="77777777" w:rsidR="005476A0" w:rsidRDefault="00E46BC7" w:rsidP="00F334BC">
            <w:pPr>
              <w:spacing w:after="40" w:line="240" w:lineRule="auto"/>
              <w:jc w:val="center"/>
            </w:pPr>
            <w:r>
              <w:rPr>
                <w:sz w:val="18"/>
              </w:rPr>
              <w:t>73,8</w:t>
            </w:r>
          </w:p>
        </w:tc>
        <w:tc>
          <w:tcPr>
            <w:tcW w:w="1289" w:type="dxa"/>
          </w:tcPr>
          <w:p w14:paraId="19EEB1FA" w14:textId="77777777" w:rsidR="005476A0" w:rsidRDefault="00E46BC7" w:rsidP="00F334BC">
            <w:pPr>
              <w:spacing w:after="40" w:line="240" w:lineRule="auto"/>
              <w:jc w:val="center"/>
            </w:pPr>
            <w:r>
              <w:rPr>
                <w:sz w:val="18"/>
              </w:rPr>
              <w:t>84,6</w:t>
            </w:r>
          </w:p>
        </w:tc>
      </w:tr>
      <w:tr w:rsidR="005476A0" w14:paraId="3964EA21" w14:textId="77777777">
        <w:trPr>
          <w:jc w:val="center"/>
        </w:trPr>
        <w:tc>
          <w:tcPr>
            <w:tcW w:w="1289" w:type="dxa"/>
          </w:tcPr>
          <w:p w14:paraId="1341892C" w14:textId="77777777" w:rsidR="005476A0" w:rsidRDefault="00E46BC7" w:rsidP="00F334BC">
            <w:pPr>
              <w:spacing w:after="40" w:line="240" w:lineRule="auto"/>
            </w:pPr>
            <w:r>
              <w:rPr>
                <w:sz w:val="18"/>
              </w:rPr>
              <w:t>G Score (t−1)</w:t>
            </w:r>
          </w:p>
        </w:tc>
        <w:tc>
          <w:tcPr>
            <w:tcW w:w="1288" w:type="dxa"/>
          </w:tcPr>
          <w:p w14:paraId="5438139B" w14:textId="77777777" w:rsidR="005476A0" w:rsidRDefault="00E46BC7" w:rsidP="00F334BC">
            <w:pPr>
              <w:spacing w:after="40" w:line="240" w:lineRule="auto"/>
              <w:jc w:val="center"/>
            </w:pPr>
            <w:r>
              <w:rPr>
                <w:sz w:val="18"/>
              </w:rPr>
              <w:t>5.332</w:t>
            </w:r>
          </w:p>
        </w:tc>
        <w:tc>
          <w:tcPr>
            <w:tcW w:w="1290" w:type="dxa"/>
          </w:tcPr>
          <w:p w14:paraId="06550B1C" w14:textId="77777777" w:rsidR="005476A0" w:rsidRDefault="00E46BC7" w:rsidP="00F334BC">
            <w:pPr>
              <w:spacing w:after="40" w:line="240" w:lineRule="auto"/>
              <w:jc w:val="center"/>
            </w:pPr>
            <w:r>
              <w:rPr>
                <w:sz w:val="18"/>
              </w:rPr>
              <w:t>61,9</w:t>
            </w:r>
          </w:p>
        </w:tc>
        <w:tc>
          <w:tcPr>
            <w:tcW w:w="1288" w:type="dxa"/>
          </w:tcPr>
          <w:p w14:paraId="0797F6EF" w14:textId="77777777" w:rsidR="005476A0" w:rsidRDefault="00E46BC7" w:rsidP="00F334BC">
            <w:pPr>
              <w:spacing w:after="40" w:line="240" w:lineRule="auto"/>
              <w:jc w:val="center"/>
            </w:pPr>
            <w:r>
              <w:rPr>
                <w:sz w:val="18"/>
              </w:rPr>
              <w:t>20,8</w:t>
            </w:r>
          </w:p>
        </w:tc>
        <w:tc>
          <w:tcPr>
            <w:tcW w:w="1290" w:type="dxa"/>
          </w:tcPr>
          <w:p w14:paraId="6BE8E66B" w14:textId="77777777" w:rsidR="005476A0" w:rsidRDefault="00E46BC7" w:rsidP="00F334BC">
            <w:pPr>
              <w:spacing w:after="40" w:line="240" w:lineRule="auto"/>
              <w:jc w:val="center"/>
            </w:pPr>
            <w:r>
              <w:rPr>
                <w:sz w:val="18"/>
              </w:rPr>
              <w:t>47,6</w:t>
            </w:r>
          </w:p>
        </w:tc>
        <w:tc>
          <w:tcPr>
            <w:tcW w:w="1288" w:type="dxa"/>
          </w:tcPr>
          <w:p w14:paraId="60DC8E88" w14:textId="77777777" w:rsidR="005476A0" w:rsidRDefault="00E46BC7" w:rsidP="00F334BC">
            <w:pPr>
              <w:spacing w:after="40" w:line="240" w:lineRule="auto"/>
              <w:jc w:val="center"/>
            </w:pPr>
            <w:r>
              <w:rPr>
                <w:sz w:val="18"/>
              </w:rPr>
              <w:t>65,2</w:t>
            </w:r>
          </w:p>
        </w:tc>
        <w:tc>
          <w:tcPr>
            <w:tcW w:w="1289" w:type="dxa"/>
          </w:tcPr>
          <w:p w14:paraId="0854D465" w14:textId="77777777" w:rsidR="005476A0" w:rsidRDefault="00E46BC7" w:rsidP="00F334BC">
            <w:pPr>
              <w:spacing w:after="40" w:line="240" w:lineRule="auto"/>
              <w:jc w:val="center"/>
            </w:pPr>
            <w:r>
              <w:rPr>
                <w:sz w:val="18"/>
              </w:rPr>
              <w:t>78,4</w:t>
            </w:r>
          </w:p>
        </w:tc>
      </w:tr>
      <w:tr w:rsidR="005476A0" w14:paraId="70DD641B" w14:textId="77777777">
        <w:trPr>
          <w:jc w:val="center"/>
        </w:trPr>
        <w:tc>
          <w:tcPr>
            <w:tcW w:w="1289" w:type="dxa"/>
          </w:tcPr>
          <w:p w14:paraId="6F76B9BE" w14:textId="77777777" w:rsidR="005476A0" w:rsidRDefault="00E46BC7" w:rsidP="00F334BC">
            <w:pPr>
              <w:spacing w:after="40" w:line="240" w:lineRule="auto"/>
            </w:pPr>
            <w:r>
              <w:rPr>
                <w:sz w:val="18"/>
              </w:rPr>
              <w:t xml:space="preserve">Size (ln </w:t>
            </w:r>
            <w:proofErr w:type="spellStart"/>
            <w:r>
              <w:rPr>
                <w:sz w:val="18"/>
              </w:rPr>
              <w:t>activos</w:t>
            </w:r>
            <w:proofErr w:type="spellEnd"/>
            <w:r>
              <w:rPr>
                <w:sz w:val="18"/>
              </w:rPr>
              <w:t>)</w:t>
            </w:r>
          </w:p>
        </w:tc>
        <w:tc>
          <w:tcPr>
            <w:tcW w:w="1288" w:type="dxa"/>
          </w:tcPr>
          <w:p w14:paraId="38C0B259" w14:textId="77777777" w:rsidR="005476A0" w:rsidRDefault="00E46BC7" w:rsidP="00F334BC">
            <w:pPr>
              <w:spacing w:after="40" w:line="240" w:lineRule="auto"/>
              <w:jc w:val="center"/>
            </w:pPr>
            <w:r>
              <w:rPr>
                <w:sz w:val="18"/>
              </w:rPr>
              <w:t>5.966</w:t>
            </w:r>
          </w:p>
        </w:tc>
        <w:tc>
          <w:tcPr>
            <w:tcW w:w="1290" w:type="dxa"/>
          </w:tcPr>
          <w:p w14:paraId="5386D1C7" w14:textId="77777777" w:rsidR="005476A0" w:rsidRDefault="00E46BC7" w:rsidP="00F334BC">
            <w:pPr>
              <w:spacing w:after="40" w:line="240" w:lineRule="auto"/>
              <w:jc w:val="center"/>
            </w:pPr>
            <w:r>
              <w:rPr>
                <w:sz w:val="18"/>
              </w:rPr>
              <w:t>23,4</w:t>
            </w:r>
          </w:p>
        </w:tc>
        <w:tc>
          <w:tcPr>
            <w:tcW w:w="1288" w:type="dxa"/>
          </w:tcPr>
          <w:p w14:paraId="762AAA23" w14:textId="77777777" w:rsidR="005476A0" w:rsidRDefault="00E46BC7" w:rsidP="00F334BC">
            <w:pPr>
              <w:spacing w:after="40" w:line="240" w:lineRule="auto"/>
              <w:jc w:val="center"/>
            </w:pPr>
            <w:r>
              <w:rPr>
                <w:sz w:val="18"/>
              </w:rPr>
              <w:t>1,8</w:t>
            </w:r>
          </w:p>
        </w:tc>
        <w:tc>
          <w:tcPr>
            <w:tcW w:w="1290" w:type="dxa"/>
          </w:tcPr>
          <w:p w14:paraId="5DCE01AA" w14:textId="77777777" w:rsidR="005476A0" w:rsidRDefault="00E46BC7" w:rsidP="00F334BC">
            <w:pPr>
              <w:spacing w:after="40" w:line="240" w:lineRule="auto"/>
              <w:jc w:val="center"/>
            </w:pPr>
            <w:r>
              <w:rPr>
                <w:sz w:val="18"/>
              </w:rPr>
              <w:t>22,2</w:t>
            </w:r>
          </w:p>
        </w:tc>
        <w:tc>
          <w:tcPr>
            <w:tcW w:w="1288" w:type="dxa"/>
          </w:tcPr>
          <w:p w14:paraId="4322C7D3" w14:textId="77777777" w:rsidR="005476A0" w:rsidRDefault="00E46BC7" w:rsidP="00F334BC">
            <w:pPr>
              <w:spacing w:after="40" w:line="240" w:lineRule="auto"/>
              <w:jc w:val="center"/>
            </w:pPr>
            <w:r>
              <w:rPr>
                <w:sz w:val="18"/>
              </w:rPr>
              <w:t>23,2</w:t>
            </w:r>
          </w:p>
        </w:tc>
        <w:tc>
          <w:tcPr>
            <w:tcW w:w="1289" w:type="dxa"/>
          </w:tcPr>
          <w:p w14:paraId="2858C72A" w14:textId="77777777" w:rsidR="005476A0" w:rsidRDefault="00E46BC7" w:rsidP="00F334BC">
            <w:pPr>
              <w:spacing w:after="40" w:line="240" w:lineRule="auto"/>
              <w:jc w:val="center"/>
            </w:pPr>
            <w:r>
              <w:rPr>
                <w:sz w:val="18"/>
              </w:rPr>
              <w:t>24,5</w:t>
            </w:r>
          </w:p>
        </w:tc>
      </w:tr>
      <w:tr w:rsidR="005476A0" w14:paraId="325AE99A" w14:textId="77777777">
        <w:trPr>
          <w:jc w:val="center"/>
        </w:trPr>
        <w:tc>
          <w:tcPr>
            <w:tcW w:w="1289" w:type="dxa"/>
          </w:tcPr>
          <w:p w14:paraId="78565571" w14:textId="77777777" w:rsidR="005476A0" w:rsidRDefault="00E46BC7" w:rsidP="00F334BC">
            <w:pPr>
              <w:spacing w:after="40" w:line="240" w:lineRule="auto"/>
            </w:pPr>
            <w:r>
              <w:rPr>
                <w:sz w:val="18"/>
              </w:rPr>
              <w:t>Leverage</w:t>
            </w:r>
          </w:p>
        </w:tc>
        <w:tc>
          <w:tcPr>
            <w:tcW w:w="1288" w:type="dxa"/>
          </w:tcPr>
          <w:p w14:paraId="2318D726" w14:textId="77777777" w:rsidR="005476A0" w:rsidRDefault="00E46BC7" w:rsidP="00F334BC">
            <w:pPr>
              <w:spacing w:after="40" w:line="240" w:lineRule="auto"/>
              <w:jc w:val="center"/>
            </w:pPr>
            <w:r>
              <w:rPr>
                <w:sz w:val="18"/>
              </w:rPr>
              <w:t>5.965</w:t>
            </w:r>
          </w:p>
        </w:tc>
        <w:tc>
          <w:tcPr>
            <w:tcW w:w="1290" w:type="dxa"/>
          </w:tcPr>
          <w:p w14:paraId="0B029377" w14:textId="77777777" w:rsidR="005476A0" w:rsidRDefault="00E46BC7" w:rsidP="00F334BC">
            <w:pPr>
              <w:spacing w:after="40" w:line="240" w:lineRule="auto"/>
              <w:jc w:val="center"/>
            </w:pPr>
            <w:r>
              <w:rPr>
                <w:sz w:val="18"/>
              </w:rPr>
              <w:t>0,24</w:t>
            </w:r>
          </w:p>
        </w:tc>
        <w:tc>
          <w:tcPr>
            <w:tcW w:w="1288" w:type="dxa"/>
          </w:tcPr>
          <w:p w14:paraId="7CDFFAB8" w14:textId="77777777" w:rsidR="005476A0" w:rsidRDefault="00E46BC7" w:rsidP="00F334BC">
            <w:pPr>
              <w:spacing w:after="40" w:line="240" w:lineRule="auto"/>
              <w:jc w:val="center"/>
            </w:pPr>
            <w:r>
              <w:rPr>
                <w:sz w:val="18"/>
              </w:rPr>
              <w:t>0,16</w:t>
            </w:r>
          </w:p>
        </w:tc>
        <w:tc>
          <w:tcPr>
            <w:tcW w:w="1290" w:type="dxa"/>
          </w:tcPr>
          <w:p w14:paraId="37A2516A" w14:textId="77777777" w:rsidR="005476A0" w:rsidRDefault="00E46BC7" w:rsidP="00F334BC">
            <w:pPr>
              <w:spacing w:after="40" w:line="240" w:lineRule="auto"/>
              <w:jc w:val="center"/>
            </w:pPr>
            <w:r>
              <w:rPr>
                <w:sz w:val="18"/>
              </w:rPr>
              <w:t>0,12</w:t>
            </w:r>
          </w:p>
        </w:tc>
        <w:tc>
          <w:tcPr>
            <w:tcW w:w="1288" w:type="dxa"/>
          </w:tcPr>
          <w:p w14:paraId="691A30FD" w14:textId="77777777" w:rsidR="005476A0" w:rsidRDefault="00E46BC7" w:rsidP="00F334BC">
            <w:pPr>
              <w:spacing w:after="40" w:line="240" w:lineRule="auto"/>
              <w:jc w:val="center"/>
            </w:pPr>
            <w:r>
              <w:rPr>
                <w:sz w:val="18"/>
              </w:rPr>
              <w:t>0,23</w:t>
            </w:r>
          </w:p>
        </w:tc>
        <w:tc>
          <w:tcPr>
            <w:tcW w:w="1289" w:type="dxa"/>
          </w:tcPr>
          <w:p w14:paraId="2CD63FD0" w14:textId="77777777" w:rsidR="005476A0" w:rsidRDefault="00E46BC7" w:rsidP="00F334BC">
            <w:pPr>
              <w:spacing w:after="40" w:line="240" w:lineRule="auto"/>
              <w:jc w:val="center"/>
            </w:pPr>
            <w:r>
              <w:rPr>
                <w:sz w:val="18"/>
              </w:rPr>
              <w:t>0,34</w:t>
            </w:r>
          </w:p>
        </w:tc>
      </w:tr>
      <w:tr w:rsidR="005476A0" w14:paraId="1B37823F" w14:textId="77777777">
        <w:trPr>
          <w:jc w:val="center"/>
        </w:trPr>
        <w:tc>
          <w:tcPr>
            <w:tcW w:w="1289" w:type="dxa"/>
          </w:tcPr>
          <w:p w14:paraId="64C08705" w14:textId="77777777" w:rsidR="005476A0" w:rsidRDefault="00E46BC7" w:rsidP="00F334BC">
            <w:pPr>
              <w:spacing w:after="40" w:line="240" w:lineRule="auto"/>
            </w:pPr>
            <w:r>
              <w:rPr>
                <w:sz w:val="18"/>
              </w:rPr>
              <w:t>ROA (%)</w:t>
            </w:r>
          </w:p>
        </w:tc>
        <w:tc>
          <w:tcPr>
            <w:tcW w:w="1288" w:type="dxa"/>
          </w:tcPr>
          <w:p w14:paraId="4908AEFF" w14:textId="77777777" w:rsidR="005476A0" w:rsidRDefault="00E46BC7" w:rsidP="00F334BC">
            <w:pPr>
              <w:spacing w:after="40" w:line="240" w:lineRule="auto"/>
              <w:jc w:val="center"/>
            </w:pPr>
            <w:r>
              <w:rPr>
                <w:sz w:val="18"/>
              </w:rPr>
              <w:t>6.224</w:t>
            </w:r>
          </w:p>
        </w:tc>
        <w:tc>
          <w:tcPr>
            <w:tcW w:w="1290" w:type="dxa"/>
          </w:tcPr>
          <w:p w14:paraId="6D2E40DB" w14:textId="77777777" w:rsidR="005476A0" w:rsidRDefault="00E46BC7" w:rsidP="00F334BC">
            <w:pPr>
              <w:spacing w:after="40" w:line="240" w:lineRule="auto"/>
              <w:jc w:val="center"/>
            </w:pPr>
            <w:r>
              <w:rPr>
                <w:sz w:val="18"/>
              </w:rPr>
              <w:t>6,85</w:t>
            </w:r>
          </w:p>
        </w:tc>
        <w:tc>
          <w:tcPr>
            <w:tcW w:w="1288" w:type="dxa"/>
          </w:tcPr>
          <w:p w14:paraId="227AF1B2" w14:textId="77777777" w:rsidR="005476A0" w:rsidRDefault="00E46BC7" w:rsidP="00F334BC">
            <w:pPr>
              <w:spacing w:after="40" w:line="240" w:lineRule="auto"/>
              <w:jc w:val="center"/>
            </w:pPr>
            <w:r>
              <w:rPr>
                <w:sz w:val="18"/>
              </w:rPr>
              <w:t>12,28</w:t>
            </w:r>
          </w:p>
        </w:tc>
        <w:tc>
          <w:tcPr>
            <w:tcW w:w="1290" w:type="dxa"/>
          </w:tcPr>
          <w:p w14:paraId="6196EEF0" w14:textId="77777777" w:rsidR="005476A0" w:rsidRDefault="00E46BC7" w:rsidP="00F334BC">
            <w:pPr>
              <w:spacing w:after="40" w:line="240" w:lineRule="auto"/>
              <w:jc w:val="center"/>
            </w:pPr>
            <w:r>
              <w:rPr>
                <w:sz w:val="18"/>
              </w:rPr>
              <w:t>1,63</w:t>
            </w:r>
          </w:p>
        </w:tc>
        <w:tc>
          <w:tcPr>
            <w:tcW w:w="1288" w:type="dxa"/>
          </w:tcPr>
          <w:p w14:paraId="76594CA5" w14:textId="77777777" w:rsidR="005476A0" w:rsidRDefault="00E46BC7" w:rsidP="00F334BC">
            <w:pPr>
              <w:spacing w:after="40" w:line="240" w:lineRule="auto"/>
              <w:jc w:val="center"/>
            </w:pPr>
            <w:r>
              <w:rPr>
                <w:sz w:val="18"/>
              </w:rPr>
              <w:t>5,15</w:t>
            </w:r>
          </w:p>
        </w:tc>
        <w:tc>
          <w:tcPr>
            <w:tcW w:w="1289" w:type="dxa"/>
          </w:tcPr>
          <w:p w14:paraId="5ADE3F84" w14:textId="77777777" w:rsidR="005476A0" w:rsidRDefault="00E46BC7" w:rsidP="00F334BC">
            <w:pPr>
              <w:spacing w:after="40" w:line="240" w:lineRule="auto"/>
              <w:jc w:val="center"/>
            </w:pPr>
            <w:r>
              <w:rPr>
                <w:sz w:val="18"/>
              </w:rPr>
              <w:t>9,65</w:t>
            </w:r>
          </w:p>
        </w:tc>
      </w:tr>
      <w:tr w:rsidR="005476A0" w14:paraId="673D0AF7" w14:textId="77777777">
        <w:trPr>
          <w:jc w:val="center"/>
        </w:trPr>
        <w:tc>
          <w:tcPr>
            <w:tcW w:w="1289" w:type="dxa"/>
            <w:tcBorders>
              <w:bottom w:val="single" w:sz="8" w:space="0" w:color="000000"/>
            </w:tcBorders>
          </w:tcPr>
          <w:p w14:paraId="3B8C75D1" w14:textId="77777777" w:rsidR="005476A0" w:rsidRDefault="00E46BC7" w:rsidP="00F334BC">
            <w:pPr>
              <w:spacing w:after="40" w:line="240" w:lineRule="auto"/>
            </w:pPr>
            <w:r>
              <w:rPr>
                <w:sz w:val="18"/>
              </w:rPr>
              <w:t>Growth</w:t>
            </w:r>
          </w:p>
        </w:tc>
        <w:tc>
          <w:tcPr>
            <w:tcW w:w="1288" w:type="dxa"/>
            <w:tcBorders>
              <w:bottom w:val="single" w:sz="8" w:space="0" w:color="000000"/>
            </w:tcBorders>
          </w:tcPr>
          <w:p w14:paraId="16909EFB" w14:textId="77777777" w:rsidR="005476A0" w:rsidRDefault="00E46BC7" w:rsidP="00F334BC">
            <w:pPr>
              <w:spacing w:after="40" w:line="240" w:lineRule="auto"/>
              <w:jc w:val="center"/>
            </w:pPr>
            <w:r>
              <w:rPr>
                <w:sz w:val="18"/>
              </w:rPr>
              <w:t>5.377</w:t>
            </w:r>
          </w:p>
        </w:tc>
        <w:tc>
          <w:tcPr>
            <w:tcW w:w="1290" w:type="dxa"/>
            <w:tcBorders>
              <w:bottom w:val="single" w:sz="8" w:space="0" w:color="000000"/>
            </w:tcBorders>
          </w:tcPr>
          <w:p w14:paraId="452FC4AC" w14:textId="77777777" w:rsidR="005476A0" w:rsidRDefault="00E46BC7" w:rsidP="00F334BC">
            <w:pPr>
              <w:spacing w:after="40" w:line="240" w:lineRule="auto"/>
              <w:jc w:val="center"/>
            </w:pPr>
            <w:r>
              <w:rPr>
                <w:sz w:val="18"/>
              </w:rPr>
              <w:t>0,07</w:t>
            </w:r>
          </w:p>
        </w:tc>
        <w:tc>
          <w:tcPr>
            <w:tcW w:w="1288" w:type="dxa"/>
            <w:tcBorders>
              <w:bottom w:val="single" w:sz="8" w:space="0" w:color="000000"/>
            </w:tcBorders>
          </w:tcPr>
          <w:p w14:paraId="5498CAE2" w14:textId="77777777" w:rsidR="005476A0" w:rsidRDefault="00E46BC7" w:rsidP="00F334BC">
            <w:pPr>
              <w:spacing w:after="40" w:line="240" w:lineRule="auto"/>
              <w:jc w:val="center"/>
            </w:pPr>
            <w:r>
              <w:rPr>
                <w:sz w:val="18"/>
              </w:rPr>
              <w:t>0,17</w:t>
            </w:r>
          </w:p>
        </w:tc>
        <w:tc>
          <w:tcPr>
            <w:tcW w:w="1290" w:type="dxa"/>
            <w:tcBorders>
              <w:bottom w:val="single" w:sz="8" w:space="0" w:color="000000"/>
            </w:tcBorders>
          </w:tcPr>
          <w:p w14:paraId="04AC1620" w14:textId="77777777" w:rsidR="005476A0" w:rsidRDefault="00E46BC7" w:rsidP="00F334BC">
            <w:pPr>
              <w:spacing w:after="40" w:line="240" w:lineRule="auto"/>
              <w:jc w:val="center"/>
            </w:pPr>
            <w:r>
              <w:rPr>
                <w:sz w:val="18"/>
              </w:rPr>
              <w:t>0,00</w:t>
            </w:r>
          </w:p>
        </w:tc>
        <w:tc>
          <w:tcPr>
            <w:tcW w:w="1288" w:type="dxa"/>
            <w:tcBorders>
              <w:bottom w:val="single" w:sz="8" w:space="0" w:color="000000"/>
            </w:tcBorders>
          </w:tcPr>
          <w:p w14:paraId="58D96AD1" w14:textId="77777777" w:rsidR="005476A0" w:rsidRDefault="00E46BC7" w:rsidP="00F334BC">
            <w:pPr>
              <w:spacing w:after="40" w:line="240" w:lineRule="auto"/>
              <w:jc w:val="center"/>
            </w:pPr>
            <w:r>
              <w:rPr>
                <w:sz w:val="18"/>
              </w:rPr>
              <w:t>0,03</w:t>
            </w:r>
          </w:p>
        </w:tc>
        <w:tc>
          <w:tcPr>
            <w:tcW w:w="1289" w:type="dxa"/>
            <w:tcBorders>
              <w:bottom w:val="single" w:sz="8" w:space="0" w:color="000000"/>
            </w:tcBorders>
          </w:tcPr>
          <w:p w14:paraId="27E3BFAD" w14:textId="77777777" w:rsidR="005476A0" w:rsidRDefault="00E46BC7" w:rsidP="00F334BC">
            <w:pPr>
              <w:spacing w:after="40" w:line="240" w:lineRule="auto"/>
              <w:jc w:val="center"/>
            </w:pPr>
            <w:r>
              <w:rPr>
                <w:sz w:val="18"/>
              </w:rPr>
              <w:t>0,11</w:t>
            </w:r>
          </w:p>
        </w:tc>
      </w:tr>
    </w:tbl>
    <w:p w14:paraId="2BDA8BA2"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Panel RAW 2015-2025. Ninguna correlación entre regresores supera |0,50| (máximo: ESG-</w:t>
      </w:r>
      <w:proofErr w:type="spellStart"/>
      <w:r w:rsidRPr="00630A64">
        <w:rPr>
          <w:sz w:val="20"/>
          <w:lang w:val="es-AR"/>
        </w:rPr>
        <w:t>Size</w:t>
      </w:r>
      <w:proofErr w:type="spellEnd"/>
      <w:r w:rsidRPr="00630A64">
        <w:rPr>
          <w:sz w:val="20"/>
          <w:lang w:val="es-AR"/>
        </w:rPr>
        <w:t xml:space="preserve"> = 0,44), por lo que la multicolinealidad está controlada. Elaboración propia.</w:t>
      </w:r>
    </w:p>
    <w:p w14:paraId="7A2BA0E3" w14:textId="77777777" w:rsidR="005476A0" w:rsidRPr="00630A64" w:rsidRDefault="005476A0" w:rsidP="00F334BC">
      <w:pPr>
        <w:spacing w:after="120" w:line="240" w:lineRule="auto"/>
        <w:jc w:val="both"/>
        <w:rPr>
          <w:lang w:val="es-AR"/>
        </w:rPr>
      </w:pPr>
    </w:p>
    <w:p w14:paraId="76C818E7" w14:textId="77777777" w:rsidR="005476A0" w:rsidRPr="00630A64" w:rsidRDefault="00E46BC7" w:rsidP="00F334BC">
      <w:pPr>
        <w:pStyle w:val="Ttulo3"/>
        <w:rPr>
          <w:lang w:val="es-AR"/>
        </w:rPr>
      </w:pPr>
      <w:bookmarkStart w:id="36" w:name="_Toc234237819"/>
      <w:r w:rsidRPr="00630A64">
        <w:rPr>
          <w:rFonts w:ascii="Times New Roman" w:hAnsi="Times New Roman"/>
          <w:lang w:val="es-AR"/>
        </w:rPr>
        <w:t>4.4.2. Resultado principal</w:t>
      </w:r>
      <w:bookmarkEnd w:id="36"/>
    </w:p>
    <w:p w14:paraId="75703A3E" w14:textId="2B916510" w:rsidR="005476A0" w:rsidRPr="00630A64" w:rsidRDefault="00E46BC7" w:rsidP="00F334BC">
      <w:pPr>
        <w:ind w:firstLine="720"/>
        <w:jc w:val="both"/>
        <w:rPr>
          <w:lang w:val="es-AR"/>
        </w:rPr>
      </w:pPr>
      <w:r w:rsidRPr="00630A64">
        <w:rPr>
          <w:lang w:val="es-AR"/>
        </w:rPr>
        <w:t xml:space="preserve">En el modelo </w:t>
      </w:r>
      <w:proofErr w:type="spellStart"/>
      <w:r w:rsidRPr="00630A64">
        <w:rPr>
          <w:lang w:val="es-AR"/>
        </w:rPr>
        <w:t>pre-especificado</w:t>
      </w:r>
      <w:proofErr w:type="spellEnd"/>
      <w:r w:rsidRPr="00630A64">
        <w:rPr>
          <w:lang w:val="es-AR"/>
        </w:rPr>
        <w:t xml:space="preserve"> (Tabla 10), </w:t>
      </w:r>
      <w:r w:rsidRPr="00630A64">
        <w:rPr>
          <w:b/>
          <w:lang w:val="es-AR"/>
        </w:rPr>
        <w:t>ningún pilar ESG afecta significativamente al Q de Tobin</w:t>
      </w:r>
      <w:r w:rsidRPr="00630A64">
        <w:rPr>
          <w:lang w:val="es-AR"/>
        </w:rPr>
        <w:t xml:space="preserve">: los coeficientes son económicamente minúsculos (un aumento de 10 puntos de score se asocia con variaciones de entre −1,5% y +3,3% del Q mediano) y ninguno alcanza significación al 10%. Los controles se comportan según la literatura: </w:t>
      </w:r>
      <w:proofErr w:type="spellStart"/>
      <w:r w:rsidRPr="00630A64">
        <w:rPr>
          <w:lang w:val="es-AR"/>
        </w:rPr>
        <w:t>Size</w:t>
      </w:r>
      <w:proofErr w:type="spellEnd"/>
      <w:r w:rsidRPr="00630A64">
        <w:rPr>
          <w:lang w:val="es-AR"/>
        </w:rPr>
        <w:t xml:space="preserve"> (−0,91; p &lt; 0,01), </w:t>
      </w:r>
      <w:proofErr w:type="spellStart"/>
      <w:r w:rsidRPr="00630A64">
        <w:rPr>
          <w:lang w:val="es-AR"/>
        </w:rPr>
        <w:t>Leverage</w:t>
      </w:r>
      <w:proofErr w:type="spellEnd"/>
      <w:r w:rsidRPr="00630A64">
        <w:rPr>
          <w:lang w:val="es-AR"/>
        </w:rPr>
        <w:t xml:space="preserve"> (−0,77; p &lt; 0,05) y </w:t>
      </w:r>
      <w:proofErr w:type="spellStart"/>
      <w:r w:rsidRPr="00630A64">
        <w:rPr>
          <w:lang w:val="es-AR"/>
        </w:rPr>
        <w:t>Growth</w:t>
      </w:r>
      <w:proofErr w:type="spellEnd"/>
      <w:r w:rsidRPr="00630A64">
        <w:rPr>
          <w:lang w:val="es-AR"/>
        </w:rPr>
        <w:t xml:space="preserve"> (−0,26; p &lt; 0,05) reducen el Q. No se cumple, por tanto, ni la zona verde (creación de valor vía S o G) ni la zona roja (destrucción vía E) del protocolo </w:t>
      </w:r>
      <w:r w:rsidR="00C51609">
        <w:rPr>
          <w:lang w:val="es-AR"/>
        </w:rPr>
        <w:t>metodológico preespecificado</w:t>
      </w:r>
      <w:r w:rsidRPr="00630A64">
        <w:rPr>
          <w:lang w:val="es-AR"/>
        </w:rPr>
        <w:t>. La Figura 11 visualiza los coeficientes con sus intervalos de confianza.</w:t>
      </w:r>
    </w:p>
    <w:p w14:paraId="33B0A75F" w14:textId="77777777" w:rsidR="00204899" w:rsidRDefault="00204899">
      <w:pPr>
        <w:spacing w:line="240" w:lineRule="auto"/>
        <w:rPr>
          <w:b/>
          <w:lang w:val="es-AR"/>
        </w:rPr>
      </w:pPr>
      <w:r>
        <w:rPr>
          <w:b/>
          <w:lang w:val="es-AR"/>
        </w:rPr>
        <w:br w:type="page"/>
      </w:r>
    </w:p>
    <w:p w14:paraId="6D77651E" w14:textId="047C680F" w:rsidR="005476A0" w:rsidRPr="00630A64" w:rsidRDefault="00E46BC7" w:rsidP="00F334BC">
      <w:pPr>
        <w:spacing w:after="40" w:line="276" w:lineRule="auto"/>
        <w:jc w:val="both"/>
        <w:rPr>
          <w:lang w:val="es-AR"/>
        </w:rPr>
      </w:pPr>
      <w:r w:rsidRPr="00630A64">
        <w:rPr>
          <w:b/>
          <w:lang w:val="es-AR"/>
        </w:rPr>
        <w:lastRenderedPageBreak/>
        <w:t>Tabla 10</w:t>
      </w:r>
    </w:p>
    <w:p w14:paraId="186F0ED6" w14:textId="77777777" w:rsidR="005476A0" w:rsidRPr="00630A64" w:rsidRDefault="00E46BC7" w:rsidP="00F334BC">
      <w:pPr>
        <w:spacing w:after="120" w:line="276" w:lineRule="auto"/>
        <w:jc w:val="both"/>
        <w:rPr>
          <w:lang w:val="es-AR"/>
        </w:rPr>
      </w:pPr>
      <w:r w:rsidRPr="00630A64">
        <w:rPr>
          <w:i/>
          <w:lang w:val="es-AR"/>
        </w:rPr>
        <w:t xml:space="preserve">Regresiones de panel del Q de Tobin (efectos fijos de empresa + errores de </w:t>
      </w:r>
      <w:proofErr w:type="spellStart"/>
      <w:r w:rsidRPr="00630A64">
        <w:rPr>
          <w:i/>
          <w:lang w:val="es-AR"/>
        </w:rPr>
        <w:t>Driscoll-Kraay</w:t>
      </w:r>
      <w:proofErr w:type="spellEnd"/>
      <w:r w:rsidRPr="00630A64">
        <w:rPr>
          <w:i/>
          <w:lang w:val="es-AR"/>
        </w:rPr>
        <w:t>)</w:t>
      </w:r>
    </w:p>
    <w:tbl>
      <w:tblPr>
        <w:tblW w:w="9026" w:type="dxa"/>
        <w:jc w:val="center"/>
        <w:tblLayout w:type="fixed"/>
        <w:tblLook w:val="04A0" w:firstRow="1" w:lastRow="0" w:firstColumn="1" w:lastColumn="0" w:noHBand="0" w:noVBand="1"/>
      </w:tblPr>
      <w:tblGrid>
        <w:gridCol w:w="1805"/>
        <w:gridCol w:w="1805"/>
        <w:gridCol w:w="1805"/>
        <w:gridCol w:w="1805"/>
        <w:gridCol w:w="1806"/>
      </w:tblGrid>
      <w:tr w:rsidR="005476A0" w14:paraId="72477984" w14:textId="77777777">
        <w:trPr>
          <w:jc w:val="center"/>
        </w:trPr>
        <w:tc>
          <w:tcPr>
            <w:tcW w:w="1805" w:type="dxa"/>
            <w:tcBorders>
              <w:top w:val="single" w:sz="8" w:space="0" w:color="000000"/>
              <w:bottom w:val="single" w:sz="8" w:space="0" w:color="000000"/>
            </w:tcBorders>
          </w:tcPr>
          <w:p w14:paraId="7798E09C" w14:textId="77777777" w:rsidR="005476A0" w:rsidRDefault="00E46BC7" w:rsidP="00F334BC">
            <w:pPr>
              <w:spacing w:after="40" w:line="240" w:lineRule="auto"/>
            </w:pPr>
            <w:r>
              <w:rPr>
                <w:b/>
                <w:sz w:val="18"/>
              </w:rPr>
              <w:t>Variable</w:t>
            </w:r>
          </w:p>
        </w:tc>
        <w:tc>
          <w:tcPr>
            <w:tcW w:w="1805" w:type="dxa"/>
            <w:tcBorders>
              <w:top w:val="single" w:sz="8" w:space="0" w:color="000000"/>
              <w:bottom w:val="single" w:sz="8" w:space="0" w:color="000000"/>
            </w:tcBorders>
          </w:tcPr>
          <w:p w14:paraId="3EEDBBB4" w14:textId="77777777" w:rsidR="005476A0" w:rsidRDefault="00E46BC7" w:rsidP="00F334BC">
            <w:pPr>
              <w:spacing w:after="40" w:line="240" w:lineRule="auto"/>
              <w:jc w:val="center"/>
            </w:pPr>
            <w:r>
              <w:rPr>
                <w:b/>
                <w:sz w:val="18"/>
              </w:rPr>
              <w:t>ESG</w:t>
            </w:r>
          </w:p>
        </w:tc>
        <w:tc>
          <w:tcPr>
            <w:tcW w:w="1805" w:type="dxa"/>
            <w:tcBorders>
              <w:top w:val="single" w:sz="8" w:space="0" w:color="000000"/>
              <w:bottom w:val="single" w:sz="8" w:space="0" w:color="000000"/>
            </w:tcBorders>
          </w:tcPr>
          <w:p w14:paraId="4146CC1F" w14:textId="77777777" w:rsidR="005476A0" w:rsidRDefault="00E46BC7" w:rsidP="00F334BC">
            <w:pPr>
              <w:spacing w:after="40" w:line="240" w:lineRule="auto"/>
              <w:jc w:val="center"/>
            </w:pPr>
            <w:r>
              <w:rPr>
                <w:b/>
                <w:sz w:val="18"/>
              </w:rPr>
              <w:t>Pilar E</w:t>
            </w:r>
          </w:p>
        </w:tc>
        <w:tc>
          <w:tcPr>
            <w:tcW w:w="1805" w:type="dxa"/>
            <w:tcBorders>
              <w:top w:val="single" w:sz="8" w:space="0" w:color="000000"/>
              <w:bottom w:val="single" w:sz="8" w:space="0" w:color="000000"/>
            </w:tcBorders>
          </w:tcPr>
          <w:p w14:paraId="54119209" w14:textId="77777777" w:rsidR="005476A0" w:rsidRDefault="00E46BC7" w:rsidP="00F334BC">
            <w:pPr>
              <w:spacing w:after="40" w:line="240" w:lineRule="auto"/>
              <w:jc w:val="center"/>
            </w:pPr>
            <w:r>
              <w:rPr>
                <w:b/>
                <w:sz w:val="18"/>
              </w:rPr>
              <w:t>Pilar S</w:t>
            </w:r>
          </w:p>
        </w:tc>
        <w:tc>
          <w:tcPr>
            <w:tcW w:w="1806" w:type="dxa"/>
            <w:tcBorders>
              <w:top w:val="single" w:sz="8" w:space="0" w:color="000000"/>
              <w:bottom w:val="single" w:sz="8" w:space="0" w:color="000000"/>
            </w:tcBorders>
          </w:tcPr>
          <w:p w14:paraId="411C35C4" w14:textId="77777777" w:rsidR="005476A0" w:rsidRDefault="00E46BC7" w:rsidP="00F334BC">
            <w:pPr>
              <w:spacing w:after="40" w:line="240" w:lineRule="auto"/>
              <w:jc w:val="center"/>
            </w:pPr>
            <w:r>
              <w:rPr>
                <w:b/>
                <w:sz w:val="18"/>
              </w:rPr>
              <w:t>Pilar G</w:t>
            </w:r>
          </w:p>
        </w:tc>
      </w:tr>
      <w:tr w:rsidR="005476A0" w14:paraId="3CC0597B" w14:textId="77777777">
        <w:trPr>
          <w:jc w:val="center"/>
        </w:trPr>
        <w:tc>
          <w:tcPr>
            <w:tcW w:w="1805" w:type="dxa"/>
          </w:tcPr>
          <w:p w14:paraId="3B0DAA93" w14:textId="77777777" w:rsidR="005476A0" w:rsidRDefault="00E46BC7" w:rsidP="00F334BC">
            <w:pPr>
              <w:spacing w:after="40" w:line="240" w:lineRule="auto"/>
            </w:pPr>
            <w:r>
              <w:rPr>
                <w:sz w:val="18"/>
              </w:rPr>
              <w:t>Score (t−1) β₁</w:t>
            </w:r>
          </w:p>
        </w:tc>
        <w:tc>
          <w:tcPr>
            <w:tcW w:w="1805" w:type="dxa"/>
          </w:tcPr>
          <w:p w14:paraId="1655995B" w14:textId="77777777" w:rsidR="005476A0" w:rsidRDefault="00E46BC7" w:rsidP="00F334BC">
            <w:pPr>
              <w:spacing w:after="40" w:line="240" w:lineRule="auto"/>
              <w:jc w:val="center"/>
            </w:pPr>
            <w:r>
              <w:rPr>
                <w:sz w:val="18"/>
              </w:rPr>
              <w:t>0,0016 (0,80)</w:t>
            </w:r>
          </w:p>
        </w:tc>
        <w:tc>
          <w:tcPr>
            <w:tcW w:w="1805" w:type="dxa"/>
          </w:tcPr>
          <w:p w14:paraId="6CE8E444" w14:textId="77777777" w:rsidR="005476A0" w:rsidRDefault="00E46BC7" w:rsidP="00F334BC">
            <w:pPr>
              <w:spacing w:after="40" w:line="240" w:lineRule="auto"/>
              <w:jc w:val="center"/>
            </w:pPr>
            <w:r>
              <w:rPr>
                <w:sz w:val="18"/>
              </w:rPr>
              <w:t>0,0018 (0,96)</w:t>
            </w:r>
          </w:p>
        </w:tc>
        <w:tc>
          <w:tcPr>
            <w:tcW w:w="1805" w:type="dxa"/>
          </w:tcPr>
          <w:p w14:paraId="3D89E4FD" w14:textId="77777777" w:rsidR="005476A0" w:rsidRDefault="00E46BC7" w:rsidP="00F334BC">
            <w:pPr>
              <w:spacing w:after="40" w:line="240" w:lineRule="auto"/>
              <w:jc w:val="center"/>
            </w:pPr>
            <w:r>
              <w:rPr>
                <w:sz w:val="18"/>
              </w:rPr>
              <w:t>0,0025 (1,32)</w:t>
            </w:r>
          </w:p>
        </w:tc>
        <w:tc>
          <w:tcPr>
            <w:tcW w:w="1806" w:type="dxa"/>
          </w:tcPr>
          <w:p w14:paraId="6E22811E" w14:textId="77777777" w:rsidR="005476A0" w:rsidRDefault="00E46BC7" w:rsidP="00F334BC">
            <w:pPr>
              <w:spacing w:after="40" w:line="240" w:lineRule="auto"/>
              <w:jc w:val="center"/>
            </w:pPr>
            <w:r>
              <w:rPr>
                <w:sz w:val="18"/>
              </w:rPr>
              <w:t>−0,0011 (−0,54)</w:t>
            </w:r>
          </w:p>
        </w:tc>
      </w:tr>
      <w:tr w:rsidR="005476A0" w14:paraId="231CE161" w14:textId="77777777">
        <w:trPr>
          <w:jc w:val="center"/>
        </w:trPr>
        <w:tc>
          <w:tcPr>
            <w:tcW w:w="1805" w:type="dxa"/>
          </w:tcPr>
          <w:p w14:paraId="3A3587A5" w14:textId="77777777" w:rsidR="005476A0" w:rsidRDefault="00E46BC7" w:rsidP="00F334BC">
            <w:pPr>
              <w:spacing w:after="40" w:line="240" w:lineRule="auto"/>
            </w:pPr>
            <w:r>
              <w:rPr>
                <w:sz w:val="18"/>
              </w:rPr>
              <w:t>Size</w:t>
            </w:r>
          </w:p>
        </w:tc>
        <w:tc>
          <w:tcPr>
            <w:tcW w:w="1805" w:type="dxa"/>
          </w:tcPr>
          <w:p w14:paraId="32A1951E" w14:textId="77777777" w:rsidR="005476A0" w:rsidRDefault="00E46BC7" w:rsidP="00F334BC">
            <w:pPr>
              <w:spacing w:after="40" w:line="240" w:lineRule="auto"/>
              <w:jc w:val="center"/>
            </w:pPr>
            <w:r>
              <w:rPr>
                <w:sz w:val="18"/>
              </w:rPr>
              <w:t>−0,909 (−3,22)</w:t>
            </w:r>
          </w:p>
        </w:tc>
        <w:tc>
          <w:tcPr>
            <w:tcW w:w="1805" w:type="dxa"/>
          </w:tcPr>
          <w:p w14:paraId="7BE26102" w14:textId="77777777" w:rsidR="005476A0" w:rsidRDefault="00E46BC7" w:rsidP="00F334BC">
            <w:pPr>
              <w:spacing w:after="40" w:line="240" w:lineRule="auto"/>
              <w:jc w:val="center"/>
            </w:pPr>
            <w:r>
              <w:rPr>
                <w:sz w:val="18"/>
              </w:rPr>
              <w:t>−0,910 (−3,08)</w:t>
            </w:r>
          </w:p>
        </w:tc>
        <w:tc>
          <w:tcPr>
            <w:tcW w:w="1805" w:type="dxa"/>
          </w:tcPr>
          <w:p w14:paraId="36B08403" w14:textId="77777777" w:rsidR="005476A0" w:rsidRDefault="00E46BC7" w:rsidP="00F334BC">
            <w:pPr>
              <w:spacing w:after="40" w:line="240" w:lineRule="auto"/>
              <w:jc w:val="center"/>
            </w:pPr>
            <w:r>
              <w:rPr>
                <w:sz w:val="18"/>
              </w:rPr>
              <w:t>−0,918 (−3,07)</w:t>
            </w:r>
          </w:p>
        </w:tc>
        <w:tc>
          <w:tcPr>
            <w:tcW w:w="1806" w:type="dxa"/>
          </w:tcPr>
          <w:p w14:paraId="2CC52B5A" w14:textId="77777777" w:rsidR="005476A0" w:rsidRDefault="00E46BC7" w:rsidP="00F334BC">
            <w:pPr>
              <w:spacing w:after="40" w:line="240" w:lineRule="auto"/>
              <w:jc w:val="center"/>
            </w:pPr>
            <w:r>
              <w:rPr>
                <w:sz w:val="18"/>
              </w:rPr>
              <w:t>−0,872 (−3,25)</w:t>
            </w:r>
          </w:p>
        </w:tc>
      </w:tr>
      <w:tr w:rsidR="005476A0" w14:paraId="088B28D2" w14:textId="77777777">
        <w:trPr>
          <w:jc w:val="center"/>
        </w:trPr>
        <w:tc>
          <w:tcPr>
            <w:tcW w:w="1805" w:type="dxa"/>
          </w:tcPr>
          <w:p w14:paraId="25FF1D3B" w14:textId="77777777" w:rsidR="005476A0" w:rsidRDefault="00E46BC7" w:rsidP="00F334BC">
            <w:pPr>
              <w:spacing w:after="40" w:line="240" w:lineRule="auto"/>
            </w:pPr>
            <w:r>
              <w:rPr>
                <w:sz w:val="18"/>
              </w:rPr>
              <w:t>Leverage</w:t>
            </w:r>
          </w:p>
        </w:tc>
        <w:tc>
          <w:tcPr>
            <w:tcW w:w="1805" w:type="dxa"/>
          </w:tcPr>
          <w:p w14:paraId="471135DA" w14:textId="77777777" w:rsidR="005476A0" w:rsidRDefault="00E46BC7" w:rsidP="00F334BC">
            <w:pPr>
              <w:spacing w:after="40" w:line="240" w:lineRule="auto"/>
              <w:jc w:val="center"/>
            </w:pPr>
            <w:r>
              <w:rPr>
                <w:sz w:val="18"/>
              </w:rPr>
              <w:t>−0,768** (−2,50)</w:t>
            </w:r>
          </w:p>
        </w:tc>
        <w:tc>
          <w:tcPr>
            <w:tcW w:w="1805" w:type="dxa"/>
          </w:tcPr>
          <w:p w14:paraId="7A4BC8BB" w14:textId="77777777" w:rsidR="005476A0" w:rsidRDefault="00E46BC7" w:rsidP="00F334BC">
            <w:pPr>
              <w:spacing w:after="40" w:line="240" w:lineRule="auto"/>
              <w:jc w:val="center"/>
            </w:pPr>
            <w:r>
              <w:rPr>
                <w:sz w:val="18"/>
              </w:rPr>
              <w:t>−0,770** (−2,50)</w:t>
            </w:r>
          </w:p>
        </w:tc>
        <w:tc>
          <w:tcPr>
            <w:tcW w:w="1805" w:type="dxa"/>
          </w:tcPr>
          <w:p w14:paraId="48609449" w14:textId="77777777" w:rsidR="005476A0" w:rsidRDefault="00E46BC7" w:rsidP="00F334BC">
            <w:pPr>
              <w:spacing w:after="40" w:line="240" w:lineRule="auto"/>
              <w:jc w:val="center"/>
            </w:pPr>
            <w:r>
              <w:rPr>
                <w:sz w:val="18"/>
              </w:rPr>
              <w:t>−0,765** (−2,50)</w:t>
            </w:r>
          </w:p>
        </w:tc>
        <w:tc>
          <w:tcPr>
            <w:tcW w:w="1806" w:type="dxa"/>
          </w:tcPr>
          <w:p w14:paraId="3C259328" w14:textId="77777777" w:rsidR="005476A0" w:rsidRDefault="00E46BC7" w:rsidP="00F334BC">
            <w:pPr>
              <w:spacing w:after="40" w:line="240" w:lineRule="auto"/>
              <w:jc w:val="center"/>
            </w:pPr>
            <w:r>
              <w:rPr>
                <w:sz w:val="18"/>
              </w:rPr>
              <w:t>−0,768** (−2,55)</w:t>
            </w:r>
          </w:p>
        </w:tc>
      </w:tr>
      <w:tr w:rsidR="005476A0" w14:paraId="0DDE7A09" w14:textId="77777777">
        <w:trPr>
          <w:jc w:val="center"/>
        </w:trPr>
        <w:tc>
          <w:tcPr>
            <w:tcW w:w="1805" w:type="dxa"/>
          </w:tcPr>
          <w:p w14:paraId="5DA9B81C" w14:textId="77777777" w:rsidR="005476A0" w:rsidRDefault="00E46BC7" w:rsidP="00F334BC">
            <w:pPr>
              <w:spacing w:after="40" w:line="240" w:lineRule="auto"/>
            </w:pPr>
            <w:r>
              <w:rPr>
                <w:sz w:val="18"/>
              </w:rPr>
              <w:t>ROA</w:t>
            </w:r>
          </w:p>
        </w:tc>
        <w:tc>
          <w:tcPr>
            <w:tcW w:w="1805" w:type="dxa"/>
          </w:tcPr>
          <w:p w14:paraId="5308F060" w14:textId="77777777" w:rsidR="005476A0" w:rsidRDefault="00E46BC7" w:rsidP="00F334BC">
            <w:pPr>
              <w:spacing w:after="40" w:line="240" w:lineRule="auto"/>
              <w:jc w:val="center"/>
            </w:pPr>
            <w:r>
              <w:rPr>
                <w:sz w:val="18"/>
              </w:rPr>
              <w:t>0,026 (1,33)</w:t>
            </w:r>
          </w:p>
        </w:tc>
        <w:tc>
          <w:tcPr>
            <w:tcW w:w="1805" w:type="dxa"/>
          </w:tcPr>
          <w:p w14:paraId="18FA636D" w14:textId="77777777" w:rsidR="005476A0" w:rsidRDefault="00E46BC7" w:rsidP="00F334BC">
            <w:pPr>
              <w:spacing w:after="40" w:line="240" w:lineRule="auto"/>
              <w:jc w:val="center"/>
            </w:pPr>
            <w:r>
              <w:rPr>
                <w:sz w:val="18"/>
              </w:rPr>
              <w:t>0,026 (1,33)</w:t>
            </w:r>
          </w:p>
        </w:tc>
        <w:tc>
          <w:tcPr>
            <w:tcW w:w="1805" w:type="dxa"/>
          </w:tcPr>
          <w:p w14:paraId="58C50A30" w14:textId="77777777" w:rsidR="005476A0" w:rsidRDefault="00E46BC7" w:rsidP="00F334BC">
            <w:pPr>
              <w:spacing w:after="40" w:line="240" w:lineRule="auto"/>
              <w:jc w:val="center"/>
            </w:pPr>
            <w:r>
              <w:rPr>
                <w:sz w:val="18"/>
              </w:rPr>
              <w:t>0,026 (1,33)</w:t>
            </w:r>
          </w:p>
        </w:tc>
        <w:tc>
          <w:tcPr>
            <w:tcW w:w="1806" w:type="dxa"/>
          </w:tcPr>
          <w:p w14:paraId="1A24B91E" w14:textId="77777777" w:rsidR="005476A0" w:rsidRDefault="00E46BC7" w:rsidP="00F334BC">
            <w:pPr>
              <w:spacing w:after="40" w:line="240" w:lineRule="auto"/>
              <w:jc w:val="center"/>
            </w:pPr>
            <w:r>
              <w:rPr>
                <w:sz w:val="18"/>
              </w:rPr>
              <w:t>0,026 (1,33)</w:t>
            </w:r>
          </w:p>
        </w:tc>
      </w:tr>
      <w:tr w:rsidR="005476A0" w14:paraId="26980728" w14:textId="77777777">
        <w:trPr>
          <w:jc w:val="center"/>
        </w:trPr>
        <w:tc>
          <w:tcPr>
            <w:tcW w:w="1805" w:type="dxa"/>
          </w:tcPr>
          <w:p w14:paraId="2AFC5F59" w14:textId="77777777" w:rsidR="005476A0" w:rsidRDefault="00E46BC7" w:rsidP="00F334BC">
            <w:pPr>
              <w:spacing w:after="40" w:line="240" w:lineRule="auto"/>
            </w:pPr>
            <w:r>
              <w:rPr>
                <w:sz w:val="18"/>
              </w:rPr>
              <w:t>Growth</w:t>
            </w:r>
          </w:p>
        </w:tc>
        <w:tc>
          <w:tcPr>
            <w:tcW w:w="1805" w:type="dxa"/>
          </w:tcPr>
          <w:p w14:paraId="2EE29606" w14:textId="77777777" w:rsidR="005476A0" w:rsidRDefault="00E46BC7" w:rsidP="00F334BC">
            <w:pPr>
              <w:spacing w:after="40" w:line="240" w:lineRule="auto"/>
              <w:jc w:val="center"/>
            </w:pPr>
            <w:r>
              <w:rPr>
                <w:sz w:val="18"/>
              </w:rPr>
              <w:t>−0,258** (−2,21)</w:t>
            </w:r>
          </w:p>
        </w:tc>
        <w:tc>
          <w:tcPr>
            <w:tcW w:w="1805" w:type="dxa"/>
          </w:tcPr>
          <w:p w14:paraId="45A242F7" w14:textId="77777777" w:rsidR="005476A0" w:rsidRDefault="00E46BC7" w:rsidP="00F334BC">
            <w:pPr>
              <w:spacing w:after="40" w:line="240" w:lineRule="auto"/>
              <w:jc w:val="center"/>
            </w:pPr>
            <w:r>
              <w:rPr>
                <w:sz w:val="18"/>
              </w:rPr>
              <w:t>−0,255** (−2,20)</w:t>
            </w:r>
          </w:p>
        </w:tc>
        <w:tc>
          <w:tcPr>
            <w:tcW w:w="1805" w:type="dxa"/>
          </w:tcPr>
          <w:p w14:paraId="7CEFCEF3" w14:textId="77777777" w:rsidR="005476A0" w:rsidRDefault="00E46BC7" w:rsidP="00F334BC">
            <w:pPr>
              <w:spacing w:after="40" w:line="240" w:lineRule="auto"/>
              <w:jc w:val="center"/>
            </w:pPr>
            <w:r>
              <w:rPr>
                <w:sz w:val="18"/>
              </w:rPr>
              <w:t>−0,255** (−2,18)</w:t>
            </w:r>
          </w:p>
        </w:tc>
        <w:tc>
          <w:tcPr>
            <w:tcW w:w="1806" w:type="dxa"/>
          </w:tcPr>
          <w:p w14:paraId="16E33C96" w14:textId="77777777" w:rsidR="005476A0" w:rsidRDefault="00E46BC7" w:rsidP="00F334BC">
            <w:pPr>
              <w:spacing w:after="40" w:line="240" w:lineRule="auto"/>
              <w:jc w:val="center"/>
            </w:pPr>
            <w:r>
              <w:rPr>
                <w:sz w:val="18"/>
              </w:rPr>
              <w:t>−0,265** (−2,26)</w:t>
            </w:r>
          </w:p>
        </w:tc>
      </w:tr>
      <w:tr w:rsidR="005476A0" w14:paraId="07E00CA7" w14:textId="77777777">
        <w:trPr>
          <w:jc w:val="center"/>
        </w:trPr>
        <w:tc>
          <w:tcPr>
            <w:tcW w:w="1805" w:type="dxa"/>
          </w:tcPr>
          <w:p w14:paraId="31575A01" w14:textId="77777777" w:rsidR="005476A0" w:rsidRDefault="00E46BC7" w:rsidP="00F334BC">
            <w:pPr>
              <w:spacing w:after="40" w:line="240" w:lineRule="auto"/>
            </w:pPr>
            <w:proofErr w:type="spellStart"/>
            <w:r>
              <w:rPr>
                <w:sz w:val="18"/>
              </w:rPr>
              <w:t>Observaciones</w:t>
            </w:r>
            <w:proofErr w:type="spellEnd"/>
          </w:p>
        </w:tc>
        <w:tc>
          <w:tcPr>
            <w:tcW w:w="1805" w:type="dxa"/>
          </w:tcPr>
          <w:p w14:paraId="7F24B559" w14:textId="77777777" w:rsidR="005476A0" w:rsidRDefault="00E46BC7" w:rsidP="00F334BC">
            <w:pPr>
              <w:spacing w:after="40" w:line="240" w:lineRule="auto"/>
              <w:jc w:val="center"/>
            </w:pPr>
            <w:r>
              <w:rPr>
                <w:sz w:val="18"/>
              </w:rPr>
              <w:t>5.329</w:t>
            </w:r>
          </w:p>
        </w:tc>
        <w:tc>
          <w:tcPr>
            <w:tcW w:w="1805" w:type="dxa"/>
          </w:tcPr>
          <w:p w14:paraId="3E4E0122" w14:textId="77777777" w:rsidR="005476A0" w:rsidRDefault="00E46BC7" w:rsidP="00F334BC">
            <w:pPr>
              <w:spacing w:after="40" w:line="240" w:lineRule="auto"/>
              <w:jc w:val="center"/>
            </w:pPr>
            <w:r>
              <w:rPr>
                <w:sz w:val="18"/>
              </w:rPr>
              <w:t>5.329</w:t>
            </w:r>
          </w:p>
        </w:tc>
        <w:tc>
          <w:tcPr>
            <w:tcW w:w="1805" w:type="dxa"/>
          </w:tcPr>
          <w:p w14:paraId="518E3B1C" w14:textId="77777777" w:rsidR="005476A0" w:rsidRDefault="00E46BC7" w:rsidP="00F334BC">
            <w:pPr>
              <w:spacing w:after="40" w:line="240" w:lineRule="auto"/>
              <w:jc w:val="center"/>
            </w:pPr>
            <w:r>
              <w:rPr>
                <w:sz w:val="18"/>
              </w:rPr>
              <w:t>5.329</w:t>
            </w:r>
          </w:p>
        </w:tc>
        <w:tc>
          <w:tcPr>
            <w:tcW w:w="1806" w:type="dxa"/>
          </w:tcPr>
          <w:p w14:paraId="587E7F21" w14:textId="77777777" w:rsidR="005476A0" w:rsidRDefault="00E46BC7" w:rsidP="00F334BC">
            <w:pPr>
              <w:spacing w:after="40" w:line="240" w:lineRule="auto"/>
              <w:jc w:val="center"/>
            </w:pPr>
            <w:r>
              <w:rPr>
                <w:sz w:val="18"/>
              </w:rPr>
              <w:t>5.329</w:t>
            </w:r>
          </w:p>
        </w:tc>
      </w:tr>
      <w:tr w:rsidR="005476A0" w14:paraId="4124586C" w14:textId="77777777">
        <w:trPr>
          <w:jc w:val="center"/>
        </w:trPr>
        <w:tc>
          <w:tcPr>
            <w:tcW w:w="1805" w:type="dxa"/>
          </w:tcPr>
          <w:p w14:paraId="39521937" w14:textId="77777777" w:rsidR="005476A0" w:rsidRDefault="00E46BC7" w:rsidP="00F334BC">
            <w:pPr>
              <w:spacing w:after="40" w:line="240" w:lineRule="auto"/>
            </w:pPr>
            <w:proofErr w:type="spellStart"/>
            <w:r>
              <w:rPr>
                <w:sz w:val="18"/>
              </w:rPr>
              <w:t>Empresas</w:t>
            </w:r>
            <w:proofErr w:type="spellEnd"/>
          </w:p>
        </w:tc>
        <w:tc>
          <w:tcPr>
            <w:tcW w:w="1805" w:type="dxa"/>
          </w:tcPr>
          <w:p w14:paraId="1D9E35D0" w14:textId="77777777" w:rsidR="005476A0" w:rsidRDefault="00E46BC7" w:rsidP="00F334BC">
            <w:pPr>
              <w:spacing w:after="40" w:line="240" w:lineRule="auto"/>
              <w:jc w:val="center"/>
            </w:pPr>
            <w:r>
              <w:rPr>
                <w:sz w:val="18"/>
              </w:rPr>
              <w:t>586</w:t>
            </w:r>
          </w:p>
        </w:tc>
        <w:tc>
          <w:tcPr>
            <w:tcW w:w="1805" w:type="dxa"/>
          </w:tcPr>
          <w:p w14:paraId="59833671" w14:textId="77777777" w:rsidR="005476A0" w:rsidRDefault="00E46BC7" w:rsidP="00F334BC">
            <w:pPr>
              <w:spacing w:after="40" w:line="240" w:lineRule="auto"/>
              <w:jc w:val="center"/>
            </w:pPr>
            <w:r>
              <w:rPr>
                <w:sz w:val="18"/>
              </w:rPr>
              <w:t>586</w:t>
            </w:r>
          </w:p>
        </w:tc>
        <w:tc>
          <w:tcPr>
            <w:tcW w:w="1805" w:type="dxa"/>
          </w:tcPr>
          <w:p w14:paraId="19CC6AA4" w14:textId="77777777" w:rsidR="005476A0" w:rsidRDefault="00E46BC7" w:rsidP="00F334BC">
            <w:pPr>
              <w:spacing w:after="40" w:line="240" w:lineRule="auto"/>
              <w:jc w:val="center"/>
            </w:pPr>
            <w:r>
              <w:rPr>
                <w:sz w:val="18"/>
              </w:rPr>
              <w:t>586</w:t>
            </w:r>
          </w:p>
        </w:tc>
        <w:tc>
          <w:tcPr>
            <w:tcW w:w="1806" w:type="dxa"/>
          </w:tcPr>
          <w:p w14:paraId="5223C408" w14:textId="77777777" w:rsidR="005476A0" w:rsidRDefault="00E46BC7" w:rsidP="00F334BC">
            <w:pPr>
              <w:spacing w:after="40" w:line="240" w:lineRule="auto"/>
              <w:jc w:val="center"/>
            </w:pPr>
            <w:r>
              <w:rPr>
                <w:sz w:val="18"/>
              </w:rPr>
              <w:t>586</w:t>
            </w:r>
          </w:p>
        </w:tc>
      </w:tr>
      <w:tr w:rsidR="005476A0" w14:paraId="41D0BBDB" w14:textId="77777777">
        <w:trPr>
          <w:jc w:val="center"/>
        </w:trPr>
        <w:tc>
          <w:tcPr>
            <w:tcW w:w="1805" w:type="dxa"/>
            <w:tcBorders>
              <w:bottom w:val="single" w:sz="8" w:space="0" w:color="000000"/>
            </w:tcBorders>
          </w:tcPr>
          <w:p w14:paraId="2A610831" w14:textId="77777777" w:rsidR="005476A0" w:rsidRDefault="00E46BC7" w:rsidP="00F334BC">
            <w:pPr>
              <w:spacing w:after="40" w:line="240" w:lineRule="auto"/>
            </w:pPr>
            <w:r>
              <w:rPr>
                <w:sz w:val="18"/>
              </w:rPr>
              <w:t>R² within</w:t>
            </w:r>
          </w:p>
        </w:tc>
        <w:tc>
          <w:tcPr>
            <w:tcW w:w="1805" w:type="dxa"/>
            <w:tcBorders>
              <w:bottom w:val="single" w:sz="8" w:space="0" w:color="000000"/>
            </w:tcBorders>
          </w:tcPr>
          <w:p w14:paraId="67841B49" w14:textId="77777777" w:rsidR="005476A0" w:rsidRDefault="00E46BC7" w:rsidP="00F334BC">
            <w:pPr>
              <w:spacing w:after="40" w:line="240" w:lineRule="auto"/>
              <w:jc w:val="center"/>
            </w:pPr>
            <w:r>
              <w:rPr>
                <w:sz w:val="18"/>
              </w:rPr>
              <w:t>0,082</w:t>
            </w:r>
          </w:p>
        </w:tc>
        <w:tc>
          <w:tcPr>
            <w:tcW w:w="1805" w:type="dxa"/>
            <w:tcBorders>
              <w:bottom w:val="single" w:sz="8" w:space="0" w:color="000000"/>
            </w:tcBorders>
          </w:tcPr>
          <w:p w14:paraId="5217B767" w14:textId="77777777" w:rsidR="005476A0" w:rsidRDefault="00E46BC7" w:rsidP="00F334BC">
            <w:pPr>
              <w:spacing w:after="40" w:line="240" w:lineRule="auto"/>
              <w:jc w:val="center"/>
            </w:pPr>
            <w:r>
              <w:rPr>
                <w:sz w:val="18"/>
              </w:rPr>
              <w:t>0,082</w:t>
            </w:r>
          </w:p>
        </w:tc>
        <w:tc>
          <w:tcPr>
            <w:tcW w:w="1805" w:type="dxa"/>
            <w:tcBorders>
              <w:bottom w:val="single" w:sz="8" w:space="0" w:color="000000"/>
            </w:tcBorders>
          </w:tcPr>
          <w:p w14:paraId="72E3DC3B" w14:textId="77777777" w:rsidR="005476A0" w:rsidRDefault="00E46BC7" w:rsidP="00F334BC">
            <w:pPr>
              <w:spacing w:after="40" w:line="240" w:lineRule="auto"/>
              <w:jc w:val="center"/>
            </w:pPr>
            <w:r>
              <w:rPr>
                <w:sz w:val="18"/>
              </w:rPr>
              <w:t>0,082</w:t>
            </w:r>
          </w:p>
        </w:tc>
        <w:tc>
          <w:tcPr>
            <w:tcW w:w="1806" w:type="dxa"/>
            <w:tcBorders>
              <w:bottom w:val="single" w:sz="8" w:space="0" w:color="000000"/>
            </w:tcBorders>
          </w:tcPr>
          <w:p w14:paraId="2A84C044" w14:textId="77777777" w:rsidR="005476A0" w:rsidRDefault="00E46BC7" w:rsidP="00F334BC">
            <w:pPr>
              <w:spacing w:after="40" w:line="240" w:lineRule="auto"/>
              <w:jc w:val="center"/>
            </w:pPr>
            <w:r>
              <w:rPr>
                <w:sz w:val="18"/>
              </w:rPr>
              <w:t>0,082</w:t>
            </w:r>
          </w:p>
        </w:tc>
      </w:tr>
    </w:tbl>
    <w:p w14:paraId="7FC3A183"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Estadísticos t de </w:t>
      </w:r>
      <w:proofErr w:type="spellStart"/>
      <w:r w:rsidRPr="00630A64">
        <w:rPr>
          <w:sz w:val="20"/>
          <w:lang w:val="es-AR"/>
        </w:rPr>
        <w:t>Driscoll-Kraay</w:t>
      </w:r>
      <w:proofErr w:type="spellEnd"/>
      <w:r w:rsidRPr="00630A64">
        <w:rPr>
          <w:sz w:val="20"/>
          <w:lang w:val="es-AR"/>
        </w:rPr>
        <w:t xml:space="preserve"> entre paréntesis. </w:t>
      </w:r>
      <w:r w:rsidRPr="00630A64">
        <w:rPr>
          <w:b/>
          <w:sz w:val="20"/>
          <w:lang w:val="es-AR"/>
        </w:rPr>
        <w:t>* p &lt; 0,</w:t>
      </w:r>
      <w:proofErr w:type="gramStart"/>
      <w:r w:rsidRPr="00630A64">
        <w:rPr>
          <w:b/>
          <w:sz w:val="20"/>
          <w:lang w:val="es-AR"/>
        </w:rPr>
        <w:t xml:space="preserve">01; </w:t>
      </w:r>
      <w:r w:rsidRPr="00630A64">
        <w:rPr>
          <w:sz w:val="20"/>
          <w:lang w:val="es-AR"/>
        </w:rPr>
        <w:t xml:space="preserve"> p</w:t>
      </w:r>
      <w:proofErr w:type="gramEnd"/>
      <w:r w:rsidRPr="00630A64">
        <w:rPr>
          <w:sz w:val="20"/>
          <w:lang w:val="es-AR"/>
        </w:rPr>
        <w:t xml:space="preserve"> &lt; 0,05; * p &lt; 0,10. Todos los modelos incluyen efectos fijos de empresa. Elaboración propia.</w:t>
      </w:r>
    </w:p>
    <w:p w14:paraId="0F182072" w14:textId="77777777" w:rsidR="005476A0" w:rsidRPr="00630A64" w:rsidRDefault="005476A0" w:rsidP="00F334BC">
      <w:pPr>
        <w:spacing w:after="120" w:line="240" w:lineRule="auto"/>
        <w:jc w:val="both"/>
        <w:rPr>
          <w:lang w:val="es-AR"/>
        </w:rPr>
      </w:pPr>
    </w:p>
    <w:p w14:paraId="2BA160A6" w14:textId="77777777" w:rsidR="005476A0" w:rsidRPr="00630A64" w:rsidRDefault="00E46BC7" w:rsidP="00F334BC">
      <w:pPr>
        <w:spacing w:after="40" w:line="276" w:lineRule="auto"/>
        <w:jc w:val="both"/>
        <w:rPr>
          <w:lang w:val="es-AR"/>
        </w:rPr>
      </w:pPr>
      <w:r w:rsidRPr="00630A64">
        <w:rPr>
          <w:b/>
          <w:lang w:val="es-AR"/>
        </w:rPr>
        <w:t>Figura 11</w:t>
      </w:r>
    </w:p>
    <w:p w14:paraId="690592B9" w14:textId="77777777" w:rsidR="005476A0" w:rsidRPr="00630A64" w:rsidRDefault="00E46BC7" w:rsidP="00F334BC">
      <w:pPr>
        <w:spacing w:after="120" w:line="276" w:lineRule="auto"/>
        <w:jc w:val="both"/>
        <w:rPr>
          <w:lang w:val="es-AR"/>
        </w:rPr>
      </w:pPr>
      <w:r w:rsidRPr="00630A64">
        <w:rPr>
          <w:i/>
          <w:lang w:val="es-AR"/>
        </w:rPr>
        <w:t>Efecto de los scores ESG sobre el Q de Tobin (coeficientes e IC del 95%)</w:t>
      </w:r>
    </w:p>
    <w:p w14:paraId="15DABBEB" w14:textId="77777777" w:rsidR="005476A0" w:rsidRDefault="00E46BC7" w:rsidP="00F334BC">
      <w:pPr>
        <w:spacing w:line="240" w:lineRule="auto"/>
        <w:jc w:val="center"/>
      </w:pPr>
      <w:r>
        <w:rPr>
          <w:noProof/>
        </w:rPr>
        <w:drawing>
          <wp:inline distT="0" distB="0" distL="0" distR="0" wp14:anchorId="0BA77708" wp14:editId="328E2042">
            <wp:extent cx="5579745" cy="30467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tretch>
                      <a:fillRect/>
                    </a:stretch>
                  </pic:blipFill>
                  <pic:spPr bwMode="auto">
                    <a:xfrm>
                      <a:off x="0" y="0"/>
                      <a:ext cx="5579745" cy="3046730"/>
                    </a:xfrm>
                    <a:prstGeom prst="rect">
                      <a:avLst/>
                    </a:prstGeom>
                  </pic:spPr>
                </pic:pic>
              </a:graphicData>
            </a:graphic>
          </wp:inline>
        </w:drawing>
      </w:r>
    </w:p>
    <w:p w14:paraId="0367F1C1"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Ningún score es significativo en el modelo principal. Fuente: elaboración propia.</w:t>
      </w:r>
    </w:p>
    <w:p w14:paraId="45B22240" w14:textId="77777777" w:rsidR="005476A0" w:rsidRPr="00630A64" w:rsidRDefault="005476A0" w:rsidP="00F334BC">
      <w:pPr>
        <w:spacing w:after="120" w:line="240" w:lineRule="auto"/>
        <w:jc w:val="both"/>
        <w:rPr>
          <w:lang w:val="es-AR"/>
        </w:rPr>
      </w:pPr>
    </w:p>
    <w:p w14:paraId="5DD8C05F" w14:textId="77777777" w:rsidR="005476A0" w:rsidRPr="00630A64" w:rsidRDefault="00E46BC7" w:rsidP="00F334BC">
      <w:pPr>
        <w:pStyle w:val="Ttulo3"/>
        <w:rPr>
          <w:lang w:val="es-AR"/>
        </w:rPr>
      </w:pPr>
      <w:bookmarkStart w:id="37" w:name="_Toc234237820"/>
      <w:r w:rsidRPr="00630A64">
        <w:rPr>
          <w:rFonts w:ascii="Times New Roman" w:hAnsi="Times New Roman"/>
          <w:lang w:val="es-AR"/>
        </w:rPr>
        <w:t>4.4.3. Robustez: la matriz de especificaciones</w:t>
      </w:r>
      <w:bookmarkEnd w:id="37"/>
    </w:p>
    <w:p w14:paraId="5F58F585" w14:textId="77777777" w:rsidR="005476A0" w:rsidRPr="00630A64" w:rsidRDefault="00E46BC7" w:rsidP="00F334BC">
      <w:pPr>
        <w:ind w:firstLine="720"/>
        <w:jc w:val="both"/>
        <w:rPr>
          <w:lang w:val="es-AR"/>
        </w:rPr>
      </w:pPr>
      <w:r w:rsidRPr="00630A64">
        <w:rPr>
          <w:lang w:val="es-AR"/>
        </w:rPr>
        <w:t xml:space="preserve">La Tabla 11 somete el resultado a la matriz de 16 especificaciones. Tres lecturas se desprenden de ella. Primera: el efecto positivo que aparece en la especificación 1-way </w:t>
      </w:r>
      <w:proofErr w:type="spellStart"/>
      <w:r w:rsidRPr="00630A64">
        <w:rPr>
          <w:lang w:val="es-AR"/>
        </w:rPr>
        <w:t>winsorizada</w:t>
      </w:r>
      <w:proofErr w:type="spellEnd"/>
      <w:r w:rsidRPr="00630A64">
        <w:rPr>
          <w:lang w:val="es-AR"/>
        </w:rPr>
        <w:t xml:space="preserve"> (por ejemplo, </w:t>
      </w:r>
      <w:r>
        <w:t>β</w:t>
      </w:r>
      <w:r w:rsidRPr="00630A64">
        <w:rPr>
          <w:lang w:val="es-AR"/>
        </w:rPr>
        <w:t xml:space="preserve">₁ = 0,0032 con p &lt; 0,01 para el ESG compuesto) </w:t>
      </w:r>
      <w:r w:rsidRPr="00630A64">
        <w:rPr>
          <w:b/>
          <w:lang w:val="es-AR"/>
        </w:rPr>
        <w:t>desaparece y se invierte</w:t>
      </w:r>
      <w:r w:rsidRPr="00630A64">
        <w:rPr>
          <w:lang w:val="es-AR"/>
        </w:rPr>
        <w:t xml:space="preserve"> al añadir efectos fijos de año, lo que lo identifica como una tendencia temporal compartida —scores y valoraciones suben juntos durante 2016-2025 (Figura 2)— y no como </w:t>
      </w:r>
      <w:r w:rsidRPr="00630A64">
        <w:rPr>
          <w:lang w:val="es-AR"/>
        </w:rPr>
        <w:lastRenderedPageBreak/>
        <w:t xml:space="preserve">una relación estructural. Segunda: el score compuesto y el pilar G muestran un efecto </w:t>
      </w:r>
      <w:r w:rsidRPr="00630A64">
        <w:rPr>
          <w:b/>
          <w:lang w:val="es-AR"/>
        </w:rPr>
        <w:t xml:space="preserve">negativo </w:t>
      </w:r>
      <w:proofErr w:type="spellStart"/>
      <w:r w:rsidRPr="00630A64">
        <w:rPr>
          <w:b/>
          <w:lang w:val="es-AR"/>
        </w:rPr>
        <w:t>within</w:t>
      </w:r>
      <w:proofErr w:type="spellEnd"/>
      <w:r w:rsidRPr="00630A64">
        <w:rPr>
          <w:b/>
          <w:lang w:val="es-AR"/>
        </w:rPr>
        <w:t xml:space="preserve">-año robusto a </w:t>
      </w:r>
      <w:proofErr w:type="spellStart"/>
      <w:r w:rsidRPr="00630A64">
        <w:rPr>
          <w:b/>
          <w:lang w:val="es-AR"/>
        </w:rPr>
        <w:t>outliers</w:t>
      </w:r>
      <w:proofErr w:type="spellEnd"/>
      <w:r w:rsidRPr="00630A64">
        <w:rPr>
          <w:lang w:val="es-AR"/>
        </w:rPr>
        <w:t xml:space="preserve"> (ESG: </w:t>
      </w:r>
      <w:r>
        <w:t>β</w:t>
      </w:r>
      <w:r w:rsidRPr="00630A64">
        <w:rPr>
          <w:lang w:val="es-AR"/>
        </w:rPr>
        <w:t xml:space="preserve">₁ = −0,0070 RAW y −0,0031 WINS, ambos significativos; G: −0,0048 y −0,0032), coherente con la sobrevaloración relativa de las empresas de alto ESG que sugiere el </w:t>
      </w:r>
      <w:proofErr w:type="spellStart"/>
      <w:r w:rsidRPr="00630A64">
        <w:rPr>
          <w:lang w:val="es-AR"/>
        </w:rPr>
        <w:t>alpha</w:t>
      </w:r>
      <w:proofErr w:type="spellEnd"/>
      <w:r w:rsidRPr="00630A64">
        <w:rPr>
          <w:lang w:val="es-AR"/>
        </w:rPr>
        <w:t xml:space="preserve"> negativo de H1. Tercera: los pilares E y S no sostienen ningún efecto concluyente. La Figura 12 ilustra por qué la relación </w:t>
      </w:r>
      <w:proofErr w:type="spellStart"/>
      <w:r w:rsidRPr="00630A64">
        <w:rPr>
          <w:lang w:val="es-AR"/>
        </w:rPr>
        <w:t>bivariada</w:t>
      </w:r>
      <w:proofErr w:type="spellEnd"/>
      <w:r w:rsidRPr="00630A64">
        <w:rPr>
          <w:lang w:val="es-AR"/>
        </w:rPr>
        <w:t xml:space="preserve"> negativa entre Q y ESG es un artefacto del tamaño (las empresas grandes tienen mejor score y menor Q), que el modelo controla; la Figura 13 muestra la evolución del Q por </w:t>
      </w:r>
      <w:proofErr w:type="spellStart"/>
      <w:r w:rsidRPr="00630A64">
        <w:rPr>
          <w:lang w:val="es-AR"/>
        </w:rPr>
        <w:t>terciles</w:t>
      </w:r>
      <w:proofErr w:type="spellEnd"/>
      <w:r w:rsidRPr="00630A64">
        <w:rPr>
          <w:lang w:val="es-AR"/>
        </w:rPr>
        <w:t xml:space="preserve"> de score.</w:t>
      </w:r>
    </w:p>
    <w:p w14:paraId="72CFD691" w14:textId="77777777" w:rsidR="005476A0" w:rsidRPr="00630A64" w:rsidRDefault="00E46BC7" w:rsidP="00F334BC">
      <w:pPr>
        <w:spacing w:after="40" w:line="276" w:lineRule="auto"/>
        <w:jc w:val="both"/>
        <w:rPr>
          <w:lang w:val="es-AR"/>
        </w:rPr>
      </w:pPr>
      <w:r w:rsidRPr="00630A64">
        <w:rPr>
          <w:b/>
          <w:lang w:val="es-AR"/>
        </w:rPr>
        <w:t>Tabla 11</w:t>
      </w:r>
    </w:p>
    <w:p w14:paraId="2A675E0E" w14:textId="77777777" w:rsidR="005476A0" w:rsidRPr="00630A64" w:rsidRDefault="00E46BC7" w:rsidP="00F334BC">
      <w:pPr>
        <w:spacing w:after="120" w:line="276" w:lineRule="auto"/>
        <w:jc w:val="both"/>
        <w:rPr>
          <w:lang w:val="es-AR"/>
        </w:rPr>
      </w:pPr>
      <w:r w:rsidRPr="00630A64">
        <w:rPr>
          <w:i/>
          <w:lang w:val="es-AR"/>
        </w:rPr>
        <w:t xml:space="preserve">Matriz de especificaciones: </w:t>
      </w:r>
      <w:r>
        <w:rPr>
          <w:i/>
        </w:rPr>
        <w:t>β</w:t>
      </w:r>
      <w:r w:rsidRPr="00630A64">
        <w:rPr>
          <w:i/>
          <w:lang w:val="es-AR"/>
        </w:rPr>
        <w:t>₁ del score sobre el Q de Tobin</w:t>
      </w:r>
    </w:p>
    <w:tbl>
      <w:tblPr>
        <w:tblW w:w="9026" w:type="dxa"/>
        <w:jc w:val="center"/>
        <w:tblLayout w:type="fixed"/>
        <w:tblLook w:val="04A0" w:firstRow="1" w:lastRow="0" w:firstColumn="1" w:lastColumn="0" w:noHBand="0" w:noVBand="1"/>
      </w:tblPr>
      <w:tblGrid>
        <w:gridCol w:w="1805"/>
        <w:gridCol w:w="1805"/>
        <w:gridCol w:w="1805"/>
        <w:gridCol w:w="1805"/>
        <w:gridCol w:w="1806"/>
      </w:tblGrid>
      <w:tr w:rsidR="005476A0" w14:paraId="2470F193" w14:textId="77777777">
        <w:trPr>
          <w:jc w:val="center"/>
        </w:trPr>
        <w:tc>
          <w:tcPr>
            <w:tcW w:w="1805" w:type="dxa"/>
            <w:tcBorders>
              <w:top w:val="single" w:sz="8" w:space="0" w:color="000000"/>
              <w:bottom w:val="single" w:sz="8" w:space="0" w:color="000000"/>
            </w:tcBorders>
          </w:tcPr>
          <w:p w14:paraId="5A900FC8" w14:textId="77777777" w:rsidR="005476A0" w:rsidRDefault="00E46BC7" w:rsidP="00F334BC">
            <w:pPr>
              <w:spacing w:after="40" w:line="240" w:lineRule="auto"/>
            </w:pPr>
            <w:r>
              <w:rPr>
                <w:b/>
                <w:sz w:val="18"/>
              </w:rPr>
              <w:t>Score</w:t>
            </w:r>
          </w:p>
        </w:tc>
        <w:tc>
          <w:tcPr>
            <w:tcW w:w="1805" w:type="dxa"/>
            <w:tcBorders>
              <w:top w:val="single" w:sz="8" w:space="0" w:color="000000"/>
              <w:bottom w:val="single" w:sz="8" w:space="0" w:color="000000"/>
            </w:tcBorders>
          </w:tcPr>
          <w:p w14:paraId="63BA5D8C" w14:textId="77777777" w:rsidR="005476A0" w:rsidRDefault="00E46BC7" w:rsidP="00F334BC">
            <w:pPr>
              <w:spacing w:after="40" w:line="240" w:lineRule="auto"/>
              <w:jc w:val="center"/>
            </w:pPr>
            <w:r>
              <w:rPr>
                <w:b/>
                <w:sz w:val="18"/>
              </w:rPr>
              <w:t>1-way RAW</w:t>
            </w:r>
          </w:p>
        </w:tc>
        <w:tc>
          <w:tcPr>
            <w:tcW w:w="1805" w:type="dxa"/>
            <w:tcBorders>
              <w:top w:val="single" w:sz="8" w:space="0" w:color="000000"/>
              <w:bottom w:val="single" w:sz="8" w:space="0" w:color="000000"/>
            </w:tcBorders>
          </w:tcPr>
          <w:p w14:paraId="7FA3A14B" w14:textId="77777777" w:rsidR="005476A0" w:rsidRDefault="00E46BC7" w:rsidP="00F334BC">
            <w:pPr>
              <w:spacing w:after="40" w:line="240" w:lineRule="auto"/>
              <w:jc w:val="center"/>
            </w:pPr>
            <w:r>
              <w:rPr>
                <w:b/>
                <w:sz w:val="18"/>
              </w:rPr>
              <w:t>1-way WINS</w:t>
            </w:r>
          </w:p>
        </w:tc>
        <w:tc>
          <w:tcPr>
            <w:tcW w:w="1805" w:type="dxa"/>
            <w:tcBorders>
              <w:top w:val="single" w:sz="8" w:space="0" w:color="000000"/>
              <w:bottom w:val="single" w:sz="8" w:space="0" w:color="000000"/>
            </w:tcBorders>
          </w:tcPr>
          <w:p w14:paraId="436FA77E" w14:textId="77777777" w:rsidR="005476A0" w:rsidRDefault="00E46BC7" w:rsidP="00F334BC">
            <w:pPr>
              <w:spacing w:after="40" w:line="240" w:lineRule="auto"/>
              <w:jc w:val="center"/>
            </w:pPr>
            <w:r>
              <w:rPr>
                <w:b/>
                <w:sz w:val="18"/>
              </w:rPr>
              <w:t>2-way RAW</w:t>
            </w:r>
          </w:p>
        </w:tc>
        <w:tc>
          <w:tcPr>
            <w:tcW w:w="1806" w:type="dxa"/>
            <w:tcBorders>
              <w:top w:val="single" w:sz="8" w:space="0" w:color="000000"/>
              <w:bottom w:val="single" w:sz="8" w:space="0" w:color="000000"/>
            </w:tcBorders>
          </w:tcPr>
          <w:p w14:paraId="2D796052" w14:textId="77777777" w:rsidR="005476A0" w:rsidRDefault="00E46BC7" w:rsidP="00F334BC">
            <w:pPr>
              <w:spacing w:after="40" w:line="240" w:lineRule="auto"/>
              <w:jc w:val="center"/>
            </w:pPr>
            <w:r>
              <w:rPr>
                <w:b/>
                <w:sz w:val="18"/>
              </w:rPr>
              <w:t>2-way WINS</w:t>
            </w:r>
          </w:p>
        </w:tc>
      </w:tr>
      <w:tr w:rsidR="005476A0" w14:paraId="4C31B7C9" w14:textId="77777777">
        <w:trPr>
          <w:jc w:val="center"/>
        </w:trPr>
        <w:tc>
          <w:tcPr>
            <w:tcW w:w="1805" w:type="dxa"/>
          </w:tcPr>
          <w:p w14:paraId="1BF04855" w14:textId="77777777" w:rsidR="005476A0" w:rsidRDefault="00E46BC7" w:rsidP="00F334BC">
            <w:pPr>
              <w:spacing w:after="40" w:line="240" w:lineRule="auto"/>
            </w:pPr>
            <w:r>
              <w:rPr>
                <w:sz w:val="18"/>
              </w:rPr>
              <w:t xml:space="preserve">ESG </w:t>
            </w:r>
            <w:proofErr w:type="spellStart"/>
            <w:r>
              <w:rPr>
                <w:sz w:val="18"/>
              </w:rPr>
              <w:t>Compuesto</w:t>
            </w:r>
            <w:proofErr w:type="spellEnd"/>
          </w:p>
        </w:tc>
        <w:tc>
          <w:tcPr>
            <w:tcW w:w="1805" w:type="dxa"/>
          </w:tcPr>
          <w:p w14:paraId="6C1393A2" w14:textId="77777777" w:rsidR="005476A0" w:rsidRDefault="00E46BC7" w:rsidP="00F334BC">
            <w:pPr>
              <w:spacing w:after="40" w:line="240" w:lineRule="auto"/>
              <w:jc w:val="center"/>
            </w:pPr>
            <w:r>
              <w:rPr>
                <w:sz w:val="18"/>
              </w:rPr>
              <w:t>0,0016</w:t>
            </w:r>
          </w:p>
        </w:tc>
        <w:tc>
          <w:tcPr>
            <w:tcW w:w="1805" w:type="dxa"/>
          </w:tcPr>
          <w:p w14:paraId="461394E1" w14:textId="77777777" w:rsidR="005476A0" w:rsidRDefault="00E46BC7" w:rsidP="00F334BC">
            <w:pPr>
              <w:spacing w:after="40" w:line="240" w:lineRule="auto"/>
              <w:jc w:val="center"/>
            </w:pPr>
            <w:r>
              <w:rPr>
                <w:sz w:val="18"/>
              </w:rPr>
              <w:t>0,0032</w:t>
            </w:r>
          </w:p>
        </w:tc>
        <w:tc>
          <w:tcPr>
            <w:tcW w:w="1805" w:type="dxa"/>
          </w:tcPr>
          <w:p w14:paraId="78434C48" w14:textId="77777777" w:rsidR="005476A0" w:rsidRDefault="00E46BC7" w:rsidP="00F334BC">
            <w:pPr>
              <w:spacing w:after="40" w:line="240" w:lineRule="auto"/>
              <w:jc w:val="center"/>
            </w:pPr>
            <w:r>
              <w:rPr>
                <w:sz w:val="18"/>
              </w:rPr>
              <w:t>−0,0070</w:t>
            </w:r>
          </w:p>
        </w:tc>
        <w:tc>
          <w:tcPr>
            <w:tcW w:w="1806" w:type="dxa"/>
          </w:tcPr>
          <w:p w14:paraId="48D27079" w14:textId="77777777" w:rsidR="005476A0" w:rsidRDefault="00E46BC7" w:rsidP="00F334BC">
            <w:pPr>
              <w:spacing w:after="40" w:line="240" w:lineRule="auto"/>
              <w:jc w:val="center"/>
            </w:pPr>
            <w:r>
              <w:rPr>
                <w:sz w:val="18"/>
              </w:rPr>
              <w:t>−0,0031**</w:t>
            </w:r>
          </w:p>
        </w:tc>
      </w:tr>
      <w:tr w:rsidR="005476A0" w14:paraId="3636A808" w14:textId="77777777">
        <w:trPr>
          <w:jc w:val="center"/>
        </w:trPr>
        <w:tc>
          <w:tcPr>
            <w:tcW w:w="1805" w:type="dxa"/>
          </w:tcPr>
          <w:p w14:paraId="2A646E17" w14:textId="77777777" w:rsidR="005476A0" w:rsidRDefault="00E46BC7" w:rsidP="00F334BC">
            <w:pPr>
              <w:spacing w:after="40" w:line="240" w:lineRule="auto"/>
            </w:pPr>
            <w:r>
              <w:rPr>
                <w:sz w:val="18"/>
              </w:rPr>
              <w:t>Pilar E</w:t>
            </w:r>
          </w:p>
        </w:tc>
        <w:tc>
          <w:tcPr>
            <w:tcW w:w="1805" w:type="dxa"/>
          </w:tcPr>
          <w:p w14:paraId="69E03A8D" w14:textId="77777777" w:rsidR="005476A0" w:rsidRDefault="00E46BC7" w:rsidP="00F334BC">
            <w:pPr>
              <w:spacing w:after="40" w:line="240" w:lineRule="auto"/>
              <w:jc w:val="center"/>
            </w:pPr>
            <w:r>
              <w:rPr>
                <w:sz w:val="18"/>
              </w:rPr>
              <w:t>0,0018</w:t>
            </w:r>
          </w:p>
        </w:tc>
        <w:tc>
          <w:tcPr>
            <w:tcW w:w="1805" w:type="dxa"/>
          </w:tcPr>
          <w:p w14:paraId="5A331707" w14:textId="77777777" w:rsidR="005476A0" w:rsidRDefault="00E46BC7" w:rsidP="00F334BC">
            <w:pPr>
              <w:spacing w:after="40" w:line="240" w:lineRule="auto"/>
              <w:jc w:val="center"/>
            </w:pPr>
            <w:r>
              <w:rPr>
                <w:sz w:val="18"/>
              </w:rPr>
              <w:t>0,0029</w:t>
            </w:r>
          </w:p>
        </w:tc>
        <w:tc>
          <w:tcPr>
            <w:tcW w:w="1805" w:type="dxa"/>
          </w:tcPr>
          <w:p w14:paraId="75073F48" w14:textId="77777777" w:rsidR="005476A0" w:rsidRDefault="00E46BC7" w:rsidP="00F334BC">
            <w:pPr>
              <w:spacing w:after="40" w:line="240" w:lineRule="auto"/>
              <w:jc w:val="center"/>
            </w:pPr>
            <w:r>
              <w:rPr>
                <w:sz w:val="18"/>
              </w:rPr>
              <w:t>−0,0019</w:t>
            </w:r>
          </w:p>
        </w:tc>
        <w:tc>
          <w:tcPr>
            <w:tcW w:w="1806" w:type="dxa"/>
          </w:tcPr>
          <w:p w14:paraId="3213A1E5" w14:textId="77777777" w:rsidR="005476A0" w:rsidRDefault="00E46BC7" w:rsidP="00F334BC">
            <w:pPr>
              <w:spacing w:after="40" w:line="240" w:lineRule="auto"/>
              <w:jc w:val="center"/>
            </w:pPr>
            <w:r>
              <w:rPr>
                <w:sz w:val="18"/>
              </w:rPr>
              <w:t>−0,0000</w:t>
            </w:r>
          </w:p>
        </w:tc>
      </w:tr>
      <w:tr w:rsidR="005476A0" w14:paraId="0BDAD0E7" w14:textId="77777777">
        <w:trPr>
          <w:jc w:val="center"/>
        </w:trPr>
        <w:tc>
          <w:tcPr>
            <w:tcW w:w="1805" w:type="dxa"/>
          </w:tcPr>
          <w:p w14:paraId="69D90C93" w14:textId="77777777" w:rsidR="005476A0" w:rsidRDefault="00E46BC7" w:rsidP="00F334BC">
            <w:pPr>
              <w:spacing w:after="40" w:line="240" w:lineRule="auto"/>
            </w:pPr>
            <w:r>
              <w:rPr>
                <w:sz w:val="18"/>
              </w:rPr>
              <w:t>Pilar S</w:t>
            </w:r>
          </w:p>
        </w:tc>
        <w:tc>
          <w:tcPr>
            <w:tcW w:w="1805" w:type="dxa"/>
          </w:tcPr>
          <w:p w14:paraId="46C46328" w14:textId="77777777" w:rsidR="005476A0" w:rsidRDefault="00E46BC7" w:rsidP="00F334BC">
            <w:pPr>
              <w:spacing w:after="40" w:line="240" w:lineRule="auto"/>
              <w:jc w:val="center"/>
            </w:pPr>
            <w:r>
              <w:rPr>
                <w:sz w:val="18"/>
              </w:rPr>
              <w:t>0,0025</w:t>
            </w:r>
          </w:p>
        </w:tc>
        <w:tc>
          <w:tcPr>
            <w:tcW w:w="1805" w:type="dxa"/>
          </w:tcPr>
          <w:p w14:paraId="771CC3C1" w14:textId="77777777" w:rsidR="005476A0" w:rsidRDefault="00E46BC7" w:rsidP="00F334BC">
            <w:pPr>
              <w:spacing w:after="40" w:line="240" w:lineRule="auto"/>
              <w:jc w:val="center"/>
            </w:pPr>
            <w:r>
              <w:rPr>
                <w:sz w:val="18"/>
              </w:rPr>
              <w:t>0,0037</w:t>
            </w:r>
          </w:p>
        </w:tc>
        <w:tc>
          <w:tcPr>
            <w:tcW w:w="1805" w:type="dxa"/>
          </w:tcPr>
          <w:p w14:paraId="258EB53B" w14:textId="77777777" w:rsidR="005476A0" w:rsidRDefault="00E46BC7" w:rsidP="00F334BC">
            <w:pPr>
              <w:spacing w:after="40" w:line="240" w:lineRule="auto"/>
              <w:jc w:val="center"/>
            </w:pPr>
            <w:r>
              <w:rPr>
                <w:sz w:val="18"/>
              </w:rPr>
              <w:t>−0,0036</w:t>
            </w:r>
          </w:p>
        </w:tc>
        <w:tc>
          <w:tcPr>
            <w:tcW w:w="1806" w:type="dxa"/>
          </w:tcPr>
          <w:p w14:paraId="6ECB647C" w14:textId="77777777" w:rsidR="005476A0" w:rsidRDefault="00E46BC7" w:rsidP="00F334BC">
            <w:pPr>
              <w:spacing w:after="40" w:line="240" w:lineRule="auto"/>
              <w:jc w:val="center"/>
            </w:pPr>
            <w:r>
              <w:rPr>
                <w:sz w:val="18"/>
              </w:rPr>
              <w:t>−0,0009</w:t>
            </w:r>
          </w:p>
        </w:tc>
      </w:tr>
      <w:tr w:rsidR="005476A0" w14:paraId="2F6C631C" w14:textId="77777777">
        <w:trPr>
          <w:jc w:val="center"/>
        </w:trPr>
        <w:tc>
          <w:tcPr>
            <w:tcW w:w="1805" w:type="dxa"/>
            <w:tcBorders>
              <w:bottom w:val="single" w:sz="8" w:space="0" w:color="000000"/>
            </w:tcBorders>
          </w:tcPr>
          <w:p w14:paraId="648CD81A" w14:textId="77777777" w:rsidR="005476A0" w:rsidRDefault="00E46BC7" w:rsidP="00F334BC">
            <w:pPr>
              <w:spacing w:after="40" w:line="240" w:lineRule="auto"/>
            </w:pPr>
            <w:r>
              <w:rPr>
                <w:sz w:val="18"/>
              </w:rPr>
              <w:t>Pilar G</w:t>
            </w:r>
          </w:p>
        </w:tc>
        <w:tc>
          <w:tcPr>
            <w:tcW w:w="1805" w:type="dxa"/>
            <w:tcBorders>
              <w:bottom w:val="single" w:sz="8" w:space="0" w:color="000000"/>
            </w:tcBorders>
          </w:tcPr>
          <w:p w14:paraId="0A4B4167" w14:textId="77777777" w:rsidR="005476A0" w:rsidRDefault="00E46BC7" w:rsidP="00F334BC">
            <w:pPr>
              <w:spacing w:after="40" w:line="240" w:lineRule="auto"/>
              <w:jc w:val="center"/>
            </w:pPr>
            <w:r>
              <w:rPr>
                <w:sz w:val="18"/>
              </w:rPr>
              <w:t>−0,0011</w:t>
            </w:r>
          </w:p>
        </w:tc>
        <w:tc>
          <w:tcPr>
            <w:tcW w:w="1805" w:type="dxa"/>
            <w:tcBorders>
              <w:bottom w:val="single" w:sz="8" w:space="0" w:color="000000"/>
            </w:tcBorders>
          </w:tcPr>
          <w:p w14:paraId="0418CBBD" w14:textId="77777777" w:rsidR="005476A0" w:rsidRDefault="00E46BC7" w:rsidP="00F334BC">
            <w:pPr>
              <w:spacing w:after="40" w:line="240" w:lineRule="auto"/>
              <w:jc w:val="center"/>
            </w:pPr>
            <w:r>
              <w:rPr>
                <w:sz w:val="18"/>
              </w:rPr>
              <w:t>−0,0004</w:t>
            </w:r>
          </w:p>
        </w:tc>
        <w:tc>
          <w:tcPr>
            <w:tcW w:w="1805" w:type="dxa"/>
            <w:tcBorders>
              <w:bottom w:val="single" w:sz="8" w:space="0" w:color="000000"/>
            </w:tcBorders>
          </w:tcPr>
          <w:p w14:paraId="464CB16E" w14:textId="77777777" w:rsidR="005476A0" w:rsidRDefault="00E46BC7" w:rsidP="00F334BC">
            <w:pPr>
              <w:spacing w:after="40" w:line="240" w:lineRule="auto"/>
              <w:jc w:val="center"/>
            </w:pPr>
            <w:r>
              <w:rPr>
                <w:sz w:val="18"/>
              </w:rPr>
              <w:t>−0,0048**</w:t>
            </w:r>
          </w:p>
        </w:tc>
        <w:tc>
          <w:tcPr>
            <w:tcW w:w="1806" w:type="dxa"/>
            <w:tcBorders>
              <w:bottom w:val="single" w:sz="8" w:space="0" w:color="000000"/>
            </w:tcBorders>
          </w:tcPr>
          <w:p w14:paraId="073FA367" w14:textId="77777777" w:rsidR="005476A0" w:rsidRDefault="00E46BC7" w:rsidP="00F334BC">
            <w:pPr>
              <w:spacing w:after="40" w:line="240" w:lineRule="auto"/>
              <w:jc w:val="center"/>
            </w:pPr>
            <w:r>
              <w:rPr>
                <w:sz w:val="18"/>
              </w:rPr>
              <w:t>−0,0032</w:t>
            </w:r>
          </w:p>
        </w:tc>
      </w:tr>
    </w:tbl>
    <w:p w14:paraId="6C2307F4"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1-way: efectos fijos de empresa; 2-way: empresa y año. WINS: variables </w:t>
      </w:r>
      <w:proofErr w:type="spellStart"/>
      <w:r w:rsidRPr="00630A64">
        <w:rPr>
          <w:sz w:val="20"/>
          <w:lang w:val="es-AR"/>
        </w:rPr>
        <w:t>winsorizadas</w:t>
      </w:r>
      <w:proofErr w:type="spellEnd"/>
      <w:r w:rsidRPr="00630A64">
        <w:rPr>
          <w:sz w:val="20"/>
          <w:lang w:val="es-AR"/>
        </w:rPr>
        <w:t xml:space="preserve"> P1-P99. Errores de </w:t>
      </w:r>
      <w:proofErr w:type="spellStart"/>
      <w:r w:rsidRPr="00630A64">
        <w:rPr>
          <w:sz w:val="20"/>
          <w:lang w:val="es-AR"/>
        </w:rPr>
        <w:t>Driscoll-Kraay</w:t>
      </w:r>
      <w:proofErr w:type="spellEnd"/>
      <w:r w:rsidRPr="00630A64">
        <w:rPr>
          <w:sz w:val="20"/>
          <w:lang w:val="es-AR"/>
        </w:rPr>
        <w:t xml:space="preserve">. </w:t>
      </w:r>
      <w:r w:rsidRPr="00630A64">
        <w:rPr>
          <w:b/>
          <w:sz w:val="20"/>
          <w:lang w:val="es-AR"/>
        </w:rPr>
        <w:t>* p &lt; 0,</w:t>
      </w:r>
      <w:proofErr w:type="gramStart"/>
      <w:r w:rsidRPr="00630A64">
        <w:rPr>
          <w:b/>
          <w:sz w:val="20"/>
          <w:lang w:val="es-AR"/>
        </w:rPr>
        <w:t xml:space="preserve">01; </w:t>
      </w:r>
      <w:r w:rsidRPr="00630A64">
        <w:rPr>
          <w:sz w:val="20"/>
          <w:lang w:val="es-AR"/>
        </w:rPr>
        <w:t xml:space="preserve"> p</w:t>
      </w:r>
      <w:proofErr w:type="gramEnd"/>
      <w:r w:rsidRPr="00630A64">
        <w:rPr>
          <w:sz w:val="20"/>
          <w:lang w:val="es-AR"/>
        </w:rPr>
        <w:t xml:space="preserve"> &lt; 0,05. El modelo principal </w:t>
      </w:r>
      <w:proofErr w:type="spellStart"/>
      <w:r w:rsidRPr="00630A64">
        <w:rPr>
          <w:sz w:val="20"/>
          <w:lang w:val="es-AR"/>
        </w:rPr>
        <w:t>pre-especificado</w:t>
      </w:r>
      <w:proofErr w:type="spellEnd"/>
      <w:r w:rsidRPr="00630A64">
        <w:rPr>
          <w:sz w:val="20"/>
          <w:lang w:val="es-AR"/>
        </w:rPr>
        <w:t xml:space="preserve"> es 1-way RAW. Elaboración propia.</w:t>
      </w:r>
    </w:p>
    <w:p w14:paraId="16F5133B" w14:textId="77777777" w:rsidR="005476A0" w:rsidRPr="00630A64" w:rsidRDefault="005476A0" w:rsidP="00F334BC">
      <w:pPr>
        <w:spacing w:after="120" w:line="240" w:lineRule="auto"/>
        <w:jc w:val="both"/>
        <w:rPr>
          <w:lang w:val="es-AR"/>
        </w:rPr>
      </w:pPr>
    </w:p>
    <w:p w14:paraId="52EF6E03" w14:textId="77777777" w:rsidR="005476A0" w:rsidRPr="00630A64" w:rsidRDefault="00E46BC7" w:rsidP="00F334BC">
      <w:pPr>
        <w:spacing w:after="40" w:line="276" w:lineRule="auto"/>
        <w:jc w:val="both"/>
        <w:rPr>
          <w:lang w:val="es-AR"/>
        </w:rPr>
      </w:pPr>
      <w:r w:rsidRPr="00630A64">
        <w:rPr>
          <w:b/>
          <w:lang w:val="es-AR"/>
        </w:rPr>
        <w:t>Figura 12</w:t>
      </w:r>
    </w:p>
    <w:p w14:paraId="465C500B" w14:textId="77777777" w:rsidR="005476A0" w:rsidRPr="00630A64" w:rsidRDefault="00E46BC7" w:rsidP="00F334BC">
      <w:pPr>
        <w:spacing w:after="120" w:line="276" w:lineRule="auto"/>
        <w:jc w:val="both"/>
        <w:rPr>
          <w:lang w:val="es-AR"/>
        </w:rPr>
      </w:pPr>
      <w:r w:rsidRPr="00630A64">
        <w:rPr>
          <w:i/>
          <w:lang w:val="es-AR"/>
        </w:rPr>
        <w:t xml:space="preserve">Q de Tobin frente a score ESG: relación cruda y relación </w:t>
      </w:r>
      <w:proofErr w:type="spellStart"/>
      <w:r w:rsidRPr="00630A64">
        <w:rPr>
          <w:i/>
          <w:lang w:val="es-AR"/>
        </w:rPr>
        <w:t>within</w:t>
      </w:r>
      <w:proofErr w:type="spellEnd"/>
      <w:r w:rsidRPr="00630A64">
        <w:rPr>
          <w:i/>
          <w:lang w:val="es-AR"/>
        </w:rPr>
        <w:t>-empresa</w:t>
      </w:r>
    </w:p>
    <w:p w14:paraId="5E777F80" w14:textId="77777777" w:rsidR="005476A0" w:rsidRDefault="00E46BC7" w:rsidP="00F334BC">
      <w:pPr>
        <w:spacing w:line="240" w:lineRule="auto"/>
        <w:jc w:val="center"/>
      </w:pPr>
      <w:r>
        <w:rPr>
          <w:noProof/>
        </w:rPr>
        <w:drawing>
          <wp:inline distT="0" distB="0" distL="0" distR="0" wp14:anchorId="11786037" wp14:editId="2FED7894">
            <wp:extent cx="5499736" cy="21543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tretch>
                      <a:fillRect/>
                    </a:stretch>
                  </pic:blipFill>
                  <pic:spPr bwMode="auto">
                    <a:xfrm>
                      <a:off x="0" y="0"/>
                      <a:ext cx="5503257" cy="2155707"/>
                    </a:xfrm>
                    <a:prstGeom prst="rect">
                      <a:avLst/>
                    </a:prstGeom>
                  </pic:spPr>
                </pic:pic>
              </a:graphicData>
            </a:graphic>
          </wp:inline>
        </w:drawing>
      </w:r>
    </w:p>
    <w:p w14:paraId="2963329C"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La pendiente </w:t>
      </w:r>
      <w:proofErr w:type="spellStart"/>
      <w:r w:rsidRPr="00630A64">
        <w:rPr>
          <w:sz w:val="20"/>
          <w:lang w:val="es-AR"/>
        </w:rPr>
        <w:t>bivariada</w:t>
      </w:r>
      <w:proofErr w:type="spellEnd"/>
      <w:r w:rsidRPr="00630A64">
        <w:rPr>
          <w:sz w:val="20"/>
          <w:lang w:val="es-AR"/>
        </w:rPr>
        <w:t xml:space="preserve"> negativa del panel A la explica el tamaño (correlación ESG-</w:t>
      </w:r>
      <w:proofErr w:type="spellStart"/>
      <w:r w:rsidRPr="00630A64">
        <w:rPr>
          <w:sz w:val="20"/>
          <w:lang w:val="es-AR"/>
        </w:rPr>
        <w:t>Size</w:t>
      </w:r>
      <w:proofErr w:type="spellEnd"/>
      <w:r w:rsidRPr="00630A64">
        <w:rPr>
          <w:sz w:val="20"/>
          <w:lang w:val="es-AR"/>
        </w:rPr>
        <w:t xml:space="preserve"> = 0,44 y </w:t>
      </w:r>
      <w:proofErr w:type="spellStart"/>
      <w:r w:rsidRPr="00630A64">
        <w:rPr>
          <w:sz w:val="20"/>
          <w:lang w:val="es-AR"/>
        </w:rPr>
        <w:t>Size</w:t>
      </w:r>
      <w:proofErr w:type="spellEnd"/>
      <w:r w:rsidRPr="00630A64">
        <w:rPr>
          <w:sz w:val="20"/>
          <w:lang w:val="es-AR"/>
        </w:rPr>
        <w:t>-Q &lt; 0); con controles, el efecto desaparece (Tabla 10). Fuente: elaboración propia.</w:t>
      </w:r>
    </w:p>
    <w:p w14:paraId="5D994DBB" w14:textId="77777777" w:rsidR="005476A0" w:rsidRPr="00630A64" w:rsidRDefault="005476A0" w:rsidP="00F334BC">
      <w:pPr>
        <w:spacing w:after="120" w:line="240" w:lineRule="auto"/>
        <w:jc w:val="both"/>
        <w:rPr>
          <w:lang w:val="es-AR"/>
        </w:rPr>
      </w:pPr>
    </w:p>
    <w:p w14:paraId="4CEEF114" w14:textId="77777777" w:rsidR="00204899" w:rsidRDefault="00204899">
      <w:pPr>
        <w:spacing w:line="240" w:lineRule="auto"/>
        <w:rPr>
          <w:b/>
          <w:lang w:val="es-AR"/>
        </w:rPr>
      </w:pPr>
      <w:r>
        <w:rPr>
          <w:b/>
          <w:lang w:val="es-AR"/>
        </w:rPr>
        <w:br w:type="page"/>
      </w:r>
    </w:p>
    <w:p w14:paraId="5D47EE93" w14:textId="6B12D7D5" w:rsidR="005476A0" w:rsidRPr="00630A64" w:rsidRDefault="00E46BC7" w:rsidP="00F334BC">
      <w:pPr>
        <w:spacing w:after="40" w:line="276" w:lineRule="auto"/>
        <w:jc w:val="both"/>
        <w:rPr>
          <w:lang w:val="es-AR"/>
        </w:rPr>
      </w:pPr>
      <w:r w:rsidRPr="00630A64">
        <w:rPr>
          <w:b/>
          <w:lang w:val="es-AR"/>
        </w:rPr>
        <w:lastRenderedPageBreak/>
        <w:t>Figura 13</w:t>
      </w:r>
    </w:p>
    <w:p w14:paraId="2B986FF8" w14:textId="77777777" w:rsidR="005476A0" w:rsidRPr="00630A64" w:rsidRDefault="00E46BC7" w:rsidP="00F334BC">
      <w:pPr>
        <w:spacing w:after="120" w:line="276" w:lineRule="auto"/>
        <w:jc w:val="both"/>
        <w:rPr>
          <w:lang w:val="es-AR"/>
        </w:rPr>
      </w:pPr>
      <w:r w:rsidRPr="00630A64">
        <w:rPr>
          <w:i/>
          <w:lang w:val="es-AR"/>
        </w:rPr>
        <w:t xml:space="preserve">Evolución del Q de Tobin mediano por </w:t>
      </w:r>
      <w:proofErr w:type="spellStart"/>
      <w:r w:rsidRPr="00630A64">
        <w:rPr>
          <w:i/>
          <w:lang w:val="es-AR"/>
        </w:rPr>
        <w:t>tercil</w:t>
      </w:r>
      <w:proofErr w:type="spellEnd"/>
      <w:r w:rsidRPr="00630A64">
        <w:rPr>
          <w:i/>
          <w:lang w:val="es-AR"/>
        </w:rPr>
        <w:t xml:space="preserve"> de score ESG</w:t>
      </w:r>
    </w:p>
    <w:p w14:paraId="120C4C85" w14:textId="77777777" w:rsidR="005476A0" w:rsidRDefault="00E46BC7" w:rsidP="00F334BC">
      <w:pPr>
        <w:spacing w:line="240" w:lineRule="auto"/>
        <w:jc w:val="center"/>
      </w:pPr>
      <w:r>
        <w:rPr>
          <w:noProof/>
        </w:rPr>
        <w:drawing>
          <wp:inline distT="0" distB="0" distL="0" distR="0" wp14:anchorId="4755BF79" wp14:editId="3F9F5F2C">
            <wp:extent cx="5579745" cy="27666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tretch>
                      <a:fillRect/>
                    </a:stretch>
                  </pic:blipFill>
                  <pic:spPr bwMode="auto">
                    <a:xfrm>
                      <a:off x="0" y="0"/>
                      <a:ext cx="5579745" cy="2766695"/>
                    </a:xfrm>
                    <a:prstGeom prst="rect">
                      <a:avLst/>
                    </a:prstGeom>
                  </pic:spPr>
                </pic:pic>
              </a:graphicData>
            </a:graphic>
          </wp:inline>
        </w:drawing>
      </w:r>
    </w:p>
    <w:p w14:paraId="7CE05278"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Los </w:t>
      </w:r>
      <w:proofErr w:type="spellStart"/>
      <w:r w:rsidRPr="00630A64">
        <w:rPr>
          <w:sz w:val="20"/>
          <w:lang w:val="es-AR"/>
        </w:rPr>
        <w:t>terciles</w:t>
      </w:r>
      <w:proofErr w:type="spellEnd"/>
      <w:r w:rsidRPr="00630A64">
        <w:rPr>
          <w:sz w:val="20"/>
          <w:lang w:val="es-AR"/>
        </w:rPr>
        <w:t xml:space="preserve"> comparten tendencia temporal, origen del efecto espurio de la especificación 1-way </w:t>
      </w:r>
      <w:proofErr w:type="spellStart"/>
      <w:r w:rsidRPr="00630A64">
        <w:rPr>
          <w:sz w:val="20"/>
          <w:lang w:val="es-AR"/>
        </w:rPr>
        <w:t>winsorizada</w:t>
      </w:r>
      <w:proofErr w:type="spellEnd"/>
      <w:r w:rsidRPr="00630A64">
        <w:rPr>
          <w:sz w:val="20"/>
          <w:lang w:val="es-AR"/>
        </w:rPr>
        <w:t>. Fuente: elaboración propia.</w:t>
      </w:r>
    </w:p>
    <w:p w14:paraId="44C8C2B9" w14:textId="77777777" w:rsidR="005476A0" w:rsidRPr="00630A64" w:rsidRDefault="005476A0" w:rsidP="00F334BC">
      <w:pPr>
        <w:spacing w:after="120" w:line="240" w:lineRule="auto"/>
        <w:jc w:val="both"/>
        <w:rPr>
          <w:lang w:val="es-AR"/>
        </w:rPr>
      </w:pPr>
    </w:p>
    <w:p w14:paraId="64E31A3B" w14:textId="77777777" w:rsidR="005476A0" w:rsidRPr="00630A64" w:rsidRDefault="00E46BC7" w:rsidP="00F334BC">
      <w:pPr>
        <w:pStyle w:val="Ttulo3"/>
        <w:rPr>
          <w:lang w:val="es-AR"/>
        </w:rPr>
      </w:pPr>
      <w:bookmarkStart w:id="38" w:name="_Toc234237821"/>
      <w:r w:rsidRPr="00630A64">
        <w:rPr>
          <w:rFonts w:ascii="Times New Roman" w:hAnsi="Times New Roman"/>
          <w:lang w:val="es-AR"/>
        </w:rPr>
        <w:t>4.4.4. Decisión sobre H2</w:t>
      </w:r>
      <w:bookmarkEnd w:id="38"/>
    </w:p>
    <w:p w14:paraId="77724044" w14:textId="77777777" w:rsidR="005476A0" w:rsidRPr="00630A64" w:rsidRDefault="00E46BC7" w:rsidP="00F334BC">
      <w:pPr>
        <w:ind w:firstLine="720"/>
        <w:jc w:val="both"/>
        <w:rPr>
          <w:lang w:val="es-AR"/>
        </w:rPr>
      </w:pPr>
      <w:r w:rsidRPr="00630A64">
        <w:rPr>
          <w:b/>
          <w:lang w:val="es-AR"/>
        </w:rPr>
        <w:t>H2 no se sostiene en su formulación original</w:t>
      </w:r>
      <w:r w:rsidRPr="00630A64">
        <w:rPr>
          <w:lang w:val="es-AR"/>
        </w:rPr>
        <w:t xml:space="preserve">: el mercado europeo no capitaliza el desempeño ESG —ni el de ningún pilar— en el Q de Tobin durante 2016-2025. El contraste entre este resultado y la literatura que </w:t>
      </w:r>
      <w:proofErr w:type="spellStart"/>
      <w:r w:rsidRPr="00630A64">
        <w:rPr>
          <w:lang w:val="es-AR"/>
        </w:rPr>
        <w:t>halla</w:t>
      </w:r>
      <w:proofErr w:type="spellEnd"/>
      <w:r w:rsidRPr="00630A64">
        <w:rPr>
          <w:lang w:val="es-AR"/>
        </w:rPr>
        <w:t xml:space="preserve"> efectos positivos (</w:t>
      </w:r>
      <w:hyperlink w:anchor="ref_zhou2022">
        <w:r w:rsidRPr="00630A64">
          <w:rPr>
            <w:lang w:val="es-AR"/>
          </w:rPr>
          <w:t>Zhou et al., 2022</w:t>
        </w:r>
      </w:hyperlink>
      <w:r w:rsidRPr="00630A64">
        <w:rPr>
          <w:lang w:val="es-AR"/>
        </w:rPr>
        <w:t xml:space="preserve">) se explica en parte por el control de la tendencia temporal: sin efectos de año, también esta muestra produciría un coeficiente positivo espurio. El hallazgo secundario robusto —efecto negativo </w:t>
      </w:r>
      <w:proofErr w:type="spellStart"/>
      <w:r w:rsidRPr="00630A64">
        <w:rPr>
          <w:lang w:val="es-AR"/>
        </w:rPr>
        <w:t>within</w:t>
      </w:r>
      <w:proofErr w:type="spellEnd"/>
      <w:r w:rsidRPr="00630A64">
        <w:rPr>
          <w:lang w:val="es-AR"/>
        </w:rPr>
        <w:t xml:space="preserve">-año en ESG y G— conecta con la lectura de sobrevaloración del </w:t>
      </w:r>
      <w:proofErr w:type="spellStart"/>
      <w:r w:rsidRPr="00630A64">
        <w:rPr>
          <w:i/>
          <w:lang w:val="es-AR"/>
        </w:rPr>
        <w:t>green</w:t>
      </w:r>
      <w:proofErr w:type="spellEnd"/>
      <w:r w:rsidRPr="00630A64">
        <w:rPr>
          <w:i/>
          <w:lang w:val="es-AR"/>
        </w:rPr>
        <w:t xml:space="preserve"> premium</w:t>
      </w:r>
      <w:r w:rsidRPr="00630A64">
        <w:rPr>
          <w:lang w:val="es-AR"/>
        </w:rPr>
        <w:t xml:space="preserve"> y anticipa la convergencia de las tres hipótesis.</w:t>
      </w:r>
    </w:p>
    <w:p w14:paraId="7518740D" w14:textId="77777777" w:rsidR="005476A0" w:rsidRPr="00630A64" w:rsidRDefault="00E46BC7" w:rsidP="00F334BC">
      <w:pPr>
        <w:pStyle w:val="Ttulo2"/>
        <w:rPr>
          <w:lang w:val="es-AR"/>
        </w:rPr>
      </w:pPr>
      <w:bookmarkStart w:id="39" w:name="_Toc234237822"/>
      <w:r w:rsidRPr="00630A64">
        <w:rPr>
          <w:rFonts w:ascii="Times New Roman" w:hAnsi="Times New Roman"/>
          <w:lang w:val="es-AR"/>
        </w:rPr>
        <w:t>4.5. Hipótesis 3: el riesgo se amplifica en el peor quintil ESG</w:t>
      </w:r>
      <w:bookmarkEnd w:id="39"/>
    </w:p>
    <w:p w14:paraId="46290099" w14:textId="77777777" w:rsidR="005476A0" w:rsidRPr="00630A64" w:rsidRDefault="00E46BC7" w:rsidP="00F334BC">
      <w:pPr>
        <w:pStyle w:val="Ttulo3"/>
        <w:rPr>
          <w:lang w:val="es-AR"/>
        </w:rPr>
      </w:pPr>
      <w:bookmarkStart w:id="40" w:name="_Toc234237823"/>
      <w:r w:rsidRPr="00630A64">
        <w:rPr>
          <w:rFonts w:ascii="Times New Roman" w:hAnsi="Times New Roman"/>
          <w:lang w:val="es-AR"/>
        </w:rPr>
        <w:t>4.5.1. Etapa 1: regímenes del mercado</w:t>
      </w:r>
      <w:bookmarkEnd w:id="40"/>
    </w:p>
    <w:p w14:paraId="2E08BA63" w14:textId="77777777" w:rsidR="005476A0" w:rsidRPr="00630A64" w:rsidRDefault="00E46BC7" w:rsidP="00F334BC">
      <w:pPr>
        <w:ind w:firstLine="720"/>
        <w:jc w:val="both"/>
        <w:rPr>
          <w:lang w:val="es-AR"/>
        </w:rPr>
      </w:pPr>
      <w:r w:rsidRPr="00630A64">
        <w:rPr>
          <w:lang w:val="es-AR"/>
        </w:rPr>
        <w:t xml:space="preserve">El modelo </w:t>
      </w:r>
      <w:proofErr w:type="spellStart"/>
      <w:r w:rsidRPr="00630A64">
        <w:rPr>
          <w:lang w:val="es-AR"/>
        </w:rPr>
        <w:t>Markov-Switching</w:t>
      </w:r>
      <w:proofErr w:type="spellEnd"/>
      <w:r w:rsidRPr="00630A64">
        <w:rPr>
          <w:lang w:val="es-AR"/>
        </w:rPr>
        <w:t xml:space="preserve"> identifica dos regímenes nítidos en los retornos diarios del STOXX 600 (Tabla 12): un régimen de </w:t>
      </w:r>
      <w:r w:rsidRPr="00630A64">
        <w:rPr>
          <w:b/>
          <w:lang w:val="es-AR"/>
        </w:rPr>
        <w:t>calma</w:t>
      </w:r>
      <w:r w:rsidRPr="00630A64">
        <w:rPr>
          <w:lang w:val="es-AR"/>
        </w:rPr>
        <w:t xml:space="preserve"> (</w:t>
      </w:r>
      <w:r>
        <w:t>μ</w:t>
      </w:r>
      <w:r w:rsidRPr="00630A64">
        <w:rPr>
          <w:lang w:val="es-AR"/>
        </w:rPr>
        <w:t xml:space="preserve"> = +0,08% diario; volatilidad anualizada del 10,0%; duración esperada de 51 días) y un régimen de </w:t>
      </w:r>
      <w:r w:rsidRPr="00630A64">
        <w:rPr>
          <w:b/>
          <w:lang w:val="es-AR"/>
        </w:rPr>
        <w:t>crisis</w:t>
      </w:r>
      <w:r w:rsidRPr="00630A64">
        <w:rPr>
          <w:lang w:val="es-AR"/>
        </w:rPr>
        <w:t xml:space="preserve"> (</w:t>
      </w:r>
      <w:r>
        <w:t>μ</w:t>
      </w:r>
      <w:r w:rsidRPr="00630A64">
        <w:rPr>
          <w:lang w:val="es-AR"/>
        </w:rPr>
        <w:t xml:space="preserve"> = −0,19% diario; volatilidad anualizada del 29,1%; duración esperada de 12 días). La agregación mensual clasifica 18 de </w:t>
      </w:r>
      <w:r w:rsidRPr="00630A64">
        <w:rPr>
          <w:lang w:val="es-AR"/>
        </w:rPr>
        <w:lastRenderedPageBreak/>
        <w:t>los 120 meses en crisis, y los episodios detectados endógenamente (Apéndice J) coinciden con los eventos esperables a priori: la corrección china de enero-marzo de 2016, el referéndum del Brexit (junio de 2016), la corrección de diciembre de 2018, el COVID-19 (marzo-junio y septiembre-octubre de 2020), la guerra de Ucrania y el shock inflacionario (2022) y las tensiones arancelarias de abril de 2025 (Figura 14). Esta coincidencia valida la credibilidad de la clasificación sin intervención manual alguna.</w:t>
      </w:r>
    </w:p>
    <w:p w14:paraId="1FE32269" w14:textId="77777777" w:rsidR="005476A0" w:rsidRPr="00630A64" w:rsidRDefault="00E46BC7" w:rsidP="00F334BC">
      <w:pPr>
        <w:spacing w:after="40" w:line="276" w:lineRule="auto"/>
        <w:jc w:val="both"/>
        <w:rPr>
          <w:lang w:val="es-AR"/>
        </w:rPr>
      </w:pPr>
      <w:r w:rsidRPr="00630A64">
        <w:rPr>
          <w:b/>
          <w:lang w:val="es-AR"/>
        </w:rPr>
        <w:t>Tabla 12</w:t>
      </w:r>
    </w:p>
    <w:p w14:paraId="67ABE3B1" w14:textId="77777777" w:rsidR="005476A0" w:rsidRPr="00630A64" w:rsidRDefault="00E46BC7" w:rsidP="00F334BC">
      <w:pPr>
        <w:spacing w:after="120" w:line="276" w:lineRule="auto"/>
        <w:jc w:val="both"/>
        <w:rPr>
          <w:lang w:val="es-AR"/>
        </w:rPr>
      </w:pPr>
      <w:r w:rsidRPr="00630A64">
        <w:rPr>
          <w:i/>
          <w:lang w:val="es-AR"/>
        </w:rPr>
        <w:t>Parámetros del mercado por régimen (</w:t>
      </w:r>
      <w:proofErr w:type="spellStart"/>
      <w:r w:rsidRPr="00630A64">
        <w:rPr>
          <w:i/>
          <w:lang w:val="es-AR"/>
        </w:rPr>
        <w:t>Markov-Switching</w:t>
      </w:r>
      <w:proofErr w:type="spellEnd"/>
      <w:r w:rsidRPr="00630A64">
        <w:rPr>
          <w:i/>
          <w:lang w:val="es-AR"/>
        </w:rPr>
        <w:t xml:space="preserve"> sobre retornos diarios)</w:t>
      </w:r>
    </w:p>
    <w:tbl>
      <w:tblPr>
        <w:tblW w:w="9024" w:type="dxa"/>
        <w:jc w:val="center"/>
        <w:tblLayout w:type="fixed"/>
        <w:tblLook w:val="04A0" w:firstRow="1" w:lastRow="0" w:firstColumn="1" w:lastColumn="0" w:noHBand="0" w:noVBand="1"/>
      </w:tblPr>
      <w:tblGrid>
        <w:gridCol w:w="1505"/>
        <w:gridCol w:w="1503"/>
        <w:gridCol w:w="1505"/>
        <w:gridCol w:w="1504"/>
        <w:gridCol w:w="1503"/>
        <w:gridCol w:w="1504"/>
      </w:tblGrid>
      <w:tr w:rsidR="005476A0" w14:paraId="2E0ED9B1" w14:textId="77777777">
        <w:trPr>
          <w:jc w:val="center"/>
        </w:trPr>
        <w:tc>
          <w:tcPr>
            <w:tcW w:w="1504" w:type="dxa"/>
            <w:tcBorders>
              <w:top w:val="single" w:sz="8" w:space="0" w:color="000000"/>
              <w:bottom w:val="single" w:sz="8" w:space="0" w:color="000000"/>
            </w:tcBorders>
          </w:tcPr>
          <w:p w14:paraId="484AFD6E" w14:textId="77777777" w:rsidR="005476A0" w:rsidRDefault="00E46BC7" w:rsidP="00F334BC">
            <w:pPr>
              <w:spacing w:after="40" w:line="240" w:lineRule="auto"/>
            </w:pPr>
            <w:proofErr w:type="spellStart"/>
            <w:r>
              <w:rPr>
                <w:b/>
                <w:sz w:val="18"/>
              </w:rPr>
              <w:t>Régimen</w:t>
            </w:r>
            <w:proofErr w:type="spellEnd"/>
          </w:p>
        </w:tc>
        <w:tc>
          <w:tcPr>
            <w:tcW w:w="1503" w:type="dxa"/>
            <w:tcBorders>
              <w:top w:val="single" w:sz="8" w:space="0" w:color="000000"/>
              <w:bottom w:val="single" w:sz="8" w:space="0" w:color="000000"/>
            </w:tcBorders>
          </w:tcPr>
          <w:p w14:paraId="7FE92FA9" w14:textId="77777777" w:rsidR="005476A0" w:rsidRDefault="00E46BC7" w:rsidP="00F334BC">
            <w:pPr>
              <w:spacing w:after="40" w:line="240" w:lineRule="auto"/>
              <w:jc w:val="center"/>
            </w:pPr>
            <w:r>
              <w:rPr>
                <w:b/>
                <w:sz w:val="18"/>
              </w:rPr>
              <w:t xml:space="preserve">μ </w:t>
            </w:r>
            <w:proofErr w:type="spellStart"/>
            <w:r>
              <w:rPr>
                <w:b/>
                <w:sz w:val="18"/>
              </w:rPr>
              <w:t>diaria</w:t>
            </w:r>
            <w:proofErr w:type="spellEnd"/>
          </w:p>
        </w:tc>
        <w:tc>
          <w:tcPr>
            <w:tcW w:w="1505" w:type="dxa"/>
            <w:tcBorders>
              <w:top w:val="single" w:sz="8" w:space="0" w:color="000000"/>
              <w:bottom w:val="single" w:sz="8" w:space="0" w:color="000000"/>
            </w:tcBorders>
          </w:tcPr>
          <w:p w14:paraId="2FD66A45" w14:textId="77777777" w:rsidR="005476A0" w:rsidRDefault="00E46BC7" w:rsidP="00F334BC">
            <w:pPr>
              <w:spacing w:after="40" w:line="240" w:lineRule="auto"/>
              <w:jc w:val="center"/>
            </w:pPr>
            <w:r>
              <w:rPr>
                <w:b/>
                <w:sz w:val="18"/>
              </w:rPr>
              <w:t xml:space="preserve">σ </w:t>
            </w:r>
            <w:proofErr w:type="spellStart"/>
            <w:r>
              <w:rPr>
                <w:b/>
                <w:sz w:val="18"/>
              </w:rPr>
              <w:t>diaria</w:t>
            </w:r>
            <w:proofErr w:type="spellEnd"/>
          </w:p>
        </w:tc>
        <w:tc>
          <w:tcPr>
            <w:tcW w:w="1504" w:type="dxa"/>
            <w:tcBorders>
              <w:top w:val="single" w:sz="8" w:space="0" w:color="000000"/>
              <w:bottom w:val="single" w:sz="8" w:space="0" w:color="000000"/>
            </w:tcBorders>
          </w:tcPr>
          <w:p w14:paraId="4FB7A6EB" w14:textId="77777777" w:rsidR="005476A0" w:rsidRDefault="00E46BC7" w:rsidP="00F334BC">
            <w:pPr>
              <w:spacing w:after="40" w:line="240" w:lineRule="auto"/>
              <w:jc w:val="center"/>
            </w:pPr>
            <w:r>
              <w:rPr>
                <w:b/>
                <w:sz w:val="18"/>
              </w:rPr>
              <w:t xml:space="preserve">σ </w:t>
            </w:r>
            <w:proofErr w:type="spellStart"/>
            <w:r>
              <w:rPr>
                <w:b/>
                <w:sz w:val="18"/>
              </w:rPr>
              <w:t>anualizada</w:t>
            </w:r>
            <w:proofErr w:type="spellEnd"/>
          </w:p>
        </w:tc>
        <w:tc>
          <w:tcPr>
            <w:tcW w:w="1503" w:type="dxa"/>
            <w:tcBorders>
              <w:top w:val="single" w:sz="8" w:space="0" w:color="000000"/>
              <w:bottom w:val="single" w:sz="8" w:space="0" w:color="000000"/>
            </w:tcBorders>
          </w:tcPr>
          <w:p w14:paraId="538B54A5" w14:textId="77777777" w:rsidR="005476A0" w:rsidRDefault="00E46BC7" w:rsidP="00F334BC">
            <w:pPr>
              <w:spacing w:after="40" w:line="240" w:lineRule="auto"/>
              <w:jc w:val="center"/>
            </w:pPr>
            <w:proofErr w:type="spellStart"/>
            <w:r>
              <w:rPr>
                <w:b/>
                <w:sz w:val="18"/>
              </w:rPr>
              <w:t>Duración</w:t>
            </w:r>
            <w:proofErr w:type="spellEnd"/>
            <w:r>
              <w:rPr>
                <w:b/>
                <w:sz w:val="18"/>
              </w:rPr>
              <w:t xml:space="preserve"> </w:t>
            </w:r>
            <w:proofErr w:type="spellStart"/>
            <w:r>
              <w:rPr>
                <w:b/>
                <w:sz w:val="18"/>
              </w:rPr>
              <w:t>esperada</w:t>
            </w:r>
            <w:proofErr w:type="spellEnd"/>
          </w:p>
        </w:tc>
        <w:tc>
          <w:tcPr>
            <w:tcW w:w="1504" w:type="dxa"/>
            <w:tcBorders>
              <w:top w:val="single" w:sz="8" w:space="0" w:color="000000"/>
              <w:bottom w:val="single" w:sz="8" w:space="0" w:color="000000"/>
            </w:tcBorders>
          </w:tcPr>
          <w:p w14:paraId="233B1E87" w14:textId="77777777" w:rsidR="005476A0" w:rsidRDefault="00E46BC7" w:rsidP="00F334BC">
            <w:pPr>
              <w:spacing w:after="40" w:line="240" w:lineRule="auto"/>
              <w:jc w:val="center"/>
            </w:pPr>
            <w:r>
              <w:rPr>
                <w:b/>
                <w:sz w:val="18"/>
              </w:rPr>
              <w:t>Días</w:t>
            </w:r>
          </w:p>
        </w:tc>
      </w:tr>
      <w:tr w:rsidR="005476A0" w14:paraId="7F764302" w14:textId="77777777">
        <w:trPr>
          <w:jc w:val="center"/>
        </w:trPr>
        <w:tc>
          <w:tcPr>
            <w:tcW w:w="1504" w:type="dxa"/>
          </w:tcPr>
          <w:p w14:paraId="0AC21B11" w14:textId="77777777" w:rsidR="005476A0" w:rsidRDefault="00E46BC7" w:rsidP="00F334BC">
            <w:pPr>
              <w:spacing w:after="40" w:line="240" w:lineRule="auto"/>
            </w:pPr>
            <w:proofErr w:type="spellStart"/>
            <w:r>
              <w:rPr>
                <w:sz w:val="18"/>
              </w:rPr>
              <w:t>Calma</w:t>
            </w:r>
            <w:proofErr w:type="spellEnd"/>
          </w:p>
        </w:tc>
        <w:tc>
          <w:tcPr>
            <w:tcW w:w="1503" w:type="dxa"/>
          </w:tcPr>
          <w:p w14:paraId="539524C1" w14:textId="77777777" w:rsidR="005476A0" w:rsidRDefault="00E46BC7" w:rsidP="00F334BC">
            <w:pPr>
              <w:spacing w:after="40" w:line="240" w:lineRule="auto"/>
              <w:jc w:val="center"/>
            </w:pPr>
            <w:r>
              <w:rPr>
                <w:sz w:val="18"/>
              </w:rPr>
              <w:t>+0,082%</w:t>
            </w:r>
          </w:p>
        </w:tc>
        <w:tc>
          <w:tcPr>
            <w:tcW w:w="1505" w:type="dxa"/>
          </w:tcPr>
          <w:p w14:paraId="1BAFE831" w14:textId="77777777" w:rsidR="005476A0" w:rsidRDefault="00E46BC7" w:rsidP="00F334BC">
            <w:pPr>
              <w:spacing w:after="40" w:line="240" w:lineRule="auto"/>
              <w:jc w:val="center"/>
            </w:pPr>
            <w:r>
              <w:rPr>
                <w:sz w:val="18"/>
              </w:rPr>
              <w:t>0,629%</w:t>
            </w:r>
          </w:p>
        </w:tc>
        <w:tc>
          <w:tcPr>
            <w:tcW w:w="1504" w:type="dxa"/>
          </w:tcPr>
          <w:p w14:paraId="466B5EBE" w14:textId="77777777" w:rsidR="005476A0" w:rsidRDefault="00E46BC7" w:rsidP="00F334BC">
            <w:pPr>
              <w:spacing w:after="40" w:line="240" w:lineRule="auto"/>
              <w:jc w:val="center"/>
            </w:pPr>
            <w:r>
              <w:rPr>
                <w:sz w:val="18"/>
              </w:rPr>
              <w:t>10,0%</w:t>
            </w:r>
          </w:p>
        </w:tc>
        <w:tc>
          <w:tcPr>
            <w:tcW w:w="1503" w:type="dxa"/>
          </w:tcPr>
          <w:p w14:paraId="201E68AE" w14:textId="77777777" w:rsidR="005476A0" w:rsidRDefault="00E46BC7" w:rsidP="00F334BC">
            <w:pPr>
              <w:spacing w:after="40" w:line="240" w:lineRule="auto"/>
              <w:jc w:val="center"/>
            </w:pPr>
            <w:r>
              <w:rPr>
                <w:sz w:val="18"/>
              </w:rPr>
              <w:t>50,7 días</w:t>
            </w:r>
          </w:p>
        </w:tc>
        <w:tc>
          <w:tcPr>
            <w:tcW w:w="1504" w:type="dxa"/>
          </w:tcPr>
          <w:p w14:paraId="49A2A3E4" w14:textId="77777777" w:rsidR="005476A0" w:rsidRDefault="00E46BC7" w:rsidP="00F334BC">
            <w:pPr>
              <w:spacing w:after="40" w:line="240" w:lineRule="auto"/>
              <w:jc w:val="center"/>
            </w:pPr>
            <w:r>
              <w:rPr>
                <w:sz w:val="18"/>
              </w:rPr>
              <w:t>2.114</w:t>
            </w:r>
          </w:p>
        </w:tc>
      </w:tr>
      <w:tr w:rsidR="005476A0" w14:paraId="462DE144" w14:textId="77777777">
        <w:trPr>
          <w:jc w:val="center"/>
        </w:trPr>
        <w:tc>
          <w:tcPr>
            <w:tcW w:w="1504" w:type="dxa"/>
            <w:tcBorders>
              <w:bottom w:val="single" w:sz="8" w:space="0" w:color="000000"/>
            </w:tcBorders>
          </w:tcPr>
          <w:p w14:paraId="76F5941E" w14:textId="77777777" w:rsidR="005476A0" w:rsidRDefault="00E46BC7" w:rsidP="00F334BC">
            <w:pPr>
              <w:spacing w:after="40" w:line="240" w:lineRule="auto"/>
            </w:pPr>
            <w:r>
              <w:rPr>
                <w:sz w:val="18"/>
              </w:rPr>
              <w:t>Crisis</w:t>
            </w:r>
          </w:p>
        </w:tc>
        <w:tc>
          <w:tcPr>
            <w:tcW w:w="1503" w:type="dxa"/>
            <w:tcBorders>
              <w:bottom w:val="single" w:sz="8" w:space="0" w:color="000000"/>
            </w:tcBorders>
          </w:tcPr>
          <w:p w14:paraId="46402E6C" w14:textId="77777777" w:rsidR="005476A0" w:rsidRDefault="00E46BC7" w:rsidP="00F334BC">
            <w:pPr>
              <w:spacing w:after="40" w:line="240" w:lineRule="auto"/>
              <w:jc w:val="center"/>
            </w:pPr>
            <w:r>
              <w:rPr>
                <w:sz w:val="18"/>
              </w:rPr>
              <w:t>−0,192%</w:t>
            </w:r>
          </w:p>
        </w:tc>
        <w:tc>
          <w:tcPr>
            <w:tcW w:w="1505" w:type="dxa"/>
            <w:tcBorders>
              <w:bottom w:val="single" w:sz="8" w:space="0" w:color="000000"/>
            </w:tcBorders>
          </w:tcPr>
          <w:p w14:paraId="2741B1E3" w14:textId="77777777" w:rsidR="005476A0" w:rsidRDefault="00E46BC7" w:rsidP="00F334BC">
            <w:pPr>
              <w:spacing w:after="40" w:line="240" w:lineRule="auto"/>
              <w:jc w:val="center"/>
            </w:pPr>
            <w:r>
              <w:rPr>
                <w:sz w:val="18"/>
              </w:rPr>
              <w:t>1,834%</w:t>
            </w:r>
          </w:p>
        </w:tc>
        <w:tc>
          <w:tcPr>
            <w:tcW w:w="1504" w:type="dxa"/>
            <w:tcBorders>
              <w:bottom w:val="single" w:sz="8" w:space="0" w:color="000000"/>
            </w:tcBorders>
          </w:tcPr>
          <w:p w14:paraId="1E522457" w14:textId="77777777" w:rsidR="005476A0" w:rsidRDefault="00E46BC7" w:rsidP="00F334BC">
            <w:pPr>
              <w:spacing w:after="40" w:line="240" w:lineRule="auto"/>
              <w:jc w:val="center"/>
            </w:pPr>
            <w:r>
              <w:rPr>
                <w:sz w:val="18"/>
              </w:rPr>
              <w:t>29,1%</w:t>
            </w:r>
          </w:p>
        </w:tc>
        <w:tc>
          <w:tcPr>
            <w:tcW w:w="1503" w:type="dxa"/>
            <w:tcBorders>
              <w:bottom w:val="single" w:sz="8" w:space="0" w:color="000000"/>
            </w:tcBorders>
          </w:tcPr>
          <w:p w14:paraId="5048CD09" w14:textId="77777777" w:rsidR="005476A0" w:rsidRDefault="00E46BC7" w:rsidP="00F334BC">
            <w:pPr>
              <w:spacing w:after="40" w:line="240" w:lineRule="auto"/>
              <w:jc w:val="center"/>
            </w:pPr>
            <w:r>
              <w:rPr>
                <w:sz w:val="18"/>
              </w:rPr>
              <w:t>12,3 días</w:t>
            </w:r>
          </w:p>
        </w:tc>
        <w:tc>
          <w:tcPr>
            <w:tcW w:w="1504" w:type="dxa"/>
            <w:tcBorders>
              <w:bottom w:val="single" w:sz="8" w:space="0" w:color="000000"/>
            </w:tcBorders>
          </w:tcPr>
          <w:p w14:paraId="13EEAB4A" w14:textId="77777777" w:rsidR="005476A0" w:rsidRDefault="00E46BC7" w:rsidP="00F334BC">
            <w:pPr>
              <w:spacing w:after="40" w:line="240" w:lineRule="auto"/>
              <w:jc w:val="center"/>
            </w:pPr>
            <w:r>
              <w:rPr>
                <w:sz w:val="18"/>
              </w:rPr>
              <w:t>453</w:t>
            </w:r>
          </w:p>
        </w:tc>
      </w:tr>
    </w:tbl>
    <w:p w14:paraId="6927CE0F"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w:t>
      </w:r>
      <w:proofErr w:type="gramStart"/>
      <w:r w:rsidRPr="00630A64">
        <w:rPr>
          <w:sz w:val="20"/>
          <w:lang w:val="es-AR"/>
        </w:rPr>
        <w:t>MS(</w:t>
      </w:r>
      <w:proofErr w:type="gramEnd"/>
      <w:r w:rsidRPr="00630A64">
        <w:rPr>
          <w:sz w:val="20"/>
          <w:lang w:val="es-AR"/>
        </w:rPr>
        <w:t>2) con media y varianza cambiantes (</w:t>
      </w:r>
      <w:hyperlink w:anchor="ref_hamilton1989">
        <w:r w:rsidRPr="00630A64">
          <w:rPr>
            <w:sz w:val="20"/>
            <w:lang w:val="es-AR"/>
          </w:rPr>
          <w:t>Hamilton, 1989</w:t>
        </w:r>
      </w:hyperlink>
      <w:r w:rsidRPr="00630A64">
        <w:rPr>
          <w:sz w:val="20"/>
          <w:lang w:val="es-AR"/>
        </w:rPr>
        <w:t>) sobre 2.567 retornos diarios del STOXX 600 NR (2016-2025). Probabilidad de permanencia en calma: 0,98. Elaboración propia.</w:t>
      </w:r>
    </w:p>
    <w:p w14:paraId="371905EB" w14:textId="77777777" w:rsidR="005476A0" w:rsidRPr="00630A64" w:rsidRDefault="005476A0" w:rsidP="00F334BC">
      <w:pPr>
        <w:spacing w:after="120" w:line="240" w:lineRule="auto"/>
        <w:jc w:val="both"/>
        <w:rPr>
          <w:lang w:val="es-AR"/>
        </w:rPr>
      </w:pPr>
    </w:p>
    <w:p w14:paraId="5604D47F" w14:textId="77777777" w:rsidR="005476A0" w:rsidRPr="00630A64" w:rsidRDefault="00E46BC7" w:rsidP="00F334BC">
      <w:pPr>
        <w:spacing w:after="40" w:line="276" w:lineRule="auto"/>
        <w:jc w:val="both"/>
        <w:rPr>
          <w:lang w:val="es-AR"/>
        </w:rPr>
      </w:pPr>
      <w:r w:rsidRPr="00630A64">
        <w:rPr>
          <w:b/>
          <w:lang w:val="es-AR"/>
        </w:rPr>
        <w:t>Figura 14</w:t>
      </w:r>
    </w:p>
    <w:p w14:paraId="1258FAF5" w14:textId="77777777" w:rsidR="005476A0" w:rsidRPr="00630A64" w:rsidRDefault="00E46BC7" w:rsidP="00F334BC">
      <w:pPr>
        <w:spacing w:after="120" w:line="276" w:lineRule="auto"/>
        <w:jc w:val="both"/>
        <w:rPr>
          <w:lang w:val="es-AR"/>
        </w:rPr>
      </w:pPr>
      <w:r w:rsidRPr="00630A64">
        <w:rPr>
          <w:i/>
          <w:lang w:val="es-AR"/>
        </w:rPr>
        <w:t>Regímenes del mercado detectados endógenamente</w:t>
      </w:r>
    </w:p>
    <w:p w14:paraId="7AA05547" w14:textId="77777777" w:rsidR="005476A0" w:rsidRDefault="00E46BC7" w:rsidP="00F334BC">
      <w:pPr>
        <w:spacing w:line="240" w:lineRule="auto"/>
        <w:jc w:val="center"/>
      </w:pPr>
      <w:r>
        <w:rPr>
          <w:noProof/>
        </w:rPr>
        <w:drawing>
          <wp:inline distT="0" distB="0" distL="0" distR="0" wp14:anchorId="6012E922" wp14:editId="5086A880">
            <wp:extent cx="5579745" cy="3411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tretch>
                      <a:fillRect/>
                    </a:stretch>
                  </pic:blipFill>
                  <pic:spPr bwMode="auto">
                    <a:xfrm>
                      <a:off x="0" y="0"/>
                      <a:ext cx="5579745" cy="3411220"/>
                    </a:xfrm>
                    <a:prstGeom prst="rect">
                      <a:avLst/>
                    </a:prstGeom>
                  </pic:spPr>
                </pic:pic>
              </a:graphicData>
            </a:graphic>
          </wp:inline>
        </w:drawing>
      </w:r>
    </w:p>
    <w:p w14:paraId="73F4818C"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Probabilidad suavizada de crisis y prima de mercado mensual; en rojo, los meses clasificados en crisis. Fuente: elaboración propia.</w:t>
      </w:r>
    </w:p>
    <w:p w14:paraId="061AC256" w14:textId="77777777" w:rsidR="005476A0" w:rsidRPr="00630A64" w:rsidRDefault="005476A0" w:rsidP="00F334BC">
      <w:pPr>
        <w:spacing w:after="120" w:line="240" w:lineRule="auto"/>
        <w:jc w:val="both"/>
        <w:rPr>
          <w:lang w:val="es-AR"/>
        </w:rPr>
      </w:pPr>
    </w:p>
    <w:p w14:paraId="4B9E1510" w14:textId="77777777" w:rsidR="005476A0" w:rsidRPr="00630A64" w:rsidRDefault="00E46BC7" w:rsidP="00F334BC">
      <w:pPr>
        <w:pStyle w:val="Ttulo3"/>
        <w:rPr>
          <w:lang w:val="es-AR"/>
        </w:rPr>
      </w:pPr>
      <w:bookmarkStart w:id="41" w:name="_Toc234237824"/>
      <w:r w:rsidRPr="00630A64">
        <w:rPr>
          <w:rFonts w:ascii="Times New Roman" w:hAnsi="Times New Roman"/>
          <w:lang w:val="es-AR"/>
        </w:rPr>
        <w:lastRenderedPageBreak/>
        <w:t>4.5.2. Etapa 2: betas condicionales y test de Wald</w:t>
      </w:r>
      <w:bookmarkEnd w:id="41"/>
    </w:p>
    <w:p w14:paraId="0A9AED05" w14:textId="77777777" w:rsidR="005476A0" w:rsidRPr="00630A64" w:rsidRDefault="00E46BC7" w:rsidP="00F334BC">
      <w:pPr>
        <w:ind w:firstLine="720"/>
        <w:jc w:val="both"/>
        <w:rPr>
          <w:lang w:val="es-AR"/>
        </w:rPr>
      </w:pPr>
      <w:r w:rsidRPr="00630A64">
        <w:rPr>
          <w:lang w:val="es-AR"/>
        </w:rPr>
        <w:t xml:space="preserve">La Tabla 13 contiene el resultado clave. </w:t>
      </w:r>
      <w:proofErr w:type="gramStart"/>
      <w:r w:rsidRPr="00630A64">
        <w:rPr>
          <w:lang w:val="es-AR"/>
        </w:rPr>
        <w:t>El beta</w:t>
      </w:r>
      <w:proofErr w:type="gramEnd"/>
      <w:r w:rsidRPr="00630A64">
        <w:rPr>
          <w:lang w:val="es-AR"/>
        </w:rPr>
        <w:t xml:space="preserve"> del quintil de mejor ESG (Q1) </w:t>
      </w:r>
      <w:r w:rsidRPr="00630A64">
        <w:rPr>
          <w:b/>
          <w:lang w:val="es-AR"/>
        </w:rPr>
        <w:t>no cae en crisis</w:t>
      </w:r>
      <w:r w:rsidRPr="00630A64">
        <w:rPr>
          <w:lang w:val="es-AR"/>
        </w:rPr>
        <w:t>: se mantiene estable en torno a 1,05-1,08 (</w:t>
      </w:r>
      <w:r>
        <w:t>δ</w:t>
      </w:r>
      <w:r w:rsidRPr="00630A64">
        <w:rPr>
          <w:lang w:val="es-AR"/>
        </w:rPr>
        <w:t xml:space="preserve"> = −0,031; p = 0,77 para el score compuesto), lo que obliga a rechazar H3 en su formulación original —el ESG alto no es un refugio absoluto—. El hallazgo relevante es el </w:t>
      </w:r>
      <w:r w:rsidRPr="00630A64">
        <w:rPr>
          <w:b/>
          <w:lang w:val="es-AR"/>
        </w:rPr>
        <w:t>especular</w:t>
      </w:r>
      <w:r w:rsidRPr="00630A64">
        <w:rPr>
          <w:lang w:val="es-AR"/>
        </w:rPr>
        <w:t xml:space="preserve">: </w:t>
      </w:r>
      <w:proofErr w:type="gramStart"/>
      <w:r w:rsidRPr="00630A64">
        <w:rPr>
          <w:lang w:val="es-AR"/>
        </w:rPr>
        <w:t>el beta</w:t>
      </w:r>
      <w:proofErr w:type="gramEnd"/>
      <w:r w:rsidRPr="00630A64">
        <w:rPr>
          <w:lang w:val="es-AR"/>
        </w:rPr>
        <w:t xml:space="preserve"> del quintil de peor ESG (Q5) se amplifica significativamente en los episodios de crisis, con </w:t>
      </w:r>
      <w:r>
        <w:t>δ</w:t>
      </w:r>
      <w:r w:rsidRPr="00630A64">
        <w:rPr>
          <w:lang w:val="es-AR"/>
        </w:rPr>
        <w:t xml:space="preserve"> = +0,211 (p = 0,002) en el score compuesto, +0,230 (p &lt; 0,001) en el pilar S y +0,138 (p = 0,003) en el pilar G. En el pilar S, además, el diferencial L-S es significativo al 1% (</w:t>
      </w:r>
      <w:r>
        <w:t>δ</w:t>
      </w:r>
      <w:r w:rsidRPr="00630A64">
        <w:rPr>
          <w:lang w:val="es-AR"/>
        </w:rPr>
        <w:t xml:space="preserve"> = −0,294; p = 0,006), el patrón de refugio relativo más fuerte del sistema. La Figura 15 visualiza el contraste y la Figura 16 sitúa la estrategia L-S sobre los episodios de crisis sombreados.</w:t>
      </w:r>
    </w:p>
    <w:p w14:paraId="74838300" w14:textId="77777777" w:rsidR="005476A0" w:rsidRPr="00630A64" w:rsidRDefault="00E46BC7" w:rsidP="00F334BC">
      <w:pPr>
        <w:spacing w:after="40" w:line="276" w:lineRule="auto"/>
        <w:jc w:val="both"/>
        <w:rPr>
          <w:lang w:val="es-AR"/>
        </w:rPr>
      </w:pPr>
      <w:r w:rsidRPr="00630A64">
        <w:rPr>
          <w:b/>
          <w:lang w:val="es-AR"/>
        </w:rPr>
        <w:t>Tabla 13</w:t>
      </w:r>
    </w:p>
    <w:p w14:paraId="74457AF4" w14:textId="77777777" w:rsidR="005476A0" w:rsidRPr="00630A64" w:rsidRDefault="00E46BC7" w:rsidP="00F334BC">
      <w:pPr>
        <w:spacing w:after="120" w:line="276" w:lineRule="auto"/>
        <w:jc w:val="both"/>
        <w:rPr>
          <w:lang w:val="es-AR"/>
        </w:rPr>
      </w:pPr>
      <w:r w:rsidRPr="00630A64">
        <w:rPr>
          <w:i/>
          <w:lang w:val="es-AR"/>
        </w:rPr>
        <w:t xml:space="preserve">CAPM condicional por régimen: cambio </w:t>
      </w:r>
      <w:proofErr w:type="gramStart"/>
      <w:r w:rsidRPr="00630A64">
        <w:rPr>
          <w:i/>
          <w:lang w:val="es-AR"/>
        </w:rPr>
        <w:t>del beta</w:t>
      </w:r>
      <w:proofErr w:type="gramEnd"/>
      <w:r w:rsidRPr="00630A64">
        <w:rPr>
          <w:i/>
          <w:lang w:val="es-AR"/>
        </w:rPr>
        <w:t xml:space="preserve"> en crisis (</w:t>
      </w:r>
      <w:r>
        <w:rPr>
          <w:i/>
        </w:rPr>
        <w:t>δ</w:t>
      </w:r>
      <w:r w:rsidRPr="00630A64">
        <w:rPr>
          <w:i/>
          <w:lang w:val="es-AR"/>
        </w:rPr>
        <w:t>) y test de Wald</w:t>
      </w:r>
    </w:p>
    <w:tbl>
      <w:tblPr>
        <w:tblW w:w="9026" w:type="dxa"/>
        <w:jc w:val="center"/>
        <w:tblLayout w:type="fixed"/>
        <w:tblLook w:val="04A0" w:firstRow="1" w:lastRow="0" w:firstColumn="1" w:lastColumn="0" w:noHBand="0" w:noVBand="1"/>
      </w:tblPr>
      <w:tblGrid>
        <w:gridCol w:w="1805"/>
        <w:gridCol w:w="1805"/>
        <w:gridCol w:w="1805"/>
        <w:gridCol w:w="1805"/>
        <w:gridCol w:w="1806"/>
      </w:tblGrid>
      <w:tr w:rsidR="005476A0" w14:paraId="41E8430F" w14:textId="77777777">
        <w:trPr>
          <w:jc w:val="center"/>
        </w:trPr>
        <w:tc>
          <w:tcPr>
            <w:tcW w:w="1805" w:type="dxa"/>
            <w:tcBorders>
              <w:top w:val="single" w:sz="8" w:space="0" w:color="000000"/>
              <w:bottom w:val="single" w:sz="8" w:space="0" w:color="000000"/>
            </w:tcBorders>
          </w:tcPr>
          <w:p w14:paraId="288AC878" w14:textId="77777777" w:rsidR="005476A0" w:rsidRDefault="00E46BC7" w:rsidP="00F334BC">
            <w:pPr>
              <w:spacing w:after="40" w:line="240" w:lineRule="auto"/>
            </w:pPr>
            <w:r>
              <w:rPr>
                <w:b/>
                <w:sz w:val="18"/>
              </w:rPr>
              <w:t>Score</w:t>
            </w:r>
          </w:p>
        </w:tc>
        <w:tc>
          <w:tcPr>
            <w:tcW w:w="1805" w:type="dxa"/>
            <w:tcBorders>
              <w:top w:val="single" w:sz="8" w:space="0" w:color="000000"/>
              <w:bottom w:val="single" w:sz="8" w:space="0" w:color="000000"/>
            </w:tcBorders>
          </w:tcPr>
          <w:p w14:paraId="6F3977BC" w14:textId="77777777" w:rsidR="005476A0" w:rsidRDefault="00E46BC7" w:rsidP="00F334BC">
            <w:pPr>
              <w:spacing w:after="40" w:line="240" w:lineRule="auto"/>
              <w:jc w:val="center"/>
            </w:pPr>
            <w:r>
              <w:rPr>
                <w:b/>
                <w:sz w:val="18"/>
              </w:rPr>
              <w:t>Q1: δ (p)</w:t>
            </w:r>
          </w:p>
        </w:tc>
        <w:tc>
          <w:tcPr>
            <w:tcW w:w="1805" w:type="dxa"/>
            <w:tcBorders>
              <w:top w:val="single" w:sz="8" w:space="0" w:color="000000"/>
              <w:bottom w:val="single" w:sz="8" w:space="0" w:color="000000"/>
            </w:tcBorders>
          </w:tcPr>
          <w:p w14:paraId="0AB366D4" w14:textId="77777777" w:rsidR="005476A0" w:rsidRDefault="00E46BC7" w:rsidP="00F334BC">
            <w:pPr>
              <w:spacing w:after="40" w:line="240" w:lineRule="auto"/>
              <w:jc w:val="center"/>
            </w:pPr>
            <w:r>
              <w:rPr>
                <w:b/>
                <w:sz w:val="18"/>
              </w:rPr>
              <w:t>Q5: δ (p)</w:t>
            </w:r>
          </w:p>
        </w:tc>
        <w:tc>
          <w:tcPr>
            <w:tcW w:w="1805" w:type="dxa"/>
            <w:tcBorders>
              <w:top w:val="single" w:sz="8" w:space="0" w:color="000000"/>
              <w:bottom w:val="single" w:sz="8" w:space="0" w:color="000000"/>
            </w:tcBorders>
          </w:tcPr>
          <w:p w14:paraId="1F7C8C7D" w14:textId="77777777" w:rsidR="005476A0" w:rsidRDefault="00E46BC7" w:rsidP="00F334BC">
            <w:pPr>
              <w:spacing w:after="40" w:line="240" w:lineRule="auto"/>
              <w:jc w:val="center"/>
            </w:pPr>
            <w:r>
              <w:rPr>
                <w:b/>
                <w:sz w:val="18"/>
              </w:rPr>
              <w:t>L-S: δ (p)</w:t>
            </w:r>
          </w:p>
        </w:tc>
        <w:tc>
          <w:tcPr>
            <w:tcW w:w="1806" w:type="dxa"/>
            <w:tcBorders>
              <w:top w:val="single" w:sz="8" w:space="0" w:color="000000"/>
              <w:bottom w:val="single" w:sz="8" w:space="0" w:color="000000"/>
            </w:tcBorders>
          </w:tcPr>
          <w:p w14:paraId="0826571A" w14:textId="77777777" w:rsidR="005476A0" w:rsidRDefault="00E46BC7" w:rsidP="00F334BC">
            <w:pPr>
              <w:spacing w:after="40" w:line="240" w:lineRule="auto"/>
              <w:jc w:val="center"/>
            </w:pPr>
            <w:proofErr w:type="spellStart"/>
            <w:r>
              <w:rPr>
                <w:b/>
                <w:sz w:val="18"/>
              </w:rPr>
              <w:t>Lectura</w:t>
            </w:r>
            <w:proofErr w:type="spellEnd"/>
          </w:p>
        </w:tc>
      </w:tr>
      <w:tr w:rsidR="005476A0" w14:paraId="6DAE595C" w14:textId="77777777">
        <w:trPr>
          <w:jc w:val="center"/>
        </w:trPr>
        <w:tc>
          <w:tcPr>
            <w:tcW w:w="1805" w:type="dxa"/>
          </w:tcPr>
          <w:p w14:paraId="06615C49" w14:textId="77777777" w:rsidR="005476A0" w:rsidRDefault="00E46BC7" w:rsidP="00F334BC">
            <w:pPr>
              <w:spacing w:after="40" w:line="240" w:lineRule="auto"/>
            </w:pPr>
            <w:r>
              <w:rPr>
                <w:sz w:val="18"/>
              </w:rPr>
              <w:t>ESG</w:t>
            </w:r>
          </w:p>
        </w:tc>
        <w:tc>
          <w:tcPr>
            <w:tcW w:w="1805" w:type="dxa"/>
          </w:tcPr>
          <w:p w14:paraId="601E1B15" w14:textId="77777777" w:rsidR="005476A0" w:rsidRDefault="00E46BC7" w:rsidP="00F334BC">
            <w:pPr>
              <w:spacing w:after="40" w:line="240" w:lineRule="auto"/>
              <w:jc w:val="center"/>
            </w:pPr>
            <w:r>
              <w:rPr>
                <w:sz w:val="18"/>
              </w:rPr>
              <w:t>−0,031 (0,774)</w:t>
            </w:r>
          </w:p>
        </w:tc>
        <w:tc>
          <w:tcPr>
            <w:tcW w:w="1805" w:type="dxa"/>
          </w:tcPr>
          <w:p w14:paraId="7E01E82A" w14:textId="77777777" w:rsidR="005476A0" w:rsidRDefault="00E46BC7" w:rsidP="00F334BC">
            <w:pPr>
              <w:spacing w:after="40" w:line="240" w:lineRule="auto"/>
              <w:jc w:val="center"/>
            </w:pPr>
            <w:r>
              <w:rPr>
                <w:sz w:val="18"/>
              </w:rPr>
              <w:t>+0,211 (0,002)</w:t>
            </w:r>
          </w:p>
        </w:tc>
        <w:tc>
          <w:tcPr>
            <w:tcW w:w="1805" w:type="dxa"/>
          </w:tcPr>
          <w:p w14:paraId="2A3496E9" w14:textId="77777777" w:rsidR="005476A0" w:rsidRDefault="00E46BC7" w:rsidP="00F334BC">
            <w:pPr>
              <w:spacing w:after="40" w:line="240" w:lineRule="auto"/>
              <w:jc w:val="center"/>
            </w:pPr>
            <w:r>
              <w:rPr>
                <w:sz w:val="18"/>
              </w:rPr>
              <w:t>−0,242* (0,095)</w:t>
            </w:r>
          </w:p>
        </w:tc>
        <w:tc>
          <w:tcPr>
            <w:tcW w:w="1806" w:type="dxa"/>
          </w:tcPr>
          <w:p w14:paraId="3E8E21AA" w14:textId="77777777" w:rsidR="005476A0" w:rsidRDefault="00E46BC7" w:rsidP="00F334BC">
            <w:pPr>
              <w:spacing w:after="40" w:line="240" w:lineRule="auto"/>
              <w:jc w:val="center"/>
            </w:pPr>
            <w:r>
              <w:rPr>
                <w:sz w:val="18"/>
              </w:rPr>
              <w:t xml:space="preserve">Q5 </w:t>
            </w:r>
            <w:proofErr w:type="spellStart"/>
            <w:r>
              <w:rPr>
                <w:sz w:val="18"/>
              </w:rPr>
              <w:t>amplifica</w:t>
            </w:r>
            <w:proofErr w:type="spellEnd"/>
            <w:r>
              <w:rPr>
                <w:sz w:val="18"/>
              </w:rPr>
              <w:t xml:space="preserve">; Q1 </w:t>
            </w:r>
            <w:proofErr w:type="spellStart"/>
            <w:r>
              <w:rPr>
                <w:sz w:val="18"/>
              </w:rPr>
              <w:t>estable</w:t>
            </w:r>
            <w:proofErr w:type="spellEnd"/>
          </w:p>
        </w:tc>
      </w:tr>
      <w:tr w:rsidR="005476A0" w14:paraId="15EEE0A1" w14:textId="77777777">
        <w:trPr>
          <w:jc w:val="center"/>
        </w:trPr>
        <w:tc>
          <w:tcPr>
            <w:tcW w:w="1805" w:type="dxa"/>
          </w:tcPr>
          <w:p w14:paraId="54A7201F" w14:textId="77777777" w:rsidR="005476A0" w:rsidRDefault="00E46BC7" w:rsidP="00F334BC">
            <w:pPr>
              <w:spacing w:after="40" w:line="240" w:lineRule="auto"/>
            </w:pPr>
            <w:r>
              <w:rPr>
                <w:sz w:val="18"/>
              </w:rPr>
              <w:t>Pilar E</w:t>
            </w:r>
          </w:p>
        </w:tc>
        <w:tc>
          <w:tcPr>
            <w:tcW w:w="1805" w:type="dxa"/>
          </w:tcPr>
          <w:p w14:paraId="2A882F49" w14:textId="77777777" w:rsidR="005476A0" w:rsidRDefault="00E46BC7" w:rsidP="00F334BC">
            <w:pPr>
              <w:spacing w:after="40" w:line="240" w:lineRule="auto"/>
              <w:jc w:val="center"/>
            </w:pPr>
            <w:r>
              <w:rPr>
                <w:sz w:val="18"/>
              </w:rPr>
              <w:t>+0,054 (0,622)</w:t>
            </w:r>
          </w:p>
        </w:tc>
        <w:tc>
          <w:tcPr>
            <w:tcW w:w="1805" w:type="dxa"/>
          </w:tcPr>
          <w:p w14:paraId="458ADE2F" w14:textId="77777777" w:rsidR="005476A0" w:rsidRDefault="00E46BC7" w:rsidP="00F334BC">
            <w:pPr>
              <w:spacing w:after="40" w:line="240" w:lineRule="auto"/>
              <w:jc w:val="center"/>
            </w:pPr>
            <w:r>
              <w:rPr>
                <w:sz w:val="18"/>
              </w:rPr>
              <w:t>+0,156* (0,053)</w:t>
            </w:r>
          </w:p>
        </w:tc>
        <w:tc>
          <w:tcPr>
            <w:tcW w:w="1805" w:type="dxa"/>
          </w:tcPr>
          <w:p w14:paraId="7B7A82AB" w14:textId="77777777" w:rsidR="005476A0" w:rsidRDefault="00E46BC7" w:rsidP="00F334BC">
            <w:pPr>
              <w:spacing w:after="40" w:line="240" w:lineRule="auto"/>
              <w:jc w:val="center"/>
            </w:pPr>
            <w:r>
              <w:rPr>
                <w:sz w:val="18"/>
              </w:rPr>
              <w:t>−0,101 (0,548)</w:t>
            </w:r>
          </w:p>
        </w:tc>
        <w:tc>
          <w:tcPr>
            <w:tcW w:w="1806" w:type="dxa"/>
          </w:tcPr>
          <w:p w14:paraId="25F3D2E8" w14:textId="77777777" w:rsidR="005476A0" w:rsidRDefault="00E46BC7" w:rsidP="00F334BC">
            <w:pPr>
              <w:spacing w:after="40" w:line="240" w:lineRule="auto"/>
              <w:jc w:val="center"/>
            </w:pPr>
            <w:proofErr w:type="spellStart"/>
            <w:r>
              <w:rPr>
                <w:sz w:val="18"/>
              </w:rPr>
              <w:t>Amplificación</w:t>
            </w:r>
            <w:proofErr w:type="spellEnd"/>
            <w:r>
              <w:rPr>
                <w:sz w:val="18"/>
              </w:rPr>
              <w:t xml:space="preserve"> marginal </w:t>
            </w:r>
            <w:proofErr w:type="spellStart"/>
            <w:r>
              <w:rPr>
                <w:sz w:val="18"/>
              </w:rPr>
              <w:t>en</w:t>
            </w:r>
            <w:proofErr w:type="spellEnd"/>
            <w:r>
              <w:rPr>
                <w:sz w:val="18"/>
              </w:rPr>
              <w:t xml:space="preserve"> Q5</w:t>
            </w:r>
          </w:p>
        </w:tc>
      </w:tr>
      <w:tr w:rsidR="005476A0" w14:paraId="24C0D3D4" w14:textId="77777777">
        <w:trPr>
          <w:jc w:val="center"/>
        </w:trPr>
        <w:tc>
          <w:tcPr>
            <w:tcW w:w="1805" w:type="dxa"/>
          </w:tcPr>
          <w:p w14:paraId="082C4BDF" w14:textId="77777777" w:rsidR="005476A0" w:rsidRDefault="00E46BC7" w:rsidP="00F334BC">
            <w:pPr>
              <w:spacing w:after="40" w:line="240" w:lineRule="auto"/>
            </w:pPr>
            <w:r>
              <w:rPr>
                <w:sz w:val="18"/>
              </w:rPr>
              <w:t>Pilar S</w:t>
            </w:r>
          </w:p>
        </w:tc>
        <w:tc>
          <w:tcPr>
            <w:tcW w:w="1805" w:type="dxa"/>
          </w:tcPr>
          <w:p w14:paraId="26675326" w14:textId="77777777" w:rsidR="005476A0" w:rsidRDefault="00E46BC7" w:rsidP="00F334BC">
            <w:pPr>
              <w:spacing w:after="40" w:line="240" w:lineRule="auto"/>
              <w:jc w:val="center"/>
            </w:pPr>
            <w:r>
              <w:rPr>
                <w:sz w:val="18"/>
              </w:rPr>
              <w:t>−0,064 (0,385)</w:t>
            </w:r>
          </w:p>
        </w:tc>
        <w:tc>
          <w:tcPr>
            <w:tcW w:w="1805" w:type="dxa"/>
          </w:tcPr>
          <w:p w14:paraId="64EDA7ED" w14:textId="77777777" w:rsidR="005476A0" w:rsidRDefault="00E46BC7" w:rsidP="00F334BC">
            <w:pPr>
              <w:spacing w:after="40" w:line="240" w:lineRule="auto"/>
              <w:jc w:val="center"/>
            </w:pPr>
            <w:r>
              <w:rPr>
                <w:sz w:val="18"/>
              </w:rPr>
              <w:t>+0,230 (0,000)</w:t>
            </w:r>
          </w:p>
        </w:tc>
        <w:tc>
          <w:tcPr>
            <w:tcW w:w="1805" w:type="dxa"/>
          </w:tcPr>
          <w:p w14:paraId="0C50281C" w14:textId="77777777" w:rsidR="005476A0" w:rsidRDefault="00E46BC7" w:rsidP="00F334BC">
            <w:pPr>
              <w:spacing w:after="40" w:line="240" w:lineRule="auto"/>
              <w:jc w:val="center"/>
            </w:pPr>
            <w:r>
              <w:rPr>
                <w:sz w:val="18"/>
              </w:rPr>
              <w:t>−0,294 (0,006)</w:t>
            </w:r>
          </w:p>
        </w:tc>
        <w:tc>
          <w:tcPr>
            <w:tcW w:w="1806" w:type="dxa"/>
          </w:tcPr>
          <w:p w14:paraId="7A1F7B0E" w14:textId="77777777" w:rsidR="005476A0" w:rsidRDefault="00E46BC7" w:rsidP="00F334BC">
            <w:pPr>
              <w:spacing w:after="40" w:line="240" w:lineRule="auto"/>
              <w:jc w:val="center"/>
            </w:pPr>
            <w:r>
              <w:rPr>
                <w:sz w:val="18"/>
              </w:rPr>
              <w:t xml:space="preserve">Refugio </w:t>
            </w:r>
            <w:proofErr w:type="spellStart"/>
            <w:r>
              <w:rPr>
                <w:sz w:val="18"/>
              </w:rPr>
              <w:t>relativo</w:t>
            </w:r>
            <w:proofErr w:type="spellEnd"/>
            <w:r>
              <w:rPr>
                <w:sz w:val="18"/>
              </w:rPr>
              <w:t xml:space="preserve"> </w:t>
            </w:r>
            <w:proofErr w:type="spellStart"/>
            <w:r>
              <w:rPr>
                <w:sz w:val="18"/>
              </w:rPr>
              <w:t>fuerte</w:t>
            </w:r>
            <w:proofErr w:type="spellEnd"/>
          </w:p>
        </w:tc>
      </w:tr>
      <w:tr w:rsidR="005476A0" w14:paraId="3EB6922A" w14:textId="77777777">
        <w:trPr>
          <w:jc w:val="center"/>
        </w:trPr>
        <w:tc>
          <w:tcPr>
            <w:tcW w:w="1805" w:type="dxa"/>
            <w:tcBorders>
              <w:bottom w:val="single" w:sz="8" w:space="0" w:color="000000"/>
            </w:tcBorders>
          </w:tcPr>
          <w:p w14:paraId="148B3CB7" w14:textId="77777777" w:rsidR="005476A0" w:rsidRDefault="00E46BC7" w:rsidP="00F334BC">
            <w:pPr>
              <w:spacing w:after="40" w:line="240" w:lineRule="auto"/>
            </w:pPr>
            <w:r>
              <w:rPr>
                <w:sz w:val="18"/>
              </w:rPr>
              <w:t>Pilar G</w:t>
            </w:r>
          </w:p>
        </w:tc>
        <w:tc>
          <w:tcPr>
            <w:tcW w:w="1805" w:type="dxa"/>
            <w:tcBorders>
              <w:bottom w:val="single" w:sz="8" w:space="0" w:color="000000"/>
            </w:tcBorders>
          </w:tcPr>
          <w:p w14:paraId="3CA50402" w14:textId="77777777" w:rsidR="005476A0" w:rsidRDefault="00E46BC7" w:rsidP="00F334BC">
            <w:pPr>
              <w:spacing w:after="40" w:line="240" w:lineRule="auto"/>
              <w:jc w:val="center"/>
            </w:pPr>
            <w:r>
              <w:rPr>
                <w:sz w:val="18"/>
              </w:rPr>
              <w:t>+0,078 (0,537)</w:t>
            </w:r>
          </w:p>
        </w:tc>
        <w:tc>
          <w:tcPr>
            <w:tcW w:w="1805" w:type="dxa"/>
            <w:tcBorders>
              <w:bottom w:val="single" w:sz="8" w:space="0" w:color="000000"/>
            </w:tcBorders>
          </w:tcPr>
          <w:p w14:paraId="21979E2A" w14:textId="77777777" w:rsidR="005476A0" w:rsidRDefault="00E46BC7" w:rsidP="00F334BC">
            <w:pPr>
              <w:spacing w:after="40" w:line="240" w:lineRule="auto"/>
              <w:jc w:val="center"/>
            </w:pPr>
            <w:r>
              <w:rPr>
                <w:sz w:val="18"/>
              </w:rPr>
              <w:t>+0,138 (0,003)</w:t>
            </w:r>
          </w:p>
        </w:tc>
        <w:tc>
          <w:tcPr>
            <w:tcW w:w="1805" w:type="dxa"/>
            <w:tcBorders>
              <w:bottom w:val="single" w:sz="8" w:space="0" w:color="000000"/>
            </w:tcBorders>
          </w:tcPr>
          <w:p w14:paraId="509B7824" w14:textId="77777777" w:rsidR="005476A0" w:rsidRDefault="00E46BC7" w:rsidP="00F334BC">
            <w:pPr>
              <w:spacing w:after="40" w:line="240" w:lineRule="auto"/>
              <w:jc w:val="center"/>
            </w:pPr>
            <w:r>
              <w:rPr>
                <w:sz w:val="18"/>
              </w:rPr>
              <w:t>−0,059 (0,657)</w:t>
            </w:r>
          </w:p>
        </w:tc>
        <w:tc>
          <w:tcPr>
            <w:tcW w:w="1806" w:type="dxa"/>
            <w:tcBorders>
              <w:bottom w:val="single" w:sz="8" w:space="0" w:color="000000"/>
            </w:tcBorders>
          </w:tcPr>
          <w:p w14:paraId="775CD078" w14:textId="77777777" w:rsidR="005476A0" w:rsidRDefault="00E46BC7" w:rsidP="00F334BC">
            <w:pPr>
              <w:spacing w:after="40" w:line="240" w:lineRule="auto"/>
              <w:jc w:val="center"/>
            </w:pPr>
            <w:r>
              <w:rPr>
                <w:sz w:val="18"/>
              </w:rPr>
              <w:t xml:space="preserve">Q5 </w:t>
            </w:r>
            <w:proofErr w:type="spellStart"/>
            <w:r>
              <w:rPr>
                <w:sz w:val="18"/>
              </w:rPr>
              <w:t>amplifica</w:t>
            </w:r>
            <w:proofErr w:type="spellEnd"/>
            <w:r>
              <w:rPr>
                <w:sz w:val="18"/>
              </w:rPr>
              <w:t xml:space="preserve">; Q1 </w:t>
            </w:r>
            <w:proofErr w:type="spellStart"/>
            <w:r>
              <w:rPr>
                <w:sz w:val="18"/>
              </w:rPr>
              <w:t>estable</w:t>
            </w:r>
            <w:proofErr w:type="spellEnd"/>
          </w:p>
        </w:tc>
      </w:tr>
    </w:tbl>
    <w:p w14:paraId="7D1237C9"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w:t>
      </w:r>
      <w:r>
        <w:rPr>
          <w:sz w:val="20"/>
        </w:rPr>
        <w:t>δ</w:t>
      </w:r>
      <w:r w:rsidRPr="00630A64">
        <w:rPr>
          <w:sz w:val="20"/>
          <w:lang w:val="es-AR"/>
        </w:rPr>
        <w:t xml:space="preserve"> = </w:t>
      </w:r>
      <w:r>
        <w:rPr>
          <w:sz w:val="20"/>
        </w:rPr>
        <w:t>β</w:t>
      </w:r>
      <w:r w:rsidRPr="00630A64">
        <w:rPr>
          <w:sz w:val="20"/>
          <w:lang w:val="es-AR"/>
        </w:rPr>
        <w:t xml:space="preserve"> de crisis − </w:t>
      </w:r>
      <w:r>
        <w:rPr>
          <w:sz w:val="20"/>
        </w:rPr>
        <w:t>β</w:t>
      </w:r>
      <w:r w:rsidRPr="00630A64">
        <w:rPr>
          <w:sz w:val="20"/>
          <w:lang w:val="es-AR"/>
        </w:rPr>
        <w:t xml:space="preserve"> de calma. Test de Wald </w:t>
      </w:r>
      <w:r>
        <w:rPr>
          <w:sz w:val="20"/>
        </w:rPr>
        <w:t>χ</w:t>
      </w:r>
      <w:r w:rsidRPr="00630A64">
        <w:rPr>
          <w:sz w:val="20"/>
          <w:lang w:val="es-AR"/>
        </w:rPr>
        <w:t xml:space="preserve">² = t² con errores de </w:t>
      </w:r>
      <w:proofErr w:type="spellStart"/>
      <w:r w:rsidRPr="00630A64">
        <w:rPr>
          <w:sz w:val="20"/>
          <w:lang w:val="es-AR"/>
        </w:rPr>
        <w:t>Newey</w:t>
      </w:r>
      <w:proofErr w:type="spellEnd"/>
      <w:r w:rsidRPr="00630A64">
        <w:rPr>
          <w:sz w:val="20"/>
          <w:lang w:val="es-AR"/>
        </w:rPr>
        <w:t xml:space="preserve">-West (3 rezagos); umbral </w:t>
      </w:r>
      <w:r>
        <w:rPr>
          <w:sz w:val="20"/>
        </w:rPr>
        <w:t>χ</w:t>
      </w:r>
      <w:r w:rsidRPr="00630A64">
        <w:rPr>
          <w:sz w:val="20"/>
          <w:lang w:val="es-AR"/>
        </w:rPr>
        <w:t xml:space="preserve">² &gt; 3,84 (p &lt; 0,05).  p &lt; 0,01; * p &lt; 0,10. El </w:t>
      </w:r>
      <w:r>
        <w:rPr>
          <w:sz w:val="20"/>
        </w:rPr>
        <w:t>β</w:t>
      </w:r>
      <w:r w:rsidRPr="00630A64">
        <w:rPr>
          <w:sz w:val="20"/>
          <w:lang w:val="es-AR"/>
        </w:rPr>
        <w:t xml:space="preserve"> de calma de Q1 es ≈ 1,04-1,13 en todos los scores. Elaboración propia.</w:t>
      </w:r>
    </w:p>
    <w:p w14:paraId="3EF314C1" w14:textId="77777777" w:rsidR="005476A0" w:rsidRPr="00630A64" w:rsidRDefault="005476A0" w:rsidP="00F334BC">
      <w:pPr>
        <w:spacing w:after="120" w:line="240" w:lineRule="auto"/>
        <w:jc w:val="both"/>
        <w:rPr>
          <w:lang w:val="es-AR"/>
        </w:rPr>
      </w:pPr>
    </w:p>
    <w:p w14:paraId="0426ACC3" w14:textId="77777777" w:rsidR="00DF1239" w:rsidRDefault="00DF1239" w:rsidP="00F334BC">
      <w:pPr>
        <w:spacing w:line="240" w:lineRule="auto"/>
        <w:rPr>
          <w:b/>
          <w:lang w:val="es-AR"/>
        </w:rPr>
      </w:pPr>
      <w:r>
        <w:rPr>
          <w:b/>
          <w:lang w:val="es-AR"/>
        </w:rPr>
        <w:br w:type="page"/>
      </w:r>
    </w:p>
    <w:p w14:paraId="0E6FF7F9" w14:textId="481FB9C6" w:rsidR="005476A0" w:rsidRPr="00630A64" w:rsidRDefault="00E46BC7" w:rsidP="00F334BC">
      <w:pPr>
        <w:spacing w:after="40" w:line="276" w:lineRule="auto"/>
        <w:jc w:val="both"/>
        <w:rPr>
          <w:lang w:val="es-AR"/>
        </w:rPr>
      </w:pPr>
      <w:r w:rsidRPr="00630A64">
        <w:rPr>
          <w:b/>
          <w:lang w:val="es-AR"/>
        </w:rPr>
        <w:lastRenderedPageBreak/>
        <w:t>Figura 15</w:t>
      </w:r>
    </w:p>
    <w:p w14:paraId="7888C659" w14:textId="77777777" w:rsidR="005476A0" w:rsidRPr="00630A64" w:rsidRDefault="00E46BC7" w:rsidP="00F334BC">
      <w:pPr>
        <w:spacing w:after="120" w:line="276" w:lineRule="auto"/>
        <w:jc w:val="both"/>
        <w:rPr>
          <w:lang w:val="es-AR"/>
        </w:rPr>
      </w:pPr>
      <w:r w:rsidRPr="00630A64">
        <w:rPr>
          <w:i/>
          <w:lang w:val="es-AR"/>
        </w:rPr>
        <w:t>Betas por régimen: quintil de mejor frente a peor ESG</w:t>
      </w:r>
    </w:p>
    <w:p w14:paraId="322E3BB2" w14:textId="77777777" w:rsidR="005476A0" w:rsidRDefault="00E46BC7" w:rsidP="00F334BC">
      <w:pPr>
        <w:spacing w:line="240" w:lineRule="auto"/>
        <w:jc w:val="center"/>
      </w:pPr>
      <w:r>
        <w:rPr>
          <w:noProof/>
        </w:rPr>
        <w:drawing>
          <wp:inline distT="0" distB="0" distL="0" distR="0" wp14:anchorId="58FB0699" wp14:editId="3138FC17">
            <wp:extent cx="5579745" cy="3957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2"/>
                    <a:stretch>
                      <a:fillRect/>
                    </a:stretch>
                  </pic:blipFill>
                  <pic:spPr bwMode="auto">
                    <a:xfrm>
                      <a:off x="0" y="0"/>
                      <a:ext cx="5579745" cy="3957320"/>
                    </a:xfrm>
                    <a:prstGeom prst="rect">
                      <a:avLst/>
                    </a:prstGeom>
                  </pic:spPr>
                </pic:pic>
              </a:graphicData>
            </a:graphic>
          </wp:inline>
        </w:drawing>
      </w:r>
    </w:p>
    <w:p w14:paraId="32B4DCC7"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w:t>
      </w:r>
      <w:proofErr w:type="gramStart"/>
      <w:r w:rsidRPr="00630A64">
        <w:rPr>
          <w:sz w:val="20"/>
          <w:lang w:val="es-AR"/>
        </w:rPr>
        <w:t>El beta</w:t>
      </w:r>
      <w:proofErr w:type="gramEnd"/>
      <w:r w:rsidRPr="00630A64">
        <w:rPr>
          <w:sz w:val="20"/>
          <w:lang w:val="es-AR"/>
        </w:rPr>
        <w:t xml:space="preserve"> de Q1 es estable entre regímenes; el de Q5 aumenta significativamente en crisis en los scores ESG, S y G. Fuente: elaboración propia.</w:t>
      </w:r>
    </w:p>
    <w:p w14:paraId="5F869236" w14:textId="77777777" w:rsidR="005476A0" w:rsidRPr="00630A64" w:rsidRDefault="005476A0" w:rsidP="00F334BC">
      <w:pPr>
        <w:spacing w:after="120" w:line="240" w:lineRule="auto"/>
        <w:jc w:val="both"/>
        <w:rPr>
          <w:lang w:val="es-AR"/>
        </w:rPr>
      </w:pPr>
    </w:p>
    <w:p w14:paraId="48A40C3D" w14:textId="77777777" w:rsidR="005476A0" w:rsidRPr="00630A64" w:rsidRDefault="00E46BC7" w:rsidP="00F334BC">
      <w:pPr>
        <w:spacing w:after="40" w:line="276" w:lineRule="auto"/>
        <w:jc w:val="both"/>
        <w:rPr>
          <w:lang w:val="es-AR"/>
        </w:rPr>
      </w:pPr>
      <w:r w:rsidRPr="00630A64">
        <w:rPr>
          <w:b/>
          <w:lang w:val="es-AR"/>
        </w:rPr>
        <w:t>Figura 16</w:t>
      </w:r>
    </w:p>
    <w:p w14:paraId="58766C35" w14:textId="77777777" w:rsidR="005476A0" w:rsidRPr="00630A64" w:rsidRDefault="00E46BC7" w:rsidP="00F334BC">
      <w:pPr>
        <w:spacing w:after="120" w:line="276" w:lineRule="auto"/>
        <w:jc w:val="both"/>
        <w:rPr>
          <w:lang w:val="es-AR"/>
        </w:rPr>
      </w:pPr>
      <w:r w:rsidRPr="00630A64">
        <w:rPr>
          <w:i/>
          <w:lang w:val="es-AR"/>
        </w:rPr>
        <w:t xml:space="preserve">Estrategia </w:t>
      </w:r>
      <w:proofErr w:type="spellStart"/>
      <w:r w:rsidRPr="00630A64">
        <w:rPr>
          <w:i/>
          <w:lang w:val="es-AR"/>
        </w:rPr>
        <w:t>long</w:t>
      </w:r>
      <w:proofErr w:type="spellEnd"/>
      <w:r w:rsidRPr="00630A64">
        <w:rPr>
          <w:i/>
          <w:lang w:val="es-AR"/>
        </w:rPr>
        <w:t>-short ESG con los episodios de crisis sombreados</w:t>
      </w:r>
    </w:p>
    <w:p w14:paraId="5222043F" w14:textId="77777777" w:rsidR="005476A0" w:rsidRDefault="00E46BC7" w:rsidP="00F334BC">
      <w:pPr>
        <w:spacing w:line="240" w:lineRule="auto"/>
        <w:jc w:val="center"/>
      </w:pPr>
      <w:r>
        <w:rPr>
          <w:noProof/>
        </w:rPr>
        <w:drawing>
          <wp:inline distT="0" distB="0" distL="0" distR="0" wp14:anchorId="722BD665" wp14:editId="16CCCAF1">
            <wp:extent cx="5579745" cy="2550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stretch>
                      <a:fillRect/>
                    </a:stretch>
                  </pic:blipFill>
                  <pic:spPr bwMode="auto">
                    <a:xfrm>
                      <a:off x="0" y="0"/>
                      <a:ext cx="5579745" cy="2550160"/>
                    </a:xfrm>
                    <a:prstGeom prst="rect">
                      <a:avLst/>
                    </a:prstGeom>
                  </pic:spPr>
                </pic:pic>
              </a:graphicData>
            </a:graphic>
          </wp:inline>
        </w:drawing>
      </w:r>
    </w:p>
    <w:p w14:paraId="7E09BA4D"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Fuente: elaboración propia.</w:t>
      </w:r>
    </w:p>
    <w:p w14:paraId="563D1EDF" w14:textId="77777777" w:rsidR="005476A0" w:rsidRPr="00630A64" w:rsidRDefault="005476A0" w:rsidP="00F334BC">
      <w:pPr>
        <w:spacing w:after="120" w:line="240" w:lineRule="auto"/>
        <w:jc w:val="both"/>
        <w:rPr>
          <w:lang w:val="es-AR"/>
        </w:rPr>
      </w:pPr>
    </w:p>
    <w:p w14:paraId="01D63771" w14:textId="77777777" w:rsidR="005476A0" w:rsidRPr="00630A64" w:rsidRDefault="00E46BC7" w:rsidP="00F334BC">
      <w:pPr>
        <w:pStyle w:val="Ttulo3"/>
        <w:rPr>
          <w:lang w:val="es-AR"/>
        </w:rPr>
      </w:pPr>
      <w:bookmarkStart w:id="42" w:name="_Toc234237825"/>
      <w:r w:rsidRPr="00630A64">
        <w:rPr>
          <w:rFonts w:ascii="Times New Roman" w:hAnsi="Times New Roman"/>
          <w:lang w:val="es-AR"/>
        </w:rPr>
        <w:lastRenderedPageBreak/>
        <w:t>4.5.3. Nota metodológica sobre el diseño en dos etapas</w:t>
      </w:r>
      <w:bookmarkEnd w:id="42"/>
    </w:p>
    <w:p w14:paraId="1219A925" w14:textId="77777777" w:rsidR="005476A0" w:rsidRPr="00630A64" w:rsidRDefault="00E46BC7" w:rsidP="00F334BC">
      <w:pPr>
        <w:ind w:firstLine="720"/>
        <w:jc w:val="both"/>
        <w:rPr>
          <w:lang w:val="es-AR"/>
        </w:rPr>
      </w:pPr>
      <w:r w:rsidRPr="00630A64">
        <w:rPr>
          <w:lang w:val="es-AR"/>
        </w:rPr>
        <w:t xml:space="preserve">La estimación </w:t>
      </w:r>
      <w:proofErr w:type="spellStart"/>
      <w:r w:rsidRPr="00630A64">
        <w:rPr>
          <w:lang w:val="es-AR"/>
        </w:rPr>
        <w:t>Markov-Switching</w:t>
      </w:r>
      <w:proofErr w:type="spellEnd"/>
      <w:r w:rsidRPr="00630A64">
        <w:rPr>
          <w:lang w:val="es-AR"/>
        </w:rPr>
        <w:t xml:space="preserve"> directa sobre cada cartera mensual —la alternativa natural— degenera con 120 observaciones: el algoritmo identifica regímenes espurios de varianza casi nula y produce clasificaciones no comparables entre carteras, y el MS mensual del mercado solo detecta el episodio COVID (4-5 meses), insuficiente para el contraste de interacción. El diseño en dos etapas —regímenes estimados sobre 2.567 observaciones diarias y contraste de betas en frecuencia mensual mediante el CAPM condicional— resuelve ambos problemas y garantiza que todas las carteras se evalúan contra la misma cronología de crisis.</w:t>
      </w:r>
    </w:p>
    <w:p w14:paraId="7D7AA1AB" w14:textId="77777777" w:rsidR="005476A0" w:rsidRPr="00630A64" w:rsidRDefault="00E46BC7" w:rsidP="00F334BC">
      <w:pPr>
        <w:pStyle w:val="Ttulo3"/>
        <w:rPr>
          <w:lang w:val="es-AR"/>
        </w:rPr>
      </w:pPr>
      <w:bookmarkStart w:id="43" w:name="_Toc234237826"/>
      <w:r w:rsidRPr="00630A64">
        <w:rPr>
          <w:lang w:val="es-AR"/>
        </w:rPr>
        <w:t>4.5.4. Robustez: ¿depende el resultado del modelo de régimen?</w:t>
      </w:r>
      <w:bookmarkEnd w:id="43"/>
    </w:p>
    <w:p w14:paraId="64991AEC" w14:textId="77777777" w:rsidR="005476A0" w:rsidRPr="00630A64" w:rsidRDefault="00E46BC7" w:rsidP="00F334BC">
      <w:pPr>
        <w:ind w:firstLine="720"/>
        <w:jc w:val="both"/>
        <w:rPr>
          <w:lang w:val="es-AR"/>
        </w:rPr>
      </w:pPr>
      <w:r w:rsidRPr="00630A64">
        <w:rPr>
          <w:lang w:val="es-AR"/>
        </w:rPr>
        <w:t xml:space="preserve">La clasificación de regímenes del modelo principal es, por construcción, desbalanceada: solo 18 de los 120 meses caen en crisis, de modo que el parámetro de interacción </w:t>
      </w:r>
      <w:r>
        <w:t>δ</w:t>
      </w:r>
      <w:r w:rsidRPr="00630A64">
        <w:rPr>
          <w:lang w:val="es-AR"/>
        </w:rPr>
        <w:t xml:space="preserve"> se estima con pocas observaciones en ese estado. Para descartar que los resultados dependan de esta característica —o de la propia elección del </w:t>
      </w:r>
      <w:proofErr w:type="spellStart"/>
      <w:r w:rsidRPr="00630A64">
        <w:rPr>
          <w:lang w:val="es-AR"/>
        </w:rPr>
        <w:t>Markov-Switching</w:t>
      </w:r>
      <w:proofErr w:type="spellEnd"/>
      <w:r w:rsidRPr="00630A64">
        <w:rPr>
          <w:lang w:val="es-AR"/>
        </w:rPr>
        <w:t xml:space="preserve">—, la hipótesis se reestimó con dos familias alternativas de modelos de régimen que atacan el problema desde ángulos opuestos: (a) un GARCH(1,1) con innovaciones t de </w:t>
      </w:r>
      <w:proofErr w:type="spellStart"/>
      <w:r w:rsidRPr="00630A64">
        <w:rPr>
          <w:lang w:val="es-AR"/>
        </w:rPr>
        <w:t>Student</w:t>
      </w:r>
      <w:proofErr w:type="spellEnd"/>
      <w:r w:rsidRPr="00630A64">
        <w:rPr>
          <w:lang w:val="es-AR"/>
        </w:rPr>
        <w:t xml:space="preserve"> sobre los retornos diarios del mercado (</w:t>
      </w:r>
      <w:proofErr w:type="spellStart"/>
      <w:r w:rsidRPr="00630A64">
        <w:rPr>
          <w:lang w:val="es-AR"/>
        </w:rPr>
        <w:t>Bollerslev</w:t>
      </w:r>
      <w:proofErr w:type="spellEnd"/>
      <w:r w:rsidRPr="00630A64">
        <w:rPr>
          <w:lang w:val="es-AR"/>
        </w:rPr>
        <w:t>, 1986), en el que un mes se clasifica en crisis cuando su volatilidad condicional media supera el cuartil superior, de modo que el balance queda fijado por diseño en el 25% de los meses (</w:t>
      </w:r>
      <w:proofErr w:type="spellStart"/>
      <w:r w:rsidRPr="00630A64">
        <w:rPr>
          <w:lang w:val="es-AR"/>
        </w:rPr>
        <w:t>Schwert</w:t>
      </w:r>
      <w:proofErr w:type="spellEnd"/>
      <w:r w:rsidRPr="00630A64">
        <w:rPr>
          <w:lang w:val="es-AR"/>
        </w:rPr>
        <w:t xml:space="preserve">, 1989); y (b) un CAPM de transición suave de tipo logístico (LSTAR; </w:t>
      </w:r>
      <w:proofErr w:type="spellStart"/>
      <w:r w:rsidRPr="00630A64">
        <w:rPr>
          <w:lang w:val="es-AR"/>
        </w:rPr>
        <w:t>Teräsvirta</w:t>
      </w:r>
      <w:proofErr w:type="spellEnd"/>
      <w:r w:rsidRPr="00630A64">
        <w:rPr>
          <w:lang w:val="es-AR"/>
        </w:rPr>
        <w:t xml:space="preserve">, 1994), en el que el beta transita de forma continua con la volatilidad realizada del mercado y no existe clasificación binaria alguna, de modo que la crítica del desbalance no aplica por construcción. La segunda etapa del contraste —el CAPM condicional con errores de </w:t>
      </w:r>
      <w:proofErr w:type="spellStart"/>
      <w:r w:rsidRPr="00630A64">
        <w:rPr>
          <w:lang w:val="es-AR"/>
        </w:rPr>
        <w:t>Newey</w:t>
      </w:r>
      <w:proofErr w:type="spellEnd"/>
      <w:r w:rsidRPr="00630A64">
        <w:rPr>
          <w:lang w:val="es-AR"/>
        </w:rPr>
        <w:t xml:space="preserve">-West— es idéntica en los tres casos, por lo que los </w:t>
      </w:r>
      <w:r>
        <w:t>δ</w:t>
      </w:r>
      <w:r w:rsidRPr="00630A64">
        <w:rPr>
          <w:lang w:val="es-AR"/>
        </w:rPr>
        <w:t xml:space="preserve"> resultantes son directamente comparables.</w:t>
      </w:r>
    </w:p>
    <w:p w14:paraId="60AACF09" w14:textId="77777777" w:rsidR="005476A0" w:rsidRPr="00630A64" w:rsidRDefault="00E46BC7" w:rsidP="00F334BC">
      <w:pPr>
        <w:ind w:firstLine="720"/>
        <w:jc w:val="both"/>
        <w:rPr>
          <w:lang w:val="es-AR"/>
        </w:rPr>
      </w:pPr>
      <w:r w:rsidRPr="00630A64">
        <w:rPr>
          <w:lang w:val="es-AR"/>
        </w:rPr>
        <w:t xml:space="preserve">La Tabla 14 resume el contraste para el score compuesto; el Apéndice K contiene los parámetros estimados, las tablas completas de los cuatro scores y la totalidad de los contrastes. </w:t>
      </w:r>
      <w:r w:rsidRPr="00630A64">
        <w:rPr>
          <w:lang w:val="es-AR"/>
        </w:rPr>
        <w:lastRenderedPageBreak/>
        <w:t xml:space="preserve">Tres resultados se desprenden del análisis. Primero, los tres modelos identifican esencialmente los mismos estados del mercado (kappa de Cohen entre 0,57 y 0,71; correlación de Spearman de 0,91 entre la probabilidad de crisis del </w:t>
      </w:r>
      <w:proofErr w:type="spellStart"/>
      <w:r w:rsidRPr="00630A64">
        <w:rPr>
          <w:lang w:val="es-AR"/>
        </w:rPr>
        <w:t>Markov-Switching</w:t>
      </w:r>
      <w:proofErr w:type="spellEnd"/>
      <w:r w:rsidRPr="00630A64">
        <w:rPr>
          <w:lang w:val="es-AR"/>
        </w:rPr>
        <w:t xml:space="preserve"> y la volatilidad condicional del GARCH) y ninguno produce un </w:t>
      </w:r>
      <w:r>
        <w:t>δ</w:t>
      </w:r>
      <w:r w:rsidRPr="00630A64">
        <w:rPr>
          <w:lang w:val="es-AR"/>
        </w:rPr>
        <w:t xml:space="preserve"> negativo y significativo en Q1: el rechazo de H3 —el ESG no es refugio— es invariante a la especificación del régimen. Segundo, un </w:t>
      </w:r>
      <w:proofErr w:type="spellStart"/>
      <w:r w:rsidRPr="00630A64">
        <w:rPr>
          <w:lang w:val="es-AR"/>
        </w:rPr>
        <w:t>bootstrap</w:t>
      </w:r>
      <w:proofErr w:type="spellEnd"/>
      <w:r w:rsidRPr="00630A64">
        <w:rPr>
          <w:lang w:val="es-AR"/>
        </w:rPr>
        <w:t xml:space="preserve"> pareado por bloques móviles (2.000 réplicas; </w:t>
      </w:r>
      <w:proofErr w:type="spellStart"/>
      <w:r w:rsidRPr="00630A64">
        <w:rPr>
          <w:lang w:val="es-AR"/>
        </w:rPr>
        <w:t>Künsch</w:t>
      </w:r>
      <w:proofErr w:type="spellEnd"/>
      <w:r w:rsidRPr="00630A64">
        <w:rPr>
          <w:lang w:val="es-AR"/>
        </w:rPr>
        <w:t xml:space="preserve">, 1989) no rechaza la igualdad de los </w:t>
      </w:r>
      <w:r>
        <w:t>δ</w:t>
      </w:r>
      <w:r w:rsidRPr="00630A64">
        <w:rPr>
          <w:lang w:val="es-AR"/>
        </w:rPr>
        <w:t xml:space="preserve"> entre modelos en 23 de los 24 contrastes, y la bondad de ajuste de las tres especificaciones es equivalente (el </w:t>
      </w:r>
      <w:proofErr w:type="spellStart"/>
      <w:r w:rsidRPr="00630A64">
        <w:rPr>
          <w:lang w:val="es-AR"/>
        </w:rPr>
        <w:t>Markov-Switching</w:t>
      </w:r>
      <w:proofErr w:type="spellEnd"/>
      <w:r w:rsidRPr="00630A64">
        <w:rPr>
          <w:lang w:val="es-AR"/>
        </w:rPr>
        <w:t xml:space="preserve"> obtiene el mejor AIC en 7 de las 12 carteras y el GARCH en ninguna; Burnham y Anderson, 2002). Tercero, la significación de la amplificación </w:t>
      </w:r>
      <w:proofErr w:type="gramStart"/>
      <w:r w:rsidRPr="00630A64">
        <w:rPr>
          <w:lang w:val="es-AR"/>
        </w:rPr>
        <w:t>del beta</w:t>
      </w:r>
      <w:proofErr w:type="gramEnd"/>
      <w:r w:rsidRPr="00630A64">
        <w:rPr>
          <w:lang w:val="es-AR"/>
        </w:rPr>
        <w:t xml:space="preserve"> de Q5 no sobrevive a los modelos alternativos: bajo el GARCH-umbral y el LSTAR, el </w:t>
      </w:r>
      <w:r>
        <w:t>δ</w:t>
      </w:r>
      <w:r w:rsidRPr="00630A64">
        <w:rPr>
          <w:lang w:val="es-AR"/>
        </w:rPr>
        <w:t xml:space="preserve"> significativo se desplaza hacia Q1 y el de Q5 pierde la significación, aunque el </w:t>
      </w:r>
      <w:r>
        <w:t>δ</w:t>
      </w:r>
      <w:r w:rsidRPr="00630A64">
        <w:rPr>
          <w:lang w:val="es-AR"/>
        </w:rPr>
        <w:t xml:space="preserve"> de Q5 conserva el signo y es estable dentro de la familia </w:t>
      </w:r>
      <w:proofErr w:type="spellStart"/>
      <w:r w:rsidRPr="00630A64">
        <w:rPr>
          <w:lang w:val="es-AR"/>
        </w:rPr>
        <w:t>markoviana</w:t>
      </w:r>
      <w:proofErr w:type="spellEnd"/>
      <w:r w:rsidRPr="00630A64">
        <w:rPr>
          <w:lang w:val="es-AR"/>
        </w:rPr>
        <w:t xml:space="preserve"> para cortes de clasificación de entre el 10% y el 18% de meses en crisis.</w:t>
      </w:r>
    </w:p>
    <w:p w14:paraId="13D57D6A" w14:textId="77777777" w:rsidR="005476A0" w:rsidRPr="00630A64" w:rsidRDefault="00E46BC7" w:rsidP="00F334BC">
      <w:pPr>
        <w:jc w:val="both"/>
        <w:rPr>
          <w:lang w:val="es-AR"/>
        </w:rPr>
      </w:pPr>
      <w:r w:rsidRPr="00630A64">
        <w:rPr>
          <w:b/>
          <w:lang w:val="es-AR"/>
        </w:rPr>
        <w:t>Tabla 14</w:t>
      </w:r>
    </w:p>
    <w:p w14:paraId="003909A1" w14:textId="77777777" w:rsidR="005476A0" w:rsidRPr="00630A64" w:rsidRDefault="00E46BC7" w:rsidP="00F334BC">
      <w:pPr>
        <w:jc w:val="both"/>
        <w:rPr>
          <w:lang w:val="es-AR"/>
        </w:rPr>
      </w:pPr>
      <w:r w:rsidRPr="00630A64">
        <w:rPr>
          <w:i/>
          <w:lang w:val="es-AR"/>
        </w:rPr>
        <w:t xml:space="preserve">Robustez de H3: cambio </w:t>
      </w:r>
      <w:proofErr w:type="gramStart"/>
      <w:r w:rsidRPr="00630A64">
        <w:rPr>
          <w:i/>
          <w:lang w:val="es-AR"/>
        </w:rPr>
        <w:t>del beta</w:t>
      </w:r>
      <w:proofErr w:type="gramEnd"/>
      <w:r w:rsidRPr="00630A64">
        <w:rPr>
          <w:i/>
          <w:lang w:val="es-AR"/>
        </w:rPr>
        <w:t xml:space="preserve"> en crisis (</w:t>
      </w:r>
      <w:r>
        <w:rPr>
          <w:i/>
        </w:rPr>
        <w:t>δ</w:t>
      </w:r>
      <w:r w:rsidRPr="00630A64">
        <w:rPr>
          <w:i/>
          <w:lang w:val="es-AR"/>
        </w:rPr>
        <w:t>) bajo tres modelos de régimen (score ESG compuesto)</w:t>
      </w:r>
    </w:p>
    <w:tbl>
      <w:tblPr>
        <w:tblW w:w="9224" w:type="dxa"/>
        <w:jc w:val="center"/>
        <w:tblLayout w:type="fixed"/>
        <w:tblLook w:val="04A0" w:firstRow="1" w:lastRow="0" w:firstColumn="1" w:lastColumn="0" w:noHBand="0" w:noVBand="1"/>
      </w:tblPr>
      <w:tblGrid>
        <w:gridCol w:w="1466"/>
        <w:gridCol w:w="1749"/>
        <w:gridCol w:w="2172"/>
        <w:gridCol w:w="1749"/>
        <w:gridCol w:w="2088"/>
      </w:tblGrid>
      <w:tr w:rsidR="005476A0" w14:paraId="64C83F80" w14:textId="77777777" w:rsidTr="00DF1239">
        <w:trPr>
          <w:jc w:val="center"/>
        </w:trPr>
        <w:tc>
          <w:tcPr>
            <w:tcW w:w="1466" w:type="dxa"/>
            <w:tcBorders>
              <w:top w:val="single" w:sz="4" w:space="0" w:color="auto"/>
              <w:bottom w:val="single" w:sz="4" w:space="0" w:color="auto"/>
            </w:tcBorders>
          </w:tcPr>
          <w:p w14:paraId="273308DB" w14:textId="77777777" w:rsidR="005476A0" w:rsidRDefault="00E46BC7" w:rsidP="00F334BC">
            <w:pPr>
              <w:jc w:val="center"/>
            </w:pPr>
            <w:proofErr w:type="spellStart"/>
            <w:r>
              <w:rPr>
                <w:b/>
                <w:sz w:val="20"/>
              </w:rPr>
              <w:t>Cartera</w:t>
            </w:r>
            <w:proofErr w:type="spellEnd"/>
          </w:p>
        </w:tc>
        <w:tc>
          <w:tcPr>
            <w:tcW w:w="1749" w:type="dxa"/>
            <w:tcBorders>
              <w:top w:val="single" w:sz="4" w:space="0" w:color="auto"/>
              <w:bottom w:val="single" w:sz="4" w:space="0" w:color="auto"/>
            </w:tcBorders>
          </w:tcPr>
          <w:p w14:paraId="6BE78935" w14:textId="77777777" w:rsidR="005476A0" w:rsidRDefault="00E46BC7" w:rsidP="00F334BC">
            <w:pPr>
              <w:jc w:val="center"/>
            </w:pPr>
            <w:r>
              <w:rPr>
                <w:b/>
                <w:sz w:val="20"/>
              </w:rPr>
              <w:t>MS-CAPM: δ (p)</w:t>
            </w:r>
          </w:p>
        </w:tc>
        <w:tc>
          <w:tcPr>
            <w:tcW w:w="2172" w:type="dxa"/>
            <w:tcBorders>
              <w:top w:val="single" w:sz="4" w:space="0" w:color="auto"/>
              <w:bottom w:val="single" w:sz="4" w:space="0" w:color="auto"/>
            </w:tcBorders>
          </w:tcPr>
          <w:p w14:paraId="2C87A1B4" w14:textId="77777777" w:rsidR="005476A0" w:rsidRDefault="00E46BC7" w:rsidP="00F334BC">
            <w:pPr>
              <w:ind w:left="-63" w:right="-169"/>
              <w:jc w:val="center"/>
            </w:pPr>
            <w:r>
              <w:rPr>
                <w:b/>
                <w:sz w:val="20"/>
              </w:rPr>
              <w:t>GARCH-umbral: δ (p)</w:t>
            </w:r>
          </w:p>
        </w:tc>
        <w:tc>
          <w:tcPr>
            <w:tcW w:w="1749" w:type="dxa"/>
            <w:tcBorders>
              <w:top w:val="single" w:sz="4" w:space="0" w:color="auto"/>
              <w:bottom w:val="single" w:sz="4" w:space="0" w:color="auto"/>
            </w:tcBorders>
          </w:tcPr>
          <w:p w14:paraId="6A533C26" w14:textId="77777777" w:rsidR="005476A0" w:rsidRDefault="00E46BC7" w:rsidP="00F334BC">
            <w:pPr>
              <w:jc w:val="center"/>
            </w:pPr>
            <w:r>
              <w:rPr>
                <w:b/>
                <w:sz w:val="20"/>
              </w:rPr>
              <w:t>LSTAR: δ (p)</w:t>
            </w:r>
          </w:p>
        </w:tc>
        <w:tc>
          <w:tcPr>
            <w:tcW w:w="2088" w:type="dxa"/>
            <w:tcBorders>
              <w:top w:val="single" w:sz="4" w:space="0" w:color="auto"/>
              <w:bottom w:val="single" w:sz="4" w:space="0" w:color="auto"/>
            </w:tcBorders>
          </w:tcPr>
          <w:p w14:paraId="16375BC5" w14:textId="77777777" w:rsidR="005476A0" w:rsidRDefault="00E46BC7" w:rsidP="00F334BC">
            <w:pPr>
              <w:jc w:val="center"/>
            </w:pPr>
            <w:proofErr w:type="spellStart"/>
            <w:r>
              <w:rPr>
                <w:b/>
                <w:sz w:val="20"/>
              </w:rPr>
              <w:t>Lectura</w:t>
            </w:r>
            <w:proofErr w:type="spellEnd"/>
          </w:p>
        </w:tc>
      </w:tr>
      <w:tr w:rsidR="005476A0" w14:paraId="23B0BFEB" w14:textId="77777777" w:rsidTr="00DF1239">
        <w:trPr>
          <w:jc w:val="center"/>
        </w:trPr>
        <w:tc>
          <w:tcPr>
            <w:tcW w:w="1466" w:type="dxa"/>
            <w:tcBorders>
              <w:top w:val="single" w:sz="4" w:space="0" w:color="auto"/>
            </w:tcBorders>
          </w:tcPr>
          <w:p w14:paraId="7138EE69" w14:textId="77777777" w:rsidR="005476A0" w:rsidRDefault="00E46BC7" w:rsidP="00F334BC">
            <w:pPr>
              <w:jc w:val="center"/>
            </w:pPr>
            <w:r>
              <w:rPr>
                <w:sz w:val="20"/>
              </w:rPr>
              <w:t xml:space="preserve">Q1 </w:t>
            </w:r>
            <w:r w:rsidRPr="00DF1239">
              <w:rPr>
                <w:sz w:val="18"/>
                <w:szCs w:val="18"/>
              </w:rPr>
              <w:t>(</w:t>
            </w:r>
            <w:proofErr w:type="spellStart"/>
            <w:r w:rsidRPr="00DF1239">
              <w:rPr>
                <w:sz w:val="18"/>
                <w:szCs w:val="18"/>
              </w:rPr>
              <w:t>mejor</w:t>
            </w:r>
            <w:proofErr w:type="spellEnd"/>
            <w:r w:rsidRPr="00DF1239">
              <w:rPr>
                <w:sz w:val="18"/>
                <w:szCs w:val="18"/>
              </w:rPr>
              <w:t xml:space="preserve"> ESG)</w:t>
            </w:r>
          </w:p>
        </w:tc>
        <w:tc>
          <w:tcPr>
            <w:tcW w:w="1749" w:type="dxa"/>
            <w:tcBorders>
              <w:top w:val="single" w:sz="4" w:space="0" w:color="auto"/>
            </w:tcBorders>
          </w:tcPr>
          <w:p w14:paraId="301F14FA" w14:textId="77777777" w:rsidR="005476A0" w:rsidRPr="00DF1239" w:rsidRDefault="00E46BC7" w:rsidP="00F334BC">
            <w:pPr>
              <w:jc w:val="center"/>
              <w:rPr>
                <w:sz w:val="18"/>
                <w:szCs w:val="18"/>
              </w:rPr>
            </w:pPr>
            <w:r w:rsidRPr="00DF1239">
              <w:rPr>
                <w:sz w:val="18"/>
                <w:szCs w:val="18"/>
              </w:rPr>
              <w:t>−0,031 (0,774)</w:t>
            </w:r>
          </w:p>
        </w:tc>
        <w:tc>
          <w:tcPr>
            <w:tcW w:w="2172" w:type="dxa"/>
            <w:tcBorders>
              <w:top w:val="single" w:sz="4" w:space="0" w:color="auto"/>
            </w:tcBorders>
          </w:tcPr>
          <w:p w14:paraId="337484C7" w14:textId="77777777" w:rsidR="005476A0" w:rsidRPr="00DF1239" w:rsidRDefault="00E46BC7" w:rsidP="00F334BC">
            <w:pPr>
              <w:jc w:val="center"/>
              <w:rPr>
                <w:sz w:val="18"/>
                <w:szCs w:val="18"/>
              </w:rPr>
            </w:pPr>
            <w:r w:rsidRPr="00DF1239">
              <w:rPr>
                <w:sz w:val="18"/>
                <w:szCs w:val="18"/>
              </w:rPr>
              <w:t>+0,202 (0,042)</w:t>
            </w:r>
          </w:p>
        </w:tc>
        <w:tc>
          <w:tcPr>
            <w:tcW w:w="1749" w:type="dxa"/>
            <w:tcBorders>
              <w:top w:val="single" w:sz="4" w:space="0" w:color="auto"/>
            </w:tcBorders>
          </w:tcPr>
          <w:p w14:paraId="1816847C" w14:textId="77777777" w:rsidR="005476A0" w:rsidRPr="00DF1239" w:rsidRDefault="00E46BC7" w:rsidP="00F334BC">
            <w:pPr>
              <w:jc w:val="center"/>
              <w:rPr>
                <w:sz w:val="18"/>
                <w:szCs w:val="18"/>
              </w:rPr>
            </w:pPr>
            <w:r w:rsidRPr="00DF1239">
              <w:rPr>
                <w:sz w:val="18"/>
                <w:szCs w:val="18"/>
              </w:rPr>
              <w:t>+0,296 (0,009)</w:t>
            </w:r>
          </w:p>
        </w:tc>
        <w:tc>
          <w:tcPr>
            <w:tcW w:w="2088" w:type="dxa"/>
            <w:tcBorders>
              <w:top w:val="single" w:sz="4" w:space="0" w:color="auto"/>
            </w:tcBorders>
          </w:tcPr>
          <w:p w14:paraId="32E559BF" w14:textId="77777777" w:rsidR="005476A0" w:rsidRPr="00DF1239" w:rsidRDefault="00E46BC7" w:rsidP="00F334BC">
            <w:pPr>
              <w:jc w:val="center"/>
              <w:rPr>
                <w:sz w:val="18"/>
                <w:szCs w:val="18"/>
              </w:rPr>
            </w:pPr>
            <w:proofErr w:type="spellStart"/>
            <w:r w:rsidRPr="00DF1239">
              <w:rPr>
                <w:sz w:val="18"/>
                <w:szCs w:val="18"/>
              </w:rPr>
              <w:t>Estable</w:t>
            </w:r>
            <w:proofErr w:type="spellEnd"/>
            <w:r w:rsidRPr="00DF1239">
              <w:rPr>
                <w:sz w:val="18"/>
                <w:szCs w:val="18"/>
              </w:rPr>
              <w:t xml:space="preserve"> solo bajo MS</w:t>
            </w:r>
          </w:p>
        </w:tc>
      </w:tr>
      <w:tr w:rsidR="005476A0" w14:paraId="574CEE68" w14:textId="77777777" w:rsidTr="00DF1239">
        <w:trPr>
          <w:jc w:val="center"/>
        </w:trPr>
        <w:tc>
          <w:tcPr>
            <w:tcW w:w="1466" w:type="dxa"/>
          </w:tcPr>
          <w:p w14:paraId="4EBF5171" w14:textId="77777777" w:rsidR="005476A0" w:rsidRDefault="00E46BC7" w:rsidP="00F334BC">
            <w:pPr>
              <w:jc w:val="center"/>
            </w:pPr>
            <w:r>
              <w:rPr>
                <w:sz w:val="20"/>
              </w:rPr>
              <w:t xml:space="preserve">Q5 </w:t>
            </w:r>
            <w:r w:rsidRPr="00DF1239">
              <w:rPr>
                <w:sz w:val="18"/>
                <w:szCs w:val="18"/>
              </w:rPr>
              <w:t>(</w:t>
            </w:r>
            <w:proofErr w:type="spellStart"/>
            <w:r w:rsidRPr="00DF1239">
              <w:rPr>
                <w:sz w:val="18"/>
                <w:szCs w:val="18"/>
              </w:rPr>
              <w:t>peor</w:t>
            </w:r>
            <w:proofErr w:type="spellEnd"/>
            <w:r w:rsidRPr="00DF1239">
              <w:rPr>
                <w:sz w:val="18"/>
                <w:szCs w:val="18"/>
              </w:rPr>
              <w:t xml:space="preserve"> ESG)</w:t>
            </w:r>
          </w:p>
        </w:tc>
        <w:tc>
          <w:tcPr>
            <w:tcW w:w="1749" w:type="dxa"/>
          </w:tcPr>
          <w:p w14:paraId="1CA4494C" w14:textId="77777777" w:rsidR="005476A0" w:rsidRPr="00DF1239" w:rsidRDefault="00E46BC7" w:rsidP="00F334BC">
            <w:pPr>
              <w:jc w:val="center"/>
              <w:rPr>
                <w:sz w:val="18"/>
                <w:szCs w:val="18"/>
              </w:rPr>
            </w:pPr>
            <w:r w:rsidRPr="00DF1239">
              <w:rPr>
                <w:sz w:val="18"/>
                <w:szCs w:val="18"/>
              </w:rPr>
              <w:t>+0,211 (0,002)</w:t>
            </w:r>
          </w:p>
        </w:tc>
        <w:tc>
          <w:tcPr>
            <w:tcW w:w="2172" w:type="dxa"/>
          </w:tcPr>
          <w:p w14:paraId="659CBC01" w14:textId="77777777" w:rsidR="005476A0" w:rsidRPr="00DF1239" w:rsidRDefault="00E46BC7" w:rsidP="00F334BC">
            <w:pPr>
              <w:jc w:val="center"/>
              <w:rPr>
                <w:sz w:val="18"/>
                <w:szCs w:val="18"/>
              </w:rPr>
            </w:pPr>
            <w:r w:rsidRPr="00DF1239">
              <w:rPr>
                <w:sz w:val="18"/>
                <w:szCs w:val="18"/>
              </w:rPr>
              <w:t>+0,104 (0,168)</w:t>
            </w:r>
          </w:p>
        </w:tc>
        <w:tc>
          <w:tcPr>
            <w:tcW w:w="1749" w:type="dxa"/>
          </w:tcPr>
          <w:p w14:paraId="48E55292" w14:textId="77777777" w:rsidR="005476A0" w:rsidRPr="00DF1239" w:rsidRDefault="00E46BC7" w:rsidP="00F334BC">
            <w:pPr>
              <w:jc w:val="center"/>
              <w:rPr>
                <w:sz w:val="18"/>
                <w:szCs w:val="18"/>
              </w:rPr>
            </w:pPr>
            <w:r w:rsidRPr="00DF1239">
              <w:rPr>
                <w:sz w:val="18"/>
                <w:szCs w:val="18"/>
              </w:rPr>
              <w:t>+0,020 (0,816)</w:t>
            </w:r>
          </w:p>
        </w:tc>
        <w:tc>
          <w:tcPr>
            <w:tcW w:w="2088" w:type="dxa"/>
          </w:tcPr>
          <w:p w14:paraId="209D8D92" w14:textId="77777777" w:rsidR="005476A0" w:rsidRPr="00DF1239" w:rsidRDefault="00E46BC7" w:rsidP="00F334BC">
            <w:pPr>
              <w:jc w:val="center"/>
              <w:rPr>
                <w:sz w:val="18"/>
                <w:szCs w:val="18"/>
              </w:rPr>
            </w:pPr>
            <w:proofErr w:type="spellStart"/>
            <w:r w:rsidRPr="00DF1239">
              <w:rPr>
                <w:sz w:val="18"/>
                <w:szCs w:val="18"/>
              </w:rPr>
              <w:t>Amplifica</w:t>
            </w:r>
            <w:proofErr w:type="spellEnd"/>
            <w:r w:rsidRPr="00DF1239">
              <w:rPr>
                <w:sz w:val="18"/>
                <w:szCs w:val="18"/>
              </w:rPr>
              <w:t xml:space="preserve"> solo bajo MS</w:t>
            </w:r>
          </w:p>
        </w:tc>
      </w:tr>
      <w:tr w:rsidR="005476A0" w14:paraId="1F77DE05" w14:textId="77777777" w:rsidTr="00DF1239">
        <w:trPr>
          <w:jc w:val="center"/>
        </w:trPr>
        <w:tc>
          <w:tcPr>
            <w:tcW w:w="1466" w:type="dxa"/>
            <w:tcBorders>
              <w:bottom w:val="single" w:sz="4" w:space="0" w:color="auto"/>
            </w:tcBorders>
          </w:tcPr>
          <w:p w14:paraId="3D62F9DA" w14:textId="77777777" w:rsidR="005476A0" w:rsidRDefault="00E46BC7" w:rsidP="00F334BC">
            <w:pPr>
              <w:jc w:val="center"/>
            </w:pPr>
            <w:r>
              <w:rPr>
                <w:sz w:val="20"/>
              </w:rPr>
              <w:t>Q1−Q5</w:t>
            </w:r>
          </w:p>
        </w:tc>
        <w:tc>
          <w:tcPr>
            <w:tcW w:w="1749" w:type="dxa"/>
            <w:tcBorders>
              <w:bottom w:val="single" w:sz="4" w:space="0" w:color="auto"/>
            </w:tcBorders>
          </w:tcPr>
          <w:p w14:paraId="1917F385" w14:textId="77777777" w:rsidR="005476A0" w:rsidRPr="00DF1239" w:rsidRDefault="00E46BC7" w:rsidP="00F334BC">
            <w:pPr>
              <w:jc w:val="center"/>
              <w:rPr>
                <w:sz w:val="18"/>
                <w:szCs w:val="18"/>
              </w:rPr>
            </w:pPr>
            <w:r w:rsidRPr="00DF1239">
              <w:rPr>
                <w:sz w:val="18"/>
                <w:szCs w:val="18"/>
              </w:rPr>
              <w:t>−0,242 (0,095)</w:t>
            </w:r>
          </w:p>
        </w:tc>
        <w:tc>
          <w:tcPr>
            <w:tcW w:w="2172" w:type="dxa"/>
            <w:tcBorders>
              <w:bottom w:val="single" w:sz="4" w:space="0" w:color="auto"/>
            </w:tcBorders>
          </w:tcPr>
          <w:p w14:paraId="46E5E831" w14:textId="77777777" w:rsidR="005476A0" w:rsidRPr="00DF1239" w:rsidRDefault="00E46BC7" w:rsidP="00F334BC">
            <w:pPr>
              <w:jc w:val="center"/>
              <w:rPr>
                <w:sz w:val="18"/>
                <w:szCs w:val="18"/>
              </w:rPr>
            </w:pPr>
            <w:r w:rsidRPr="00DF1239">
              <w:rPr>
                <w:sz w:val="18"/>
                <w:szCs w:val="18"/>
              </w:rPr>
              <w:t>+0,098 (0,526)</w:t>
            </w:r>
          </w:p>
        </w:tc>
        <w:tc>
          <w:tcPr>
            <w:tcW w:w="1749" w:type="dxa"/>
            <w:tcBorders>
              <w:bottom w:val="single" w:sz="4" w:space="0" w:color="auto"/>
            </w:tcBorders>
          </w:tcPr>
          <w:p w14:paraId="7D098673" w14:textId="77777777" w:rsidR="005476A0" w:rsidRPr="00DF1239" w:rsidRDefault="00E46BC7" w:rsidP="00F334BC">
            <w:pPr>
              <w:jc w:val="center"/>
              <w:rPr>
                <w:sz w:val="18"/>
                <w:szCs w:val="18"/>
              </w:rPr>
            </w:pPr>
            <w:r w:rsidRPr="00DF1239">
              <w:rPr>
                <w:sz w:val="18"/>
                <w:szCs w:val="18"/>
              </w:rPr>
              <w:t>+0,276 (0,139)</w:t>
            </w:r>
          </w:p>
        </w:tc>
        <w:tc>
          <w:tcPr>
            <w:tcW w:w="2088" w:type="dxa"/>
            <w:tcBorders>
              <w:bottom w:val="single" w:sz="4" w:space="0" w:color="auto"/>
            </w:tcBorders>
          </w:tcPr>
          <w:p w14:paraId="7177E422" w14:textId="77777777" w:rsidR="005476A0" w:rsidRPr="00DF1239" w:rsidRDefault="00E46BC7" w:rsidP="00F334BC">
            <w:pPr>
              <w:jc w:val="center"/>
              <w:rPr>
                <w:sz w:val="18"/>
                <w:szCs w:val="18"/>
              </w:rPr>
            </w:pPr>
            <w:r w:rsidRPr="00DF1239">
              <w:rPr>
                <w:sz w:val="18"/>
                <w:szCs w:val="18"/>
              </w:rPr>
              <w:t xml:space="preserve">Sin </w:t>
            </w:r>
            <w:proofErr w:type="spellStart"/>
            <w:r w:rsidRPr="00DF1239">
              <w:rPr>
                <w:sz w:val="18"/>
                <w:szCs w:val="18"/>
              </w:rPr>
              <w:t>diferencia</w:t>
            </w:r>
            <w:proofErr w:type="spellEnd"/>
            <w:r w:rsidRPr="00DF1239">
              <w:rPr>
                <w:sz w:val="18"/>
                <w:szCs w:val="18"/>
              </w:rPr>
              <w:t xml:space="preserve"> </w:t>
            </w:r>
            <w:proofErr w:type="spellStart"/>
            <w:r w:rsidRPr="00DF1239">
              <w:rPr>
                <w:sz w:val="18"/>
                <w:szCs w:val="18"/>
              </w:rPr>
              <w:t>robusta</w:t>
            </w:r>
            <w:proofErr w:type="spellEnd"/>
          </w:p>
        </w:tc>
      </w:tr>
    </w:tbl>
    <w:p w14:paraId="548D2E6C" w14:textId="77777777" w:rsidR="005476A0" w:rsidRPr="00630A64" w:rsidRDefault="00E46BC7" w:rsidP="00F334BC">
      <w:pPr>
        <w:jc w:val="both"/>
        <w:rPr>
          <w:lang w:val="es-AR"/>
        </w:rPr>
      </w:pPr>
      <w:r w:rsidRPr="00630A64">
        <w:rPr>
          <w:i/>
          <w:sz w:val="20"/>
          <w:lang w:val="es-AR"/>
        </w:rPr>
        <w:t>Nota.</w:t>
      </w:r>
      <w:r w:rsidRPr="00630A64">
        <w:rPr>
          <w:sz w:val="20"/>
          <w:lang w:val="es-AR"/>
        </w:rPr>
        <w:t xml:space="preserve"> </w:t>
      </w:r>
      <w:r>
        <w:rPr>
          <w:sz w:val="20"/>
        </w:rPr>
        <w:t>δ</w:t>
      </w:r>
      <w:r w:rsidRPr="00630A64">
        <w:rPr>
          <w:sz w:val="20"/>
          <w:lang w:val="es-AR"/>
        </w:rPr>
        <w:t xml:space="preserve"> = </w:t>
      </w:r>
      <w:r>
        <w:rPr>
          <w:sz w:val="20"/>
        </w:rPr>
        <w:t>β</w:t>
      </w:r>
      <w:r w:rsidRPr="00630A64">
        <w:rPr>
          <w:sz w:val="20"/>
          <w:lang w:val="es-AR"/>
        </w:rPr>
        <w:t xml:space="preserve"> de crisis − </w:t>
      </w:r>
      <w:r>
        <w:rPr>
          <w:sz w:val="20"/>
        </w:rPr>
        <w:t>β</w:t>
      </w:r>
      <w:r w:rsidRPr="00630A64">
        <w:rPr>
          <w:sz w:val="20"/>
          <w:lang w:val="es-AR"/>
        </w:rPr>
        <w:t xml:space="preserve"> de calma; p entre paréntesis (errores de </w:t>
      </w:r>
      <w:proofErr w:type="spellStart"/>
      <w:r w:rsidRPr="00630A64">
        <w:rPr>
          <w:sz w:val="20"/>
          <w:lang w:val="es-AR"/>
        </w:rPr>
        <w:t>Newey</w:t>
      </w:r>
      <w:proofErr w:type="spellEnd"/>
      <w:r w:rsidRPr="00630A64">
        <w:rPr>
          <w:sz w:val="20"/>
          <w:lang w:val="es-AR"/>
        </w:rPr>
        <w:t xml:space="preserve">-West, 3 rezagos). MS = </w:t>
      </w:r>
      <w:proofErr w:type="spellStart"/>
      <w:r w:rsidRPr="00630A64">
        <w:rPr>
          <w:sz w:val="20"/>
          <w:lang w:val="es-AR"/>
        </w:rPr>
        <w:t>Markov-Switching</w:t>
      </w:r>
      <w:proofErr w:type="spellEnd"/>
      <w:r w:rsidRPr="00630A64">
        <w:rPr>
          <w:sz w:val="20"/>
          <w:lang w:val="es-AR"/>
        </w:rPr>
        <w:t xml:space="preserve"> (modelo principal); GARCH-umbral: crisis = cuartil superior de la volatilidad condicional mensual; LSTAR: clasificación implícita de la transición suave (G &gt; 0,5). El </w:t>
      </w:r>
      <w:proofErr w:type="spellStart"/>
      <w:r w:rsidRPr="00630A64">
        <w:rPr>
          <w:sz w:val="20"/>
          <w:lang w:val="es-AR"/>
        </w:rPr>
        <w:t>bootstrap</w:t>
      </w:r>
      <w:proofErr w:type="spellEnd"/>
      <w:r w:rsidRPr="00630A64">
        <w:rPr>
          <w:sz w:val="20"/>
          <w:lang w:val="es-AR"/>
        </w:rPr>
        <w:t xml:space="preserve"> pareado por bloques no rechaza la igualdad de los </w:t>
      </w:r>
      <w:r>
        <w:rPr>
          <w:sz w:val="20"/>
        </w:rPr>
        <w:t>δ</w:t>
      </w:r>
      <w:r w:rsidRPr="00630A64">
        <w:rPr>
          <w:sz w:val="20"/>
          <w:lang w:val="es-AR"/>
        </w:rPr>
        <w:t xml:space="preserve"> entre modelos (los intervalos del 95% de las diferencias contienen el cero). Análisis completo en el Apéndice K. Elaboración propia.</w:t>
      </w:r>
    </w:p>
    <w:p w14:paraId="33CF6CEE" w14:textId="77777777" w:rsidR="005476A0" w:rsidRPr="00630A64" w:rsidRDefault="00E46BC7" w:rsidP="00F334BC">
      <w:pPr>
        <w:ind w:firstLine="720"/>
        <w:jc w:val="both"/>
        <w:rPr>
          <w:lang w:val="es-AR"/>
        </w:rPr>
      </w:pPr>
      <w:r w:rsidRPr="00630A64">
        <w:rPr>
          <w:lang w:val="es-AR"/>
        </w:rPr>
        <w:t xml:space="preserve">El origen de la divergencia es identificable y económicamente interpretable. El </w:t>
      </w:r>
      <w:proofErr w:type="spellStart"/>
      <w:r w:rsidRPr="00630A64">
        <w:rPr>
          <w:lang w:val="es-AR"/>
        </w:rPr>
        <w:t>Markov-Switching</w:t>
      </w:r>
      <w:proofErr w:type="spellEnd"/>
      <w:r w:rsidRPr="00630A64">
        <w:rPr>
          <w:lang w:val="es-AR"/>
        </w:rPr>
        <w:t xml:space="preserve">, al estimar media y </w:t>
      </w:r>
      <w:proofErr w:type="gramStart"/>
      <w:r w:rsidRPr="00630A64">
        <w:rPr>
          <w:lang w:val="es-AR"/>
        </w:rPr>
        <w:t>varianza cambiantes</w:t>
      </w:r>
      <w:proofErr w:type="gramEnd"/>
      <w:r w:rsidRPr="00630A64">
        <w:rPr>
          <w:lang w:val="es-AR"/>
        </w:rPr>
        <w:t>, detecta regímenes bajistas (</w:t>
      </w:r>
      <w:r>
        <w:t>μ</w:t>
      </w:r>
      <w:r w:rsidRPr="00630A64">
        <w:rPr>
          <w:lang w:val="es-AR"/>
        </w:rPr>
        <w:t xml:space="preserve"> de </w:t>
      </w:r>
      <w:r w:rsidRPr="00630A64">
        <w:rPr>
          <w:lang w:val="es-AR"/>
        </w:rPr>
        <w:lastRenderedPageBreak/>
        <w:t xml:space="preserve">crisis = −0,19% diario), mientras que los modelos alternativos clasifican únicamente por volatilidad y etiquetan como crisis también los rebotes: los meses que solo el GARCH clasifica en crisis presentan un retorno medio de +1,16% mensual —entre ellos el </w:t>
      </w:r>
      <w:r w:rsidRPr="00630A64">
        <w:rPr>
          <w:i/>
          <w:lang w:val="es-AR"/>
        </w:rPr>
        <w:t>rally</w:t>
      </w:r>
      <w:r w:rsidRPr="00630A64">
        <w:rPr>
          <w:lang w:val="es-AR"/>
        </w:rPr>
        <w:t xml:space="preserve"> de noviembre de 2020 (+13,6%)—, frente al −2,36% de los meses en que ambos modelos coinciden. Sin embargo, las versiones direccionales de los modelos alternativos —un GARCH condicionado al signo del retorno mensual y un LSTAR sobre la </w:t>
      </w:r>
      <w:proofErr w:type="spellStart"/>
      <w:r w:rsidRPr="00630A64">
        <w:rPr>
          <w:lang w:val="es-AR"/>
        </w:rPr>
        <w:t>semivolatilidad</w:t>
      </w:r>
      <w:proofErr w:type="spellEnd"/>
      <w:r w:rsidRPr="00630A64">
        <w:rPr>
          <w:lang w:val="es-AR"/>
        </w:rPr>
        <w:t xml:space="preserve"> negativa (Ang, Chen y </w:t>
      </w:r>
      <w:proofErr w:type="spellStart"/>
      <w:r w:rsidRPr="00630A64">
        <w:rPr>
          <w:lang w:val="es-AR"/>
        </w:rPr>
        <w:t>Xing</w:t>
      </w:r>
      <w:proofErr w:type="spellEnd"/>
      <w:r w:rsidRPr="00630A64">
        <w:rPr>
          <w:lang w:val="es-AR"/>
        </w:rPr>
        <w:t>, 2006)— tampoco reproducen plenamente el patrón especular: solo el LSTAR de riesgo a la baja apunta en la misma dirección, con significación marginal (</w:t>
      </w:r>
      <w:r>
        <w:t>δ</w:t>
      </w:r>
      <w:r w:rsidRPr="00630A64">
        <w:rPr>
          <w:lang w:val="es-AR"/>
        </w:rPr>
        <w:t xml:space="preserve"> de Q5 = +0,19; p = 0,050). En consecuencia, la amplificación del riesgo del peor quintil es un hallazgo condicionado a la definición bajista del régimen que incorpora el modelo principal, y en lo sucesivo se reporta como evidencia sugestiva y no como resultado robusto del trabajo.</w:t>
      </w:r>
    </w:p>
    <w:p w14:paraId="3792AB3F" w14:textId="77777777" w:rsidR="005476A0" w:rsidRPr="00630A64" w:rsidRDefault="00E46BC7" w:rsidP="00F334BC">
      <w:pPr>
        <w:pStyle w:val="Ttulo3"/>
        <w:rPr>
          <w:lang w:val="es-AR"/>
        </w:rPr>
      </w:pPr>
      <w:bookmarkStart w:id="44" w:name="_Toc234237827"/>
      <w:r w:rsidRPr="00630A64">
        <w:rPr>
          <w:rFonts w:ascii="Times New Roman" w:hAnsi="Times New Roman"/>
          <w:lang w:val="es-AR"/>
        </w:rPr>
        <w:t>4.5.5. Decisión sobre H3</w:t>
      </w:r>
      <w:bookmarkEnd w:id="44"/>
    </w:p>
    <w:p w14:paraId="10C05FFD" w14:textId="3DC186BD" w:rsidR="005476A0" w:rsidRPr="00630A64" w:rsidRDefault="00E02C90" w:rsidP="00F334BC">
      <w:pPr>
        <w:ind w:firstLine="720"/>
        <w:jc w:val="both"/>
        <w:rPr>
          <w:lang w:val="es-AR"/>
        </w:rPr>
      </w:pPr>
      <w:hyperlink w:anchor="ref_elvira2025">
        <w:r w:rsidR="00E46BC7" w:rsidRPr="00630A64">
          <w:rPr>
            <w:lang w:val="es-AR"/>
          </w:rPr>
          <w:t xml:space="preserve">Elvira et al. </w:t>
        </w:r>
        <w:r w:rsidR="00DF1239">
          <w:rPr>
            <w:lang w:val="es-AR"/>
          </w:rPr>
          <w:t>(</w:t>
        </w:r>
        <w:r w:rsidR="00E46BC7" w:rsidRPr="00630A64">
          <w:rPr>
            <w:lang w:val="es-AR"/>
          </w:rPr>
          <w:t>2025</w:t>
        </w:r>
      </w:hyperlink>
      <w:r w:rsidR="00DF1239">
        <w:rPr>
          <w:lang w:val="es-AR"/>
        </w:rPr>
        <w:t xml:space="preserve">), </w:t>
      </w:r>
      <w:hyperlink w:anchor="ref_bolton2021">
        <w:r w:rsidR="00E46BC7" w:rsidRPr="00630A64">
          <w:rPr>
            <w:lang w:val="es-AR"/>
          </w:rPr>
          <w:t xml:space="preserve">Bolton y </w:t>
        </w:r>
        <w:proofErr w:type="spellStart"/>
        <w:r w:rsidR="00E46BC7" w:rsidRPr="00630A64">
          <w:rPr>
            <w:lang w:val="es-AR"/>
          </w:rPr>
          <w:t>Kacperczyk</w:t>
        </w:r>
        <w:proofErr w:type="spellEnd"/>
        <w:r w:rsidR="00E46BC7" w:rsidRPr="00630A64">
          <w:rPr>
            <w:lang w:val="es-AR"/>
          </w:rPr>
          <w:t xml:space="preserve"> </w:t>
        </w:r>
        <w:r w:rsidR="00DF1239">
          <w:rPr>
            <w:lang w:val="es-AR"/>
          </w:rPr>
          <w:t>(</w:t>
        </w:r>
        <w:r w:rsidR="00E46BC7" w:rsidRPr="00630A64">
          <w:rPr>
            <w:lang w:val="es-AR"/>
          </w:rPr>
          <w:t>2021</w:t>
        </w:r>
      </w:hyperlink>
      <w:r w:rsidR="00DF1239">
        <w:rPr>
          <w:lang w:val="es-AR"/>
        </w:rPr>
        <w:t xml:space="preserve">), </w:t>
      </w:r>
      <w:hyperlink w:anchor="ref_kossentini2024">
        <w:proofErr w:type="spellStart"/>
        <w:r w:rsidR="00E46BC7" w:rsidRPr="00630A64">
          <w:rPr>
            <w:lang w:val="es-AR"/>
          </w:rPr>
          <w:t>Kossentini</w:t>
        </w:r>
        <w:proofErr w:type="spellEnd"/>
        <w:r w:rsidR="00E46BC7" w:rsidRPr="00630A64">
          <w:rPr>
            <w:lang w:val="es-AR"/>
          </w:rPr>
          <w:t xml:space="preserve"> et al. (2024)</w:t>
        </w:r>
      </w:hyperlink>
      <w:r w:rsidR="00DF1239">
        <w:rPr>
          <w:lang w:val="es-AR"/>
        </w:rPr>
        <w:t xml:space="preserve"> </w:t>
      </w:r>
      <w:r w:rsidR="00E46BC7" w:rsidRPr="00630A64">
        <w:rPr>
          <w:lang w:val="es-AR"/>
        </w:rPr>
        <w:t xml:space="preserve">H3 se rechaza en su formulación original, y este rechazo constituye el resultado robusto del contraste: el ESG no reduce </w:t>
      </w:r>
      <w:proofErr w:type="gramStart"/>
      <w:r w:rsidR="00E46BC7" w:rsidRPr="00630A64">
        <w:rPr>
          <w:lang w:val="es-AR"/>
        </w:rPr>
        <w:t>el beta</w:t>
      </w:r>
      <w:proofErr w:type="gramEnd"/>
      <w:r w:rsidR="00E46BC7" w:rsidRPr="00630A64">
        <w:rPr>
          <w:lang w:val="es-AR"/>
        </w:rPr>
        <w:t xml:space="preserve"> del mejor quintil en crisis bajo ninguno de los modelos de régimen probados —no hay refugio absoluto, en línea con las advertencias de Elvira et al. (2025)—. El hallazgo especular —la amplificación significativa del beta del peor quintil bajo el modelo principal, con el pilar social como dimensión más protectora— es económicamente coherente con la materialización del riesgo de transición </w:t>
      </w:r>
      <w:proofErr w:type="spellStart"/>
      <w:r w:rsidR="00E46BC7" w:rsidRPr="00630A64">
        <w:rPr>
          <w:i/>
          <w:lang w:val="es-AR"/>
        </w:rPr>
        <w:t>brown</w:t>
      </w:r>
      <w:proofErr w:type="spellEnd"/>
      <w:r w:rsidR="00E46BC7" w:rsidRPr="00630A64">
        <w:rPr>
          <w:lang w:val="es-AR"/>
        </w:rPr>
        <w:t xml:space="preserve"> en los malos estados del mundo (Bolton y </w:t>
      </w:r>
      <w:proofErr w:type="spellStart"/>
      <w:r w:rsidR="00E46BC7" w:rsidRPr="00630A64">
        <w:rPr>
          <w:lang w:val="es-AR"/>
        </w:rPr>
        <w:t>Kacperczyk</w:t>
      </w:r>
      <w:proofErr w:type="spellEnd"/>
      <w:r w:rsidR="00E46BC7" w:rsidRPr="00630A64">
        <w:rPr>
          <w:lang w:val="es-AR"/>
        </w:rPr>
        <w:t xml:space="preserve">, 2021) y matizaría la evidencia de </w:t>
      </w:r>
      <w:proofErr w:type="spellStart"/>
      <w:r w:rsidR="00E46BC7" w:rsidRPr="00630A64">
        <w:rPr>
          <w:lang w:val="es-AR"/>
        </w:rPr>
        <w:t>Kossentini</w:t>
      </w:r>
      <w:proofErr w:type="spellEnd"/>
      <w:r w:rsidR="00E46BC7" w:rsidRPr="00630A64">
        <w:rPr>
          <w:lang w:val="es-AR"/>
        </w:rPr>
        <w:t xml:space="preserve"> et al. (2024); sin embargo, el análisis de robustez de la subsección 4.5.4 muestra que depende de la definición bajista del régimen incorporada por el </w:t>
      </w:r>
      <w:proofErr w:type="spellStart"/>
      <w:r w:rsidR="00E46BC7" w:rsidRPr="00630A64">
        <w:rPr>
          <w:lang w:val="es-AR"/>
        </w:rPr>
        <w:t>Markov-Switching</w:t>
      </w:r>
      <w:proofErr w:type="spellEnd"/>
      <w:r w:rsidR="00E46BC7" w:rsidRPr="00630A64">
        <w:rPr>
          <w:lang w:val="es-AR"/>
        </w:rPr>
        <w:t xml:space="preserve"> y que no sobrevive a las especificaciones alternativas, por lo que se presenta como evidencia sugestiva de protección relativa y no como conclusión firme del trabajo.</w:t>
      </w:r>
    </w:p>
    <w:p w14:paraId="3F2F270E" w14:textId="77777777" w:rsidR="005476A0" w:rsidRPr="00630A64" w:rsidRDefault="00E46BC7" w:rsidP="00F334BC">
      <w:pPr>
        <w:pStyle w:val="Ttulo2"/>
        <w:rPr>
          <w:lang w:val="es-AR"/>
        </w:rPr>
      </w:pPr>
      <w:bookmarkStart w:id="45" w:name="_Toc234237828"/>
      <w:r w:rsidRPr="00630A64">
        <w:rPr>
          <w:rFonts w:ascii="Times New Roman" w:hAnsi="Times New Roman"/>
          <w:lang w:val="es-AR"/>
        </w:rPr>
        <w:lastRenderedPageBreak/>
        <w:t>4.6. Síntesis: una narrativa convergente</w:t>
      </w:r>
      <w:bookmarkEnd w:id="45"/>
    </w:p>
    <w:p w14:paraId="0EFA1C21" w14:textId="2F53A982" w:rsidR="005476A0" w:rsidRPr="00630A64" w:rsidRDefault="00E02C90" w:rsidP="00F334BC">
      <w:pPr>
        <w:ind w:firstLine="720"/>
        <w:jc w:val="both"/>
        <w:rPr>
          <w:lang w:val="es-AR"/>
        </w:rPr>
      </w:pPr>
      <w:hyperlink w:anchor="ref_bolton2021">
        <w:r w:rsidR="00E46BC7" w:rsidRPr="00630A64">
          <w:rPr>
            <w:lang w:val="es-AR"/>
          </w:rPr>
          <w:t xml:space="preserve">Bolton y </w:t>
        </w:r>
        <w:proofErr w:type="spellStart"/>
        <w:r w:rsidR="00E46BC7" w:rsidRPr="00630A64">
          <w:rPr>
            <w:lang w:val="es-AR"/>
          </w:rPr>
          <w:t>Kacperczyk</w:t>
        </w:r>
        <w:proofErr w:type="spellEnd"/>
        <w:r w:rsidR="00E46BC7" w:rsidRPr="00630A64">
          <w:rPr>
            <w:lang w:val="es-AR"/>
          </w:rPr>
          <w:t xml:space="preserve"> (2021)</w:t>
        </w:r>
      </w:hyperlink>
      <w:r w:rsidR="00DF1239">
        <w:rPr>
          <w:lang w:val="es-AR"/>
        </w:rPr>
        <w:t xml:space="preserve">, </w:t>
      </w:r>
      <w:hyperlink w:anchor="ref_pastor2021">
        <w:proofErr w:type="spellStart"/>
        <w:r w:rsidR="00E46BC7" w:rsidRPr="00630A64">
          <w:rPr>
            <w:lang w:val="es-AR"/>
          </w:rPr>
          <w:t>Pástor</w:t>
        </w:r>
        <w:proofErr w:type="spellEnd"/>
        <w:r w:rsidR="00E46BC7" w:rsidRPr="00630A64">
          <w:rPr>
            <w:lang w:val="es-AR"/>
          </w:rPr>
          <w:t xml:space="preserve"> et al. (2021)</w:t>
        </w:r>
      </w:hyperlink>
      <w:r w:rsidR="006D4C3E">
        <w:rPr>
          <w:lang w:val="es-AR"/>
        </w:rPr>
        <w:t>.</w:t>
      </w:r>
      <w:r w:rsidR="00DF1239">
        <w:rPr>
          <w:lang w:val="es-AR"/>
        </w:rPr>
        <w:t xml:space="preserve"> </w:t>
      </w:r>
      <w:r w:rsidR="00E46BC7" w:rsidRPr="00630A64">
        <w:rPr>
          <w:lang w:val="es-AR"/>
        </w:rPr>
        <w:t xml:space="preserve">Tres hipótesis, tres métodos independientes y tres frecuencias de datos convergen en una única historia económica (Tabla 15). El mercado europeo no premió el ESG con </w:t>
      </w:r>
      <w:proofErr w:type="spellStart"/>
      <w:r w:rsidR="00E46BC7" w:rsidRPr="00630A64">
        <w:rPr>
          <w:lang w:val="es-AR"/>
        </w:rPr>
        <w:t>alpha</w:t>
      </w:r>
      <w:proofErr w:type="spellEnd"/>
      <w:r w:rsidR="00E46BC7" w:rsidRPr="00630A64">
        <w:rPr>
          <w:lang w:val="es-AR"/>
        </w:rPr>
        <w:t xml:space="preserve"> (H1: </w:t>
      </w:r>
      <w:proofErr w:type="spellStart"/>
      <w:r w:rsidR="00E46BC7" w:rsidRPr="00630A64">
        <w:rPr>
          <w:lang w:val="es-AR"/>
        </w:rPr>
        <w:t>alpha</w:t>
      </w:r>
      <w:proofErr w:type="spellEnd"/>
      <w:r w:rsidR="00E46BC7" w:rsidRPr="00630A64">
        <w:rPr>
          <w:lang w:val="es-AR"/>
        </w:rPr>
        <w:t xml:space="preserve"> L-S de −6,95% anual); tampoco lo capitalizó en la valoración (H2: sin efecto, con indicios de sobrevaloración relativa </w:t>
      </w:r>
      <w:proofErr w:type="spellStart"/>
      <w:r w:rsidR="00E46BC7" w:rsidRPr="00630A64">
        <w:rPr>
          <w:i/>
          <w:lang w:val="es-AR"/>
        </w:rPr>
        <w:t>within</w:t>
      </w:r>
      <w:proofErr w:type="spellEnd"/>
      <w:r w:rsidR="00E46BC7" w:rsidRPr="00630A64">
        <w:rPr>
          <w:lang w:val="es-AR"/>
        </w:rPr>
        <w:t xml:space="preserve">-año); y el ESG tampoco actuó como refugio en las crisis (H3, rechazo robusto a la especificación del régimen). La lectura conjunta sigue siendo coherente con la teoría del equilibrio sostenible: el efecto precio del </w:t>
      </w:r>
      <w:proofErr w:type="spellStart"/>
      <w:r w:rsidR="00E46BC7" w:rsidRPr="00630A64">
        <w:rPr>
          <w:i/>
          <w:lang w:val="es-AR"/>
        </w:rPr>
        <w:t>greenium</w:t>
      </w:r>
      <w:proofErr w:type="spellEnd"/>
      <w:r w:rsidR="00E46BC7" w:rsidRPr="00630A64">
        <w:rPr>
          <w:lang w:val="es-AR"/>
        </w:rPr>
        <w:t xml:space="preserve"> de </w:t>
      </w:r>
      <w:proofErr w:type="spellStart"/>
      <w:r w:rsidR="00E46BC7" w:rsidRPr="00630A64">
        <w:rPr>
          <w:lang w:val="es-AR"/>
        </w:rPr>
        <w:t>Pástor</w:t>
      </w:r>
      <w:proofErr w:type="spellEnd"/>
      <w:r w:rsidR="00E46BC7" w:rsidRPr="00630A64">
        <w:rPr>
          <w:lang w:val="es-AR"/>
        </w:rPr>
        <w:t xml:space="preserve"> et al. (2021) explica H1 y H2, y la evidencia sugestiva de H3 —la amplificación condicional del riesgo del peor quintil bajo la definición bajista del régimen— apuntaría al mecanismo de compensación por riesgo que postulan Bolton y </w:t>
      </w:r>
      <w:proofErr w:type="spellStart"/>
      <w:r w:rsidR="00E46BC7" w:rsidRPr="00630A64">
        <w:rPr>
          <w:lang w:val="es-AR"/>
        </w:rPr>
        <w:t>Kacperczyk</w:t>
      </w:r>
      <w:proofErr w:type="spellEnd"/>
      <w:r w:rsidR="00E46BC7" w:rsidRPr="00630A64">
        <w:rPr>
          <w:lang w:val="es-AR"/>
        </w:rPr>
        <w:t xml:space="preserve"> (2021), si bien su sensibilidad a la especificación impide afirmarlo con la contundencia de los otros dos resultados.</w:t>
      </w:r>
    </w:p>
    <w:p w14:paraId="2C15E1E0" w14:textId="77777777" w:rsidR="005476A0" w:rsidRPr="00630A64" w:rsidRDefault="00E46BC7" w:rsidP="00F334BC">
      <w:pPr>
        <w:spacing w:after="40" w:line="276" w:lineRule="auto"/>
        <w:jc w:val="both"/>
        <w:rPr>
          <w:lang w:val="es-AR"/>
        </w:rPr>
      </w:pPr>
      <w:r w:rsidRPr="00630A64">
        <w:rPr>
          <w:b/>
          <w:lang w:val="es-AR"/>
        </w:rPr>
        <w:t>Tabla 15</w:t>
      </w:r>
    </w:p>
    <w:p w14:paraId="5E871794" w14:textId="77777777" w:rsidR="005476A0" w:rsidRPr="00630A64" w:rsidRDefault="00E46BC7" w:rsidP="00F334BC">
      <w:pPr>
        <w:spacing w:after="120" w:line="276" w:lineRule="auto"/>
        <w:jc w:val="both"/>
        <w:rPr>
          <w:lang w:val="es-AR"/>
        </w:rPr>
      </w:pPr>
      <w:r w:rsidRPr="00630A64">
        <w:rPr>
          <w:i/>
          <w:lang w:val="es-AR"/>
        </w:rPr>
        <w:t>Síntesis convergente de las tres hipótesis</w:t>
      </w:r>
    </w:p>
    <w:tbl>
      <w:tblPr>
        <w:tblW w:w="9024" w:type="dxa"/>
        <w:jc w:val="center"/>
        <w:tblLayout w:type="fixed"/>
        <w:tblLook w:val="04A0" w:firstRow="1" w:lastRow="0" w:firstColumn="1" w:lastColumn="0" w:noHBand="0" w:noVBand="1"/>
      </w:tblPr>
      <w:tblGrid>
        <w:gridCol w:w="2257"/>
        <w:gridCol w:w="2256"/>
        <w:gridCol w:w="2256"/>
        <w:gridCol w:w="2255"/>
      </w:tblGrid>
      <w:tr w:rsidR="005476A0" w14:paraId="13FEF896" w14:textId="77777777">
        <w:trPr>
          <w:jc w:val="center"/>
        </w:trPr>
        <w:tc>
          <w:tcPr>
            <w:tcW w:w="2256" w:type="dxa"/>
            <w:tcBorders>
              <w:top w:val="single" w:sz="8" w:space="0" w:color="000000"/>
              <w:bottom w:val="single" w:sz="8" w:space="0" w:color="000000"/>
            </w:tcBorders>
          </w:tcPr>
          <w:p w14:paraId="7FA0745C" w14:textId="77777777" w:rsidR="005476A0" w:rsidRDefault="00E46BC7" w:rsidP="00F334BC">
            <w:pPr>
              <w:spacing w:after="40" w:line="240" w:lineRule="auto"/>
            </w:pPr>
            <w:proofErr w:type="spellStart"/>
            <w:r>
              <w:rPr>
                <w:b/>
                <w:sz w:val="18"/>
              </w:rPr>
              <w:t>Hipótesis</w:t>
            </w:r>
            <w:proofErr w:type="spellEnd"/>
          </w:p>
        </w:tc>
        <w:tc>
          <w:tcPr>
            <w:tcW w:w="2256" w:type="dxa"/>
            <w:tcBorders>
              <w:top w:val="single" w:sz="8" w:space="0" w:color="000000"/>
              <w:bottom w:val="single" w:sz="8" w:space="0" w:color="000000"/>
            </w:tcBorders>
          </w:tcPr>
          <w:p w14:paraId="499CE754" w14:textId="77777777" w:rsidR="005476A0" w:rsidRDefault="00E46BC7" w:rsidP="00F334BC">
            <w:pPr>
              <w:spacing w:after="40" w:line="240" w:lineRule="auto"/>
              <w:jc w:val="center"/>
            </w:pPr>
            <w:r>
              <w:rPr>
                <w:b/>
                <w:sz w:val="18"/>
              </w:rPr>
              <w:t>Canal</w:t>
            </w:r>
          </w:p>
        </w:tc>
        <w:tc>
          <w:tcPr>
            <w:tcW w:w="2256" w:type="dxa"/>
            <w:tcBorders>
              <w:top w:val="single" w:sz="8" w:space="0" w:color="000000"/>
              <w:bottom w:val="single" w:sz="8" w:space="0" w:color="000000"/>
            </w:tcBorders>
          </w:tcPr>
          <w:p w14:paraId="23636FBD" w14:textId="77777777" w:rsidR="005476A0" w:rsidRDefault="00E46BC7" w:rsidP="00F334BC">
            <w:pPr>
              <w:spacing w:after="40" w:line="240" w:lineRule="auto"/>
              <w:jc w:val="center"/>
            </w:pPr>
            <w:proofErr w:type="spellStart"/>
            <w:r>
              <w:rPr>
                <w:b/>
                <w:sz w:val="18"/>
              </w:rPr>
              <w:t>Resultado</w:t>
            </w:r>
            <w:proofErr w:type="spellEnd"/>
          </w:p>
        </w:tc>
        <w:tc>
          <w:tcPr>
            <w:tcW w:w="2255" w:type="dxa"/>
            <w:tcBorders>
              <w:top w:val="single" w:sz="8" w:space="0" w:color="000000"/>
              <w:bottom w:val="single" w:sz="8" w:space="0" w:color="000000"/>
            </w:tcBorders>
          </w:tcPr>
          <w:p w14:paraId="38C2608E" w14:textId="77777777" w:rsidR="005476A0" w:rsidRDefault="00E46BC7" w:rsidP="00F334BC">
            <w:pPr>
              <w:spacing w:after="40" w:line="240" w:lineRule="auto"/>
              <w:jc w:val="center"/>
            </w:pPr>
            <w:proofErr w:type="spellStart"/>
            <w:r>
              <w:rPr>
                <w:b/>
                <w:sz w:val="18"/>
              </w:rPr>
              <w:t>Pieza</w:t>
            </w:r>
            <w:proofErr w:type="spellEnd"/>
            <w:r>
              <w:rPr>
                <w:b/>
                <w:sz w:val="18"/>
              </w:rPr>
              <w:t xml:space="preserve"> de la </w:t>
            </w:r>
            <w:proofErr w:type="spellStart"/>
            <w:r>
              <w:rPr>
                <w:b/>
                <w:sz w:val="18"/>
              </w:rPr>
              <w:t>narrativa</w:t>
            </w:r>
            <w:proofErr w:type="spellEnd"/>
          </w:p>
        </w:tc>
      </w:tr>
      <w:tr w:rsidR="005476A0" w:rsidRPr="00204899" w14:paraId="6B6F7BF4" w14:textId="77777777">
        <w:trPr>
          <w:jc w:val="center"/>
        </w:trPr>
        <w:tc>
          <w:tcPr>
            <w:tcW w:w="2256" w:type="dxa"/>
          </w:tcPr>
          <w:p w14:paraId="37935388" w14:textId="77777777" w:rsidR="005476A0" w:rsidRDefault="00E46BC7" w:rsidP="00F334BC">
            <w:pPr>
              <w:spacing w:after="40" w:line="240" w:lineRule="auto"/>
            </w:pPr>
            <w:r>
              <w:rPr>
                <w:sz w:val="18"/>
              </w:rPr>
              <w:t>H1 (Carhart)</w:t>
            </w:r>
          </w:p>
        </w:tc>
        <w:tc>
          <w:tcPr>
            <w:tcW w:w="2256" w:type="dxa"/>
          </w:tcPr>
          <w:p w14:paraId="29F8555C" w14:textId="77777777" w:rsidR="005476A0" w:rsidRDefault="00E46BC7" w:rsidP="00F334BC">
            <w:pPr>
              <w:spacing w:after="40" w:line="240" w:lineRule="auto"/>
              <w:jc w:val="center"/>
            </w:pPr>
            <w:proofErr w:type="spellStart"/>
            <w:r>
              <w:rPr>
                <w:sz w:val="18"/>
              </w:rPr>
              <w:t>Rentabilidad</w:t>
            </w:r>
            <w:proofErr w:type="spellEnd"/>
          </w:p>
        </w:tc>
        <w:tc>
          <w:tcPr>
            <w:tcW w:w="2256" w:type="dxa"/>
          </w:tcPr>
          <w:p w14:paraId="36EF72CE" w14:textId="77777777" w:rsidR="005476A0" w:rsidRPr="00630A64" w:rsidRDefault="00E46BC7" w:rsidP="00F334BC">
            <w:pPr>
              <w:spacing w:after="40" w:line="240" w:lineRule="auto"/>
              <w:jc w:val="center"/>
              <w:rPr>
                <w:lang w:val="es-AR"/>
              </w:rPr>
            </w:pPr>
            <w:r w:rsidRPr="00630A64">
              <w:rPr>
                <w:sz w:val="18"/>
                <w:lang w:val="es-AR"/>
              </w:rPr>
              <w:t>Alpha L-S = −6,95% anual; patrón monotónico</w:t>
            </w:r>
          </w:p>
        </w:tc>
        <w:tc>
          <w:tcPr>
            <w:tcW w:w="2255" w:type="dxa"/>
          </w:tcPr>
          <w:p w14:paraId="1B140E26" w14:textId="77777777" w:rsidR="005476A0" w:rsidRPr="00630A64" w:rsidRDefault="00E46BC7" w:rsidP="00F334BC">
            <w:pPr>
              <w:spacing w:after="40" w:line="240" w:lineRule="auto"/>
              <w:jc w:val="center"/>
              <w:rPr>
                <w:lang w:val="es-AR"/>
              </w:rPr>
            </w:pPr>
            <w:r w:rsidRPr="00630A64">
              <w:rPr>
                <w:sz w:val="18"/>
                <w:lang w:val="es-AR"/>
              </w:rPr>
              <w:t xml:space="preserve">El mercado exige prima por el riesgo </w:t>
            </w:r>
            <w:proofErr w:type="spellStart"/>
            <w:r w:rsidRPr="00630A64">
              <w:rPr>
                <w:sz w:val="18"/>
                <w:lang w:val="es-AR"/>
              </w:rPr>
              <w:t>brown</w:t>
            </w:r>
            <w:proofErr w:type="spellEnd"/>
          </w:p>
        </w:tc>
      </w:tr>
      <w:tr w:rsidR="005476A0" w:rsidRPr="00204899" w14:paraId="53EEA105" w14:textId="77777777">
        <w:trPr>
          <w:jc w:val="center"/>
        </w:trPr>
        <w:tc>
          <w:tcPr>
            <w:tcW w:w="2256" w:type="dxa"/>
          </w:tcPr>
          <w:p w14:paraId="2EF329AA" w14:textId="77777777" w:rsidR="005476A0" w:rsidRDefault="00E46BC7" w:rsidP="00F334BC">
            <w:pPr>
              <w:spacing w:after="40" w:line="240" w:lineRule="auto"/>
            </w:pPr>
            <w:r>
              <w:rPr>
                <w:sz w:val="18"/>
              </w:rPr>
              <w:t>H2 (Panel FE)</w:t>
            </w:r>
          </w:p>
        </w:tc>
        <w:tc>
          <w:tcPr>
            <w:tcW w:w="2256" w:type="dxa"/>
          </w:tcPr>
          <w:p w14:paraId="4192397F" w14:textId="77777777" w:rsidR="005476A0" w:rsidRDefault="00E46BC7" w:rsidP="00F334BC">
            <w:pPr>
              <w:spacing w:after="40" w:line="240" w:lineRule="auto"/>
              <w:jc w:val="center"/>
            </w:pPr>
            <w:proofErr w:type="spellStart"/>
            <w:r>
              <w:rPr>
                <w:sz w:val="18"/>
              </w:rPr>
              <w:t>Valoración</w:t>
            </w:r>
            <w:proofErr w:type="spellEnd"/>
          </w:p>
        </w:tc>
        <w:tc>
          <w:tcPr>
            <w:tcW w:w="2256" w:type="dxa"/>
          </w:tcPr>
          <w:p w14:paraId="21B495B4" w14:textId="77777777" w:rsidR="005476A0" w:rsidRPr="00630A64" w:rsidRDefault="00E46BC7" w:rsidP="00F334BC">
            <w:pPr>
              <w:spacing w:after="40" w:line="240" w:lineRule="auto"/>
              <w:jc w:val="center"/>
              <w:rPr>
                <w:lang w:val="es-AR"/>
              </w:rPr>
            </w:pPr>
            <w:r w:rsidRPr="00630A64">
              <w:rPr>
                <w:sz w:val="18"/>
                <w:lang w:val="es-AR"/>
              </w:rPr>
              <w:t xml:space="preserve">Sin efecto; negativo </w:t>
            </w:r>
            <w:proofErr w:type="spellStart"/>
            <w:r w:rsidRPr="00630A64">
              <w:rPr>
                <w:sz w:val="18"/>
                <w:lang w:val="es-AR"/>
              </w:rPr>
              <w:t>within</w:t>
            </w:r>
            <w:proofErr w:type="spellEnd"/>
            <w:r w:rsidRPr="00630A64">
              <w:rPr>
                <w:sz w:val="18"/>
                <w:lang w:val="es-AR"/>
              </w:rPr>
              <w:t>-año en ESG y G</w:t>
            </w:r>
          </w:p>
        </w:tc>
        <w:tc>
          <w:tcPr>
            <w:tcW w:w="2255" w:type="dxa"/>
          </w:tcPr>
          <w:p w14:paraId="27DFE8B1" w14:textId="77777777" w:rsidR="005476A0" w:rsidRPr="00630A64" w:rsidRDefault="00E46BC7" w:rsidP="00F334BC">
            <w:pPr>
              <w:spacing w:after="40" w:line="240" w:lineRule="auto"/>
              <w:jc w:val="center"/>
              <w:rPr>
                <w:lang w:val="es-AR"/>
              </w:rPr>
            </w:pPr>
            <w:r w:rsidRPr="00630A64">
              <w:rPr>
                <w:sz w:val="18"/>
                <w:lang w:val="es-AR"/>
              </w:rPr>
              <w:t>No hay premio de valoración; sobrevaloración relativa del ESG</w:t>
            </w:r>
          </w:p>
        </w:tc>
      </w:tr>
      <w:tr w:rsidR="005476A0" w:rsidRPr="00204899" w14:paraId="634D3A38" w14:textId="77777777">
        <w:trPr>
          <w:jc w:val="center"/>
        </w:trPr>
        <w:tc>
          <w:tcPr>
            <w:tcW w:w="2256" w:type="dxa"/>
            <w:tcBorders>
              <w:bottom w:val="single" w:sz="8" w:space="0" w:color="000000"/>
            </w:tcBorders>
          </w:tcPr>
          <w:p w14:paraId="04A42B0A" w14:textId="77777777" w:rsidR="005476A0" w:rsidRDefault="00E46BC7" w:rsidP="00F334BC">
            <w:pPr>
              <w:spacing w:after="40" w:line="240" w:lineRule="auto"/>
            </w:pPr>
            <w:r>
              <w:rPr>
                <w:sz w:val="20"/>
              </w:rPr>
              <w:t>H3 (MS-CAPM)</w:t>
            </w:r>
          </w:p>
        </w:tc>
        <w:tc>
          <w:tcPr>
            <w:tcW w:w="2256" w:type="dxa"/>
            <w:tcBorders>
              <w:bottom w:val="single" w:sz="8" w:space="0" w:color="000000"/>
            </w:tcBorders>
          </w:tcPr>
          <w:p w14:paraId="2913D987" w14:textId="77777777" w:rsidR="005476A0" w:rsidRDefault="00E46BC7" w:rsidP="00F334BC">
            <w:pPr>
              <w:spacing w:after="40" w:line="240" w:lineRule="auto"/>
              <w:jc w:val="center"/>
            </w:pPr>
            <w:proofErr w:type="spellStart"/>
            <w:r>
              <w:rPr>
                <w:sz w:val="20"/>
              </w:rPr>
              <w:t>Riesgo</w:t>
            </w:r>
            <w:proofErr w:type="spellEnd"/>
            <w:r>
              <w:rPr>
                <w:sz w:val="20"/>
              </w:rPr>
              <w:t xml:space="preserve"> </w:t>
            </w:r>
            <w:proofErr w:type="spellStart"/>
            <w:r>
              <w:rPr>
                <w:sz w:val="20"/>
              </w:rPr>
              <w:t>dinámico</w:t>
            </w:r>
            <w:proofErr w:type="spellEnd"/>
          </w:p>
        </w:tc>
        <w:tc>
          <w:tcPr>
            <w:tcW w:w="2256" w:type="dxa"/>
            <w:tcBorders>
              <w:bottom w:val="single" w:sz="8" w:space="0" w:color="000000"/>
            </w:tcBorders>
          </w:tcPr>
          <w:p w14:paraId="798CE10A" w14:textId="77777777" w:rsidR="005476A0" w:rsidRPr="00630A64" w:rsidRDefault="00E46BC7" w:rsidP="00F334BC">
            <w:pPr>
              <w:spacing w:after="40" w:line="240" w:lineRule="auto"/>
              <w:jc w:val="center"/>
              <w:rPr>
                <w:lang w:val="es-AR"/>
              </w:rPr>
            </w:pPr>
            <w:r w:rsidRPr="00630A64">
              <w:rPr>
                <w:sz w:val="20"/>
                <w:lang w:val="es-AR"/>
              </w:rPr>
              <w:t>Rechazo del refugio (robusto); amplificación de Q5 solo bajo el régimen bajista del MS</w:t>
            </w:r>
          </w:p>
        </w:tc>
        <w:tc>
          <w:tcPr>
            <w:tcW w:w="2255" w:type="dxa"/>
            <w:tcBorders>
              <w:bottom w:val="single" w:sz="8" w:space="0" w:color="000000"/>
            </w:tcBorders>
          </w:tcPr>
          <w:p w14:paraId="2CA22409" w14:textId="77777777" w:rsidR="005476A0" w:rsidRPr="00630A64" w:rsidRDefault="00E46BC7" w:rsidP="00F334BC">
            <w:pPr>
              <w:spacing w:after="40" w:line="240" w:lineRule="auto"/>
              <w:jc w:val="center"/>
              <w:rPr>
                <w:lang w:val="es-AR"/>
              </w:rPr>
            </w:pPr>
            <w:r w:rsidRPr="00630A64">
              <w:rPr>
                <w:sz w:val="20"/>
                <w:lang w:val="es-AR"/>
              </w:rPr>
              <w:t xml:space="preserve">Sin inmunidad ESG; evidencia sugestiva de materialización condicional del riesgo </w:t>
            </w:r>
            <w:proofErr w:type="spellStart"/>
            <w:r w:rsidRPr="00630A64">
              <w:rPr>
                <w:sz w:val="20"/>
                <w:lang w:val="es-AR"/>
              </w:rPr>
              <w:t>brown</w:t>
            </w:r>
            <w:proofErr w:type="spellEnd"/>
          </w:p>
        </w:tc>
      </w:tr>
    </w:tbl>
    <w:p w14:paraId="24BF6517"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p &lt; 0,01. Elaboración propia.</w:t>
      </w:r>
    </w:p>
    <w:p w14:paraId="5D95E8AA" w14:textId="77777777" w:rsidR="005476A0" w:rsidRPr="00630A64" w:rsidRDefault="005476A0" w:rsidP="00F334BC">
      <w:pPr>
        <w:spacing w:after="120" w:line="240" w:lineRule="auto"/>
        <w:jc w:val="both"/>
        <w:rPr>
          <w:lang w:val="es-AR"/>
        </w:rPr>
      </w:pPr>
    </w:p>
    <w:p w14:paraId="5B0B9C45" w14:textId="77777777" w:rsidR="005476A0" w:rsidRPr="00630A64" w:rsidRDefault="00E46BC7" w:rsidP="00F334BC">
      <w:pPr>
        <w:pStyle w:val="Ttulo2"/>
        <w:rPr>
          <w:lang w:val="es-AR"/>
        </w:rPr>
      </w:pPr>
      <w:bookmarkStart w:id="46" w:name="_Toc234237829"/>
      <w:r w:rsidRPr="00630A64">
        <w:rPr>
          <w:rFonts w:ascii="Times New Roman" w:hAnsi="Times New Roman"/>
          <w:lang w:val="es-AR"/>
        </w:rPr>
        <w:t>4.7. Discusión de los resultados frente a la literatura</w:t>
      </w:r>
      <w:bookmarkEnd w:id="46"/>
    </w:p>
    <w:p w14:paraId="6776ED16" w14:textId="77777777" w:rsidR="005476A0" w:rsidRPr="00630A64" w:rsidRDefault="00E46BC7" w:rsidP="00F334BC">
      <w:pPr>
        <w:ind w:firstLine="720"/>
        <w:jc w:val="both"/>
        <w:rPr>
          <w:lang w:val="es-AR"/>
        </w:rPr>
      </w:pPr>
      <w:r w:rsidRPr="00630A64">
        <w:rPr>
          <w:lang w:val="es-AR"/>
        </w:rPr>
        <w:t xml:space="preserve">Los resultados dialogan de forma directa con las tres corrientes revisadas en el capítulo 2. En el canal de la </w:t>
      </w:r>
      <w:r w:rsidRPr="00630A64">
        <w:rPr>
          <w:b/>
          <w:lang w:val="es-AR"/>
        </w:rPr>
        <w:t>rentabilidad</w:t>
      </w:r>
      <w:r w:rsidRPr="00630A64">
        <w:rPr>
          <w:lang w:val="es-AR"/>
        </w:rPr>
        <w:t xml:space="preserve">, el </w:t>
      </w:r>
      <w:proofErr w:type="spellStart"/>
      <w:r w:rsidRPr="00630A64">
        <w:rPr>
          <w:lang w:val="es-AR"/>
        </w:rPr>
        <w:t>alpha</w:t>
      </w:r>
      <w:proofErr w:type="spellEnd"/>
      <w:r w:rsidRPr="00630A64">
        <w:rPr>
          <w:lang w:val="es-AR"/>
        </w:rPr>
        <w:t xml:space="preserve"> negativo del </w:t>
      </w:r>
      <w:proofErr w:type="spellStart"/>
      <w:r w:rsidRPr="00630A64">
        <w:rPr>
          <w:lang w:val="es-AR"/>
        </w:rPr>
        <w:t>long</w:t>
      </w:r>
      <w:proofErr w:type="spellEnd"/>
      <w:r w:rsidRPr="00630A64">
        <w:rPr>
          <w:lang w:val="es-AR"/>
        </w:rPr>
        <w:t xml:space="preserve">-short invierte el hallazgo clásico de </w:t>
      </w:r>
      <w:hyperlink w:anchor="ref_kempf2007">
        <w:proofErr w:type="spellStart"/>
        <w:r w:rsidRPr="00630A64">
          <w:rPr>
            <w:lang w:val="es-AR"/>
          </w:rPr>
          <w:t>Kempf</w:t>
        </w:r>
        <w:proofErr w:type="spellEnd"/>
        <w:r w:rsidRPr="00630A64">
          <w:rPr>
            <w:lang w:val="es-AR"/>
          </w:rPr>
          <w:t xml:space="preserve"> y </w:t>
        </w:r>
        <w:proofErr w:type="spellStart"/>
        <w:r w:rsidRPr="00630A64">
          <w:rPr>
            <w:lang w:val="es-AR"/>
          </w:rPr>
          <w:t>Osthoff</w:t>
        </w:r>
        <w:proofErr w:type="spellEnd"/>
        <w:r w:rsidRPr="00630A64">
          <w:rPr>
            <w:lang w:val="es-AR"/>
          </w:rPr>
          <w:t xml:space="preserve"> (2007)</w:t>
        </w:r>
      </w:hyperlink>
      <w:r w:rsidRPr="00630A64">
        <w:rPr>
          <w:lang w:val="es-AR"/>
        </w:rPr>
        <w:t xml:space="preserve"> para Estados Unidos y va un paso más allá de la nulidad documentada por </w:t>
      </w:r>
      <w:hyperlink w:anchor="ref_moreira2023">
        <w:r w:rsidRPr="00630A64">
          <w:rPr>
            <w:lang w:val="es-AR"/>
          </w:rPr>
          <w:t>Moreira (2023)</w:t>
        </w:r>
      </w:hyperlink>
      <w:r w:rsidRPr="00630A64">
        <w:rPr>
          <w:lang w:val="es-AR"/>
        </w:rPr>
        <w:t xml:space="preserve"> sobre el propio STOXX 600 con datos hasta 2022: con tres años adicionales de muestra y una ventana de 120 meses, la ausencia de </w:t>
      </w:r>
      <w:proofErr w:type="spellStart"/>
      <w:r w:rsidRPr="00630A64">
        <w:rPr>
          <w:lang w:val="es-AR"/>
        </w:rPr>
        <w:t>alpha</w:t>
      </w:r>
      <w:proofErr w:type="spellEnd"/>
      <w:r w:rsidRPr="00630A64">
        <w:rPr>
          <w:lang w:val="es-AR"/>
        </w:rPr>
        <w:t xml:space="preserve"> se convierte en </w:t>
      </w:r>
      <w:proofErr w:type="spellStart"/>
      <w:r w:rsidRPr="00630A64">
        <w:rPr>
          <w:lang w:val="es-AR"/>
        </w:rPr>
        <w:lastRenderedPageBreak/>
        <w:t>alpha</w:t>
      </w:r>
      <w:proofErr w:type="spellEnd"/>
      <w:r w:rsidRPr="00630A64">
        <w:rPr>
          <w:lang w:val="es-AR"/>
        </w:rPr>
        <w:t xml:space="preserve"> negativo significativo. La diferencia entre ambos resultados es coherente con la dinámica temporal del </w:t>
      </w:r>
      <w:proofErr w:type="spellStart"/>
      <w:r w:rsidRPr="00630A64">
        <w:rPr>
          <w:i/>
          <w:lang w:val="es-AR"/>
        </w:rPr>
        <w:t>greenium</w:t>
      </w:r>
      <w:proofErr w:type="spellEnd"/>
      <w:r w:rsidRPr="00630A64">
        <w:rPr>
          <w:lang w:val="es-AR"/>
        </w:rPr>
        <w:t xml:space="preserve">: si los flujos sostenibles </w:t>
      </w:r>
      <w:proofErr w:type="spellStart"/>
      <w:r w:rsidRPr="00630A64">
        <w:rPr>
          <w:lang w:val="es-AR"/>
        </w:rPr>
        <w:t>reprecian</w:t>
      </w:r>
      <w:proofErr w:type="spellEnd"/>
      <w:r w:rsidRPr="00630A64">
        <w:rPr>
          <w:lang w:val="es-AR"/>
        </w:rPr>
        <w:t xml:space="preserve"> los activos verdes al alza durante el período de adopción regulatoria (2016-2021), los retornos realizados de ese tramo incorporan ganancias de capital transitorias que enmascaran la compresión de la rentabilidad esperada; cuando el </w:t>
      </w:r>
      <w:proofErr w:type="spellStart"/>
      <w:r w:rsidRPr="00630A64">
        <w:rPr>
          <w:lang w:val="es-AR"/>
        </w:rPr>
        <w:t>repricing</w:t>
      </w:r>
      <w:proofErr w:type="spellEnd"/>
      <w:r w:rsidRPr="00630A64">
        <w:rPr>
          <w:lang w:val="es-AR"/>
        </w:rPr>
        <w:t xml:space="preserve"> se agota —la estabilización del L-S desde 2022 apunta en esa dirección—, emerge la prima de equilibrio que predicen </w:t>
      </w:r>
      <w:hyperlink w:anchor="ref_pastor2021">
        <w:proofErr w:type="spellStart"/>
        <w:r w:rsidRPr="00630A64">
          <w:rPr>
            <w:lang w:val="es-AR"/>
          </w:rPr>
          <w:t>Pástor</w:t>
        </w:r>
        <w:proofErr w:type="spellEnd"/>
        <w:r w:rsidRPr="00630A64">
          <w:rPr>
            <w:lang w:val="es-AR"/>
          </w:rPr>
          <w:t xml:space="preserve"> et al. (2021)</w:t>
        </w:r>
      </w:hyperlink>
      <w:r w:rsidRPr="00630A64">
        <w:rPr>
          <w:lang w:val="es-AR"/>
        </w:rPr>
        <w:t xml:space="preserve">. El matiz de </w:t>
      </w:r>
      <w:hyperlink w:anchor="ref_atilgan2025">
        <w:proofErr w:type="spellStart"/>
        <w:r w:rsidRPr="00630A64">
          <w:rPr>
            <w:lang w:val="es-AR"/>
          </w:rPr>
          <w:t>Atilgan</w:t>
        </w:r>
        <w:proofErr w:type="spellEnd"/>
        <w:r w:rsidRPr="00630A64">
          <w:rPr>
            <w:lang w:val="es-AR"/>
          </w:rPr>
          <w:t xml:space="preserve"> et al. (2025)</w:t>
        </w:r>
      </w:hyperlink>
      <w:r w:rsidRPr="00630A64">
        <w:rPr>
          <w:lang w:val="es-AR"/>
        </w:rPr>
        <w:t xml:space="preserve"> merece consideración: parte del retorno superior de las empresas marrones puede reflejar sorpresas de beneficios no esperadas y no solo riesgo valorado; distinguir ambos componentes exigiría datos de expectativas de analistas que exceden el alcance de este trabajo, y es una de las líneas futuras propuestas.</w:t>
      </w:r>
    </w:p>
    <w:p w14:paraId="58726604" w14:textId="77777777" w:rsidR="005476A0" w:rsidRPr="00630A64" w:rsidRDefault="00E46BC7" w:rsidP="00F334BC">
      <w:pPr>
        <w:ind w:firstLine="720"/>
        <w:jc w:val="both"/>
        <w:rPr>
          <w:lang w:val="es-AR"/>
        </w:rPr>
      </w:pPr>
      <w:r w:rsidRPr="00630A64">
        <w:rPr>
          <w:lang w:val="es-AR"/>
        </w:rPr>
        <w:t xml:space="preserve">En el canal de la </w:t>
      </w:r>
      <w:r w:rsidRPr="00630A64">
        <w:rPr>
          <w:b/>
          <w:lang w:val="es-AR"/>
        </w:rPr>
        <w:t>valoración</w:t>
      </w:r>
      <w:r w:rsidRPr="00630A64">
        <w:rPr>
          <w:lang w:val="es-AR"/>
        </w:rPr>
        <w:t xml:space="preserve">, la ausencia de efecto sobre el Q de Tobin contrasta con la relación positiva de </w:t>
      </w:r>
      <w:hyperlink w:anchor="ref_zhou2022">
        <w:r w:rsidRPr="00630A64">
          <w:rPr>
            <w:lang w:val="es-AR"/>
          </w:rPr>
          <w:t>Zhou et al. (2022)</w:t>
        </w:r>
      </w:hyperlink>
      <w:r w:rsidRPr="00630A64">
        <w:rPr>
          <w:lang w:val="es-AR"/>
        </w:rPr>
        <w:t xml:space="preserve"> para el mercado chino y con el premio por divulgación de </w:t>
      </w:r>
      <w:hyperlink w:anchor="ref_gao2024">
        <w:r w:rsidRPr="00630A64">
          <w:rPr>
            <w:lang w:val="es-AR"/>
          </w:rPr>
          <w:t>Gao et al. (2024)</w:t>
        </w:r>
      </w:hyperlink>
      <w:r w:rsidRPr="00630A64">
        <w:rPr>
          <w:lang w:val="es-AR"/>
        </w:rPr>
        <w:t xml:space="preserve">. Dos diferencias de diseño explican la divergencia. La primera es la exigencia de la especificación: la matriz de especificaciones muestra que esta misma muestra produciría un coeficiente positivo significativo si se omitieran los efectos de año, exactamente el tipo de resultado que reporta parte de la literatura; el control de la tendencia temporal compartida es, por tanto, determinante. La segunda es el contexto: en un universo donde la cobertura ESG supera el 98% y el reporte es cuasi obligatorio (CSRD), el inicio de la divulgación —el evento que estudia </w:t>
      </w:r>
      <w:hyperlink w:anchor="ref_gao2024">
        <w:r w:rsidRPr="00630A64">
          <w:rPr>
            <w:lang w:val="es-AR"/>
          </w:rPr>
          <w:t>Gao et al. (2024)</w:t>
        </w:r>
      </w:hyperlink>
      <w:r w:rsidRPr="00630A64">
        <w:rPr>
          <w:lang w:val="es-AR"/>
        </w:rPr>
        <w:t xml:space="preserve">— ya no es informativo, y el margen para que el score mueva la valoración se estrecha. El efecto negativo </w:t>
      </w:r>
      <w:proofErr w:type="spellStart"/>
      <w:r w:rsidRPr="00630A64">
        <w:rPr>
          <w:lang w:val="es-AR"/>
        </w:rPr>
        <w:t>within</w:t>
      </w:r>
      <w:proofErr w:type="spellEnd"/>
      <w:r w:rsidRPr="00630A64">
        <w:rPr>
          <w:lang w:val="es-AR"/>
        </w:rPr>
        <w:t xml:space="preserve">-año del pilar G, robusto a </w:t>
      </w:r>
      <w:proofErr w:type="spellStart"/>
      <w:r w:rsidRPr="00630A64">
        <w:rPr>
          <w:lang w:val="es-AR"/>
        </w:rPr>
        <w:t>outliers</w:t>
      </w:r>
      <w:proofErr w:type="spellEnd"/>
      <w:r w:rsidRPr="00630A64">
        <w:rPr>
          <w:lang w:val="es-AR"/>
        </w:rPr>
        <w:t>, añade una pieza original: en Europa, la gobernanza —el pilar más independiente del sistema de calificación— es la dimensión donde la sobrevaloración relativa del ESG resulta más visible.</w:t>
      </w:r>
    </w:p>
    <w:p w14:paraId="37C09F6A" w14:textId="3C27080C" w:rsidR="005476A0" w:rsidRPr="00630A64" w:rsidRDefault="00E02C90" w:rsidP="00F334BC">
      <w:pPr>
        <w:ind w:firstLine="720"/>
        <w:jc w:val="both"/>
        <w:rPr>
          <w:lang w:val="es-AR"/>
        </w:rPr>
      </w:pPr>
      <w:hyperlink w:anchor="ref_kossentini2024">
        <w:proofErr w:type="spellStart"/>
        <w:r w:rsidR="00E46BC7" w:rsidRPr="00630A64">
          <w:rPr>
            <w:lang w:val="es-AR"/>
          </w:rPr>
          <w:t>Kossentini</w:t>
        </w:r>
        <w:proofErr w:type="spellEnd"/>
        <w:r w:rsidR="00E46BC7" w:rsidRPr="00630A64">
          <w:rPr>
            <w:lang w:val="es-AR"/>
          </w:rPr>
          <w:t xml:space="preserve"> et al. (2024)</w:t>
        </w:r>
      </w:hyperlink>
      <w:r w:rsidR="00DF1239">
        <w:rPr>
          <w:lang w:val="es-AR"/>
        </w:rPr>
        <w:t xml:space="preserve">, </w:t>
      </w:r>
      <w:hyperlink w:anchor="ref_albuquerque2019">
        <w:r w:rsidR="00E46BC7" w:rsidRPr="00630A64">
          <w:rPr>
            <w:lang w:val="es-AR"/>
          </w:rPr>
          <w:t>Albuquerque et al. (2019)</w:t>
        </w:r>
      </w:hyperlink>
      <w:r w:rsidR="00DF1239">
        <w:rPr>
          <w:lang w:val="es-AR"/>
        </w:rPr>
        <w:t xml:space="preserve">, </w:t>
      </w:r>
      <w:hyperlink w:anchor="ref_elvira2025">
        <w:r w:rsidR="00E46BC7" w:rsidRPr="00630A64">
          <w:rPr>
            <w:lang w:val="es-AR"/>
          </w:rPr>
          <w:t>Elvira et al. (2025)</w:t>
        </w:r>
      </w:hyperlink>
      <w:r w:rsidR="00DF1239">
        <w:rPr>
          <w:lang w:val="es-AR"/>
        </w:rPr>
        <w:t xml:space="preserve">. </w:t>
      </w:r>
      <w:r w:rsidR="00E46BC7" w:rsidRPr="00630A64">
        <w:rPr>
          <w:lang w:val="es-AR"/>
        </w:rPr>
        <w:t xml:space="preserve">En el canal del riesgo, el resultado firme es la confirmación literal de la advertencia de Elvira et al. (2025): la </w:t>
      </w:r>
      <w:r w:rsidR="00E46BC7" w:rsidRPr="00630A64">
        <w:rPr>
          <w:lang w:val="es-AR"/>
        </w:rPr>
        <w:lastRenderedPageBreak/>
        <w:t xml:space="preserve">etiqueta sostenible no inmuniza, y </w:t>
      </w:r>
      <w:proofErr w:type="gramStart"/>
      <w:r w:rsidR="00E46BC7" w:rsidRPr="00630A64">
        <w:rPr>
          <w:lang w:val="es-AR"/>
        </w:rPr>
        <w:t>el beta</w:t>
      </w:r>
      <w:proofErr w:type="gramEnd"/>
      <w:r w:rsidR="00E46BC7" w:rsidRPr="00630A64">
        <w:rPr>
          <w:lang w:val="es-AR"/>
        </w:rPr>
        <w:t xml:space="preserve"> de crisis del mejor quintil permanece en torno a 1 bajo todos los modelos de régimen probados; el inversor sostenible europeo no debe esperar refugio absoluto. El hallazgo especular matiza —con la cautela que impone su sensibilidad a la especificación (subsección 4.5.4)— la evidencia de </w:t>
      </w:r>
      <w:proofErr w:type="spellStart"/>
      <w:r w:rsidR="00E46BC7" w:rsidRPr="00630A64">
        <w:rPr>
          <w:lang w:val="es-AR"/>
        </w:rPr>
        <w:t>Kossentini</w:t>
      </w:r>
      <w:proofErr w:type="spellEnd"/>
      <w:r w:rsidR="00E46BC7" w:rsidRPr="00630A64">
        <w:rPr>
          <w:lang w:val="es-AR"/>
        </w:rPr>
        <w:t xml:space="preserve"> et al. (2024): bajo la definición bajista del régimen, la protección de los índices ESG en mercados bajistas no procedería de que </w:t>
      </w:r>
      <w:proofErr w:type="gramStart"/>
      <w:r w:rsidR="00E46BC7" w:rsidRPr="00630A64">
        <w:rPr>
          <w:lang w:val="es-AR"/>
        </w:rPr>
        <w:t>el beta</w:t>
      </w:r>
      <w:proofErr w:type="gramEnd"/>
      <w:r w:rsidR="00E46BC7" w:rsidRPr="00630A64">
        <w:rPr>
          <w:lang w:val="es-AR"/>
        </w:rPr>
        <w:t xml:space="preserve"> de los líderes sostenibles caiga en crisis —no cae—, sino de que los rezagados concentran la amplificación del riesgo, precisión que solo es visible con carteras por quintil y no con índices agregados. Esa lectura es coherente con el modelo de Albuquerque et al. (2019), en el que la responsabilidad social actúa como diferenciación que reduce la elasticidad del beneficio al ciclo. La divergencia entre modelos de régimen constituye, en sí misma, un resultado metodológico de interés: los regímenes de volatilidad y los regímenes bajistas no son intercambiables, y la elección entre ambos condiciona las conclusiones de la literatura de betas condicionales.</w:t>
      </w:r>
    </w:p>
    <w:p w14:paraId="73B077ED" w14:textId="77777777" w:rsidR="005476A0" w:rsidRPr="00630A64" w:rsidRDefault="00E46BC7" w:rsidP="00F334BC">
      <w:pPr>
        <w:pStyle w:val="Ttulo1"/>
        <w:rPr>
          <w:lang w:val="es-AR"/>
        </w:rPr>
      </w:pPr>
      <w:bookmarkStart w:id="47" w:name="_Toc234237830"/>
      <w:r w:rsidRPr="00630A64">
        <w:rPr>
          <w:rFonts w:ascii="Times New Roman" w:hAnsi="Times New Roman"/>
          <w:lang w:val="es-AR"/>
        </w:rPr>
        <w:t>5. Respuestas a las Preguntas de Investigación</w:t>
      </w:r>
      <w:bookmarkEnd w:id="47"/>
    </w:p>
    <w:p w14:paraId="53F5B7CE" w14:textId="77777777" w:rsidR="005476A0" w:rsidRPr="00630A64" w:rsidRDefault="00E46BC7" w:rsidP="00F334BC">
      <w:pPr>
        <w:pStyle w:val="Ttulo2"/>
        <w:rPr>
          <w:lang w:val="es-AR"/>
        </w:rPr>
      </w:pPr>
      <w:bookmarkStart w:id="48" w:name="_Toc234237831"/>
      <w:r w:rsidRPr="00630A64">
        <w:rPr>
          <w:rFonts w:ascii="Times New Roman" w:hAnsi="Times New Roman"/>
          <w:lang w:val="es-AR"/>
        </w:rPr>
        <w:t>5.1. P1: ¿Existe una prima de rentabilidad asociada al ESG?</w:t>
      </w:r>
      <w:bookmarkEnd w:id="48"/>
    </w:p>
    <w:p w14:paraId="14994BA8" w14:textId="77777777" w:rsidR="005476A0" w:rsidRPr="00630A64" w:rsidRDefault="00E46BC7" w:rsidP="00F334BC">
      <w:pPr>
        <w:ind w:firstLine="720"/>
        <w:jc w:val="both"/>
        <w:rPr>
          <w:lang w:val="es-AR"/>
        </w:rPr>
      </w:pPr>
      <w:r w:rsidRPr="00630A64">
        <w:rPr>
          <w:b/>
          <w:lang w:val="es-AR"/>
        </w:rPr>
        <w:t>Sí existe una prima, pero de signo contrario al postulado: es una prima por mal desempeño ESG.</w:t>
      </w:r>
      <w:r w:rsidRPr="00630A64">
        <w:rPr>
          <w:lang w:val="es-AR"/>
        </w:rPr>
        <w:t xml:space="preserve"> Tras ajustar por mercado, tamaño, valor y </w:t>
      </w:r>
      <w:proofErr w:type="spellStart"/>
      <w:r w:rsidRPr="00630A64">
        <w:rPr>
          <w:i/>
          <w:lang w:val="es-AR"/>
        </w:rPr>
        <w:t>momentum</w:t>
      </w:r>
      <w:proofErr w:type="spellEnd"/>
      <w:r w:rsidRPr="00630A64">
        <w:rPr>
          <w:lang w:val="es-AR"/>
        </w:rPr>
        <w:t xml:space="preserve">, la estrategia que compra el mejor quintil ESG y vende el peor genera un </w:t>
      </w:r>
      <w:proofErr w:type="spellStart"/>
      <w:r w:rsidRPr="00630A64">
        <w:rPr>
          <w:lang w:val="es-AR"/>
        </w:rPr>
        <w:t>alpha</w:t>
      </w:r>
      <w:proofErr w:type="spellEnd"/>
      <w:r w:rsidRPr="00630A64">
        <w:rPr>
          <w:lang w:val="es-AR"/>
        </w:rPr>
        <w:t xml:space="preserve"> de −0,599% mensual (−6,95% anual; t = −5,22; p &lt; 0,001), robusto a la </w:t>
      </w:r>
      <w:proofErr w:type="spellStart"/>
      <w:r w:rsidRPr="00630A64">
        <w:rPr>
          <w:lang w:val="es-AR"/>
        </w:rPr>
        <w:t>winsorización</w:t>
      </w:r>
      <w:proofErr w:type="spellEnd"/>
      <w:r w:rsidRPr="00630A64">
        <w:rPr>
          <w:lang w:val="es-AR"/>
        </w:rPr>
        <w:t xml:space="preserve"> (variación del 0,0%), a la elección del índice de mercado (el diferencial Q1−Q5 es invariante entre PR, NR y GR) y validado por el test GRS en los cuatro scores. El patrón es monotónico a través de los cinco quintiles y se repite en los tres pilares, con intensidad decreciente: E (−6,37% anual), S (−5,96%) y G (−2,82%). El </w:t>
      </w:r>
      <w:proofErr w:type="spellStart"/>
      <w:r w:rsidRPr="00630A64">
        <w:rPr>
          <w:lang w:val="es-AR"/>
        </w:rPr>
        <w:t>alpha</w:t>
      </w:r>
      <w:proofErr w:type="spellEnd"/>
      <w:r w:rsidRPr="00630A64">
        <w:rPr>
          <w:lang w:val="es-AR"/>
        </w:rPr>
        <w:t xml:space="preserve"> no es un efecto tamaño encubierto: sobrevive al control explícito de la carga SMB (s = −0,721) que caracteriza a las empresas de peor calificación. En consecuencia, la información ESG no solo está descontada en los precios del STOXX 600 (</w:t>
      </w:r>
      <w:hyperlink w:anchor="ref_moreira2023">
        <w:r w:rsidRPr="00630A64">
          <w:rPr>
            <w:lang w:val="es-AR"/>
          </w:rPr>
          <w:t>Moreira, 2023</w:t>
        </w:r>
      </w:hyperlink>
      <w:r w:rsidRPr="00630A64">
        <w:rPr>
          <w:lang w:val="es-AR"/>
        </w:rPr>
        <w:t xml:space="preserve">): el mercado paga </w:t>
      </w:r>
      <w:r w:rsidRPr="00630A64">
        <w:rPr>
          <w:lang w:val="es-AR"/>
        </w:rPr>
        <w:lastRenderedPageBreak/>
        <w:t xml:space="preserve">un sobreprecio por la sostenibilidad que comprime su rentabilidad futura, en línea con el </w:t>
      </w:r>
      <w:proofErr w:type="spellStart"/>
      <w:r w:rsidRPr="00630A64">
        <w:rPr>
          <w:i/>
          <w:lang w:val="es-AR"/>
        </w:rPr>
        <w:t>greenium</w:t>
      </w:r>
      <w:proofErr w:type="spellEnd"/>
      <w:r w:rsidRPr="00630A64">
        <w:rPr>
          <w:lang w:val="es-AR"/>
        </w:rPr>
        <w:t xml:space="preserve"> teórico de </w:t>
      </w:r>
      <w:hyperlink w:anchor="ref_pastor2021">
        <w:proofErr w:type="spellStart"/>
        <w:r w:rsidRPr="00630A64">
          <w:rPr>
            <w:lang w:val="es-AR"/>
          </w:rPr>
          <w:t>Pástor</w:t>
        </w:r>
        <w:proofErr w:type="spellEnd"/>
        <w:r w:rsidRPr="00630A64">
          <w:rPr>
            <w:lang w:val="es-AR"/>
          </w:rPr>
          <w:t xml:space="preserve"> et al. (2021)</w:t>
        </w:r>
      </w:hyperlink>
      <w:r w:rsidRPr="00630A64">
        <w:rPr>
          <w:lang w:val="es-AR"/>
        </w:rPr>
        <w:t>.</w:t>
      </w:r>
    </w:p>
    <w:p w14:paraId="57F81C22" w14:textId="77777777" w:rsidR="005476A0" w:rsidRPr="00630A64" w:rsidRDefault="00E46BC7" w:rsidP="00F334BC">
      <w:pPr>
        <w:pStyle w:val="Ttulo2"/>
        <w:rPr>
          <w:lang w:val="es-AR"/>
        </w:rPr>
      </w:pPr>
      <w:bookmarkStart w:id="49" w:name="_Toc234237832"/>
      <w:r w:rsidRPr="00630A64">
        <w:rPr>
          <w:rFonts w:ascii="Times New Roman" w:hAnsi="Times New Roman"/>
          <w:lang w:val="es-AR"/>
        </w:rPr>
        <w:t>5.2. P2: ¿Valora el mercado de forma distinta los pilares E, S y G?</w:t>
      </w:r>
      <w:bookmarkEnd w:id="49"/>
    </w:p>
    <w:p w14:paraId="645C35B7" w14:textId="77777777" w:rsidR="005476A0" w:rsidRPr="00630A64" w:rsidRDefault="00E46BC7" w:rsidP="00F334BC">
      <w:pPr>
        <w:ind w:firstLine="720"/>
        <w:jc w:val="both"/>
        <w:rPr>
          <w:lang w:val="es-AR"/>
        </w:rPr>
      </w:pPr>
      <w:r w:rsidRPr="00630A64">
        <w:rPr>
          <w:b/>
          <w:lang w:val="es-AR"/>
        </w:rPr>
        <w:t>En el canal de valoración, no: ningún pilar mueve el Q de Tobin.</w:t>
      </w:r>
      <w:r w:rsidRPr="00630A64">
        <w:rPr>
          <w:lang w:val="es-AR"/>
        </w:rPr>
        <w:t xml:space="preserve"> En el modelo </w:t>
      </w:r>
      <w:proofErr w:type="spellStart"/>
      <w:r w:rsidRPr="00630A64">
        <w:rPr>
          <w:lang w:val="es-AR"/>
        </w:rPr>
        <w:t>pre-especificado</w:t>
      </w:r>
      <w:proofErr w:type="spellEnd"/>
      <w:r w:rsidRPr="00630A64">
        <w:rPr>
          <w:lang w:val="es-AR"/>
        </w:rPr>
        <w:t xml:space="preserve"> (efectos fijos de empresa con errores de </w:t>
      </w:r>
      <w:proofErr w:type="spellStart"/>
      <w:r w:rsidRPr="00630A64">
        <w:rPr>
          <w:lang w:val="es-AR"/>
        </w:rPr>
        <w:t>Driscoll-Kraay</w:t>
      </w:r>
      <w:proofErr w:type="spellEnd"/>
      <w:r w:rsidRPr="00630A64">
        <w:rPr>
          <w:lang w:val="es-AR"/>
        </w:rPr>
        <w:t xml:space="preserve"> sobre 5.329 observaciones empresa-año), los coeficientes de los cuatro scores son económicamente minúsculos y estadísticamente nulos, mientras los controles se comportan según la literatura. La matriz de 16 especificaciones revela, además, que el efecto positivo que produciría una especificación menos exigente es una tendencia temporal compartida que desaparece y se invierte al controlar por efectos de año. La heterogeneidad entre pilares aparece en los otros dos canales: en rentabilidad, el pilar G muestra el </w:t>
      </w:r>
      <w:proofErr w:type="spellStart"/>
      <w:r w:rsidRPr="00630A64">
        <w:rPr>
          <w:lang w:val="es-AR"/>
        </w:rPr>
        <w:t>alpha</w:t>
      </w:r>
      <w:proofErr w:type="spellEnd"/>
      <w:r w:rsidRPr="00630A64">
        <w:rPr>
          <w:lang w:val="es-AR"/>
        </w:rPr>
        <w:t xml:space="preserve"> negativo más pequeño (−2,82% frente a −6,37% del E), y en riesgo, el pilar S concentra la protección relativa más fuerte. El pilar G es, además, el más independiente del sistema de calificación (r = 0,31-0,37 con E y S), y es el único que exhibe un efecto negativo </w:t>
      </w:r>
      <w:proofErr w:type="spellStart"/>
      <w:r w:rsidRPr="00630A64">
        <w:rPr>
          <w:lang w:val="es-AR"/>
        </w:rPr>
        <w:t>within</w:t>
      </w:r>
      <w:proofErr w:type="spellEnd"/>
      <w:r w:rsidRPr="00630A64">
        <w:rPr>
          <w:lang w:val="es-AR"/>
        </w:rPr>
        <w:t xml:space="preserve">-año sobre el Q robusto a </w:t>
      </w:r>
      <w:proofErr w:type="spellStart"/>
      <w:r w:rsidRPr="00630A64">
        <w:rPr>
          <w:lang w:val="es-AR"/>
        </w:rPr>
        <w:t>outliers</w:t>
      </w:r>
      <w:proofErr w:type="spellEnd"/>
      <w:r w:rsidRPr="00630A64">
        <w:rPr>
          <w:lang w:val="es-AR"/>
        </w:rPr>
        <w:t xml:space="preserve"> junto con el score compuesto. La preferencia del mercado, por tanto, no se manifiesta en la valoración contemporánea sino en la estructura de retornos y riesgos exigidos a cada dimensión.</w:t>
      </w:r>
    </w:p>
    <w:p w14:paraId="4085A6DD" w14:textId="77777777" w:rsidR="005476A0" w:rsidRPr="00630A64" w:rsidRDefault="00E46BC7" w:rsidP="00F334BC">
      <w:pPr>
        <w:pStyle w:val="Ttulo2"/>
        <w:rPr>
          <w:lang w:val="es-AR"/>
        </w:rPr>
      </w:pPr>
      <w:bookmarkStart w:id="50" w:name="_Toc234237833"/>
      <w:r w:rsidRPr="00630A64">
        <w:rPr>
          <w:rFonts w:ascii="Times New Roman" w:hAnsi="Times New Roman"/>
          <w:lang w:val="es-AR"/>
        </w:rPr>
        <w:t>5.3. P3: ¿Actúa el alto desempeño ESG como refugio en crisis?</w:t>
      </w:r>
      <w:bookmarkEnd w:id="50"/>
    </w:p>
    <w:p w14:paraId="625F5003" w14:textId="25B5920C" w:rsidR="005476A0" w:rsidRPr="00630A64" w:rsidRDefault="00E02C90" w:rsidP="00F334BC">
      <w:pPr>
        <w:ind w:firstLine="720"/>
        <w:jc w:val="both"/>
        <w:rPr>
          <w:lang w:val="es-AR"/>
        </w:rPr>
      </w:pPr>
      <w:hyperlink w:anchor="ref_elvira2025">
        <w:r w:rsidR="00E46BC7" w:rsidRPr="00630A64">
          <w:rPr>
            <w:lang w:val="es-AR"/>
          </w:rPr>
          <w:t>Elvira et al. (2025)</w:t>
        </w:r>
      </w:hyperlink>
      <w:r w:rsidR="006D4C3E">
        <w:rPr>
          <w:lang w:val="es-AR"/>
        </w:rPr>
        <w:t xml:space="preserve">, </w:t>
      </w:r>
      <w:hyperlink w:anchor="ref_bolton2021">
        <w:r w:rsidR="00E46BC7" w:rsidRPr="00630A64">
          <w:rPr>
            <w:lang w:val="es-AR"/>
          </w:rPr>
          <w:t xml:space="preserve">Bolton y </w:t>
        </w:r>
        <w:proofErr w:type="spellStart"/>
        <w:r w:rsidR="00E46BC7" w:rsidRPr="00630A64">
          <w:rPr>
            <w:lang w:val="es-AR"/>
          </w:rPr>
          <w:t>Kacperczyk</w:t>
        </w:r>
        <w:proofErr w:type="spellEnd"/>
        <w:r w:rsidR="006D4C3E">
          <w:rPr>
            <w:lang w:val="es-AR"/>
          </w:rPr>
          <w:t xml:space="preserve"> (</w:t>
        </w:r>
        <w:r w:rsidR="00E46BC7" w:rsidRPr="00630A64">
          <w:rPr>
            <w:lang w:val="es-AR"/>
          </w:rPr>
          <w:t>2021</w:t>
        </w:r>
      </w:hyperlink>
      <w:r w:rsidR="006D4C3E">
        <w:rPr>
          <w:lang w:val="es-AR"/>
        </w:rPr>
        <w:t xml:space="preserve">). </w:t>
      </w:r>
      <w:r w:rsidR="00E46BC7" w:rsidRPr="00630A64">
        <w:rPr>
          <w:lang w:val="es-AR"/>
        </w:rPr>
        <w:t xml:space="preserve">Como refugio, no; esta es la respuesta robusta del trabajo. </w:t>
      </w:r>
      <w:proofErr w:type="gramStart"/>
      <w:r w:rsidR="00E46BC7" w:rsidRPr="00630A64">
        <w:rPr>
          <w:lang w:val="es-AR"/>
        </w:rPr>
        <w:t>El beta</w:t>
      </w:r>
      <w:proofErr w:type="gramEnd"/>
      <w:r w:rsidR="00E46BC7" w:rsidRPr="00630A64">
        <w:rPr>
          <w:lang w:val="es-AR"/>
        </w:rPr>
        <w:t xml:space="preserve"> del quintil de mejor ESG no cae en los episodios de crisis identificados endógenamente (</w:t>
      </w:r>
      <w:r w:rsidR="00E46BC7">
        <w:t>δ</w:t>
      </w:r>
      <w:r w:rsidR="00E46BC7" w:rsidRPr="00630A64">
        <w:rPr>
          <w:lang w:val="es-AR"/>
        </w:rPr>
        <w:t xml:space="preserve"> = −0,031; p = 0,77), y el resultado es invariante a la especificación del régimen: se mantiene bajo el modelo principal </w:t>
      </w:r>
      <w:proofErr w:type="spellStart"/>
      <w:r w:rsidR="00E46BC7" w:rsidRPr="00630A64">
        <w:rPr>
          <w:lang w:val="es-AR"/>
        </w:rPr>
        <w:t>Markov-Switching</w:t>
      </w:r>
      <w:proofErr w:type="spellEnd"/>
      <w:r w:rsidR="00E46BC7" w:rsidRPr="00630A64">
        <w:rPr>
          <w:lang w:val="es-AR"/>
        </w:rPr>
        <w:t xml:space="preserve">, bajo un GARCH con umbral de volatilidad y bajo un CAPM de transición suave (subsección 4.5.4 y Apéndice K). La cartera sostenible sigue plenamente expuesta al riesgo sistemático, como advierten Elvira et al. (2025). La evidencia de protección relativa es sugestiva pero no concluyente: bajo el modelo principal, el beta del quintil de peor ESG se amplifica de forma </w:t>
      </w:r>
      <w:r w:rsidR="00E46BC7" w:rsidRPr="00630A64">
        <w:rPr>
          <w:lang w:val="es-AR"/>
        </w:rPr>
        <w:lastRenderedPageBreak/>
        <w:t xml:space="preserve">significativa en crisis (+0,211 en el score compuesto, p = 0,002; +0,230 en el pilar S; +0,138 en el pilar G), un patrón coherente con la compensación por riesgo condicional de Bolton y </w:t>
      </w:r>
      <w:proofErr w:type="spellStart"/>
      <w:r w:rsidR="00E46BC7" w:rsidRPr="00630A64">
        <w:rPr>
          <w:lang w:val="es-AR"/>
        </w:rPr>
        <w:t>Kacperczyk</w:t>
      </w:r>
      <w:proofErr w:type="spellEnd"/>
      <w:r w:rsidR="00E46BC7" w:rsidRPr="00630A64">
        <w:rPr>
          <w:lang w:val="es-AR"/>
        </w:rPr>
        <w:t xml:space="preserve"> (2021) que proveería el mecanismo económico del </w:t>
      </w:r>
      <w:proofErr w:type="spellStart"/>
      <w:r w:rsidR="00E46BC7" w:rsidRPr="00630A64">
        <w:rPr>
          <w:lang w:val="es-AR"/>
        </w:rPr>
        <w:t>alpha</w:t>
      </w:r>
      <w:proofErr w:type="spellEnd"/>
      <w:r w:rsidR="00E46BC7" w:rsidRPr="00630A64">
        <w:rPr>
          <w:lang w:val="es-AR"/>
        </w:rPr>
        <w:t xml:space="preserve"> negativo de P1; sin embargo, esa amplificación depende de la definición bajista del régimen de crisis y no sobrevive a los modelos alternativos, por lo que debe leerse como una hipótesis interpretativa parcialmente respaldada por los datos y no como un resultado establecido.</w:t>
      </w:r>
    </w:p>
    <w:p w14:paraId="7D8D7A39" w14:textId="77777777" w:rsidR="005476A0" w:rsidRPr="00630A64" w:rsidRDefault="00E46BC7" w:rsidP="00F334BC">
      <w:pPr>
        <w:pStyle w:val="Ttulo1"/>
        <w:rPr>
          <w:lang w:val="es-AR"/>
        </w:rPr>
      </w:pPr>
      <w:bookmarkStart w:id="51" w:name="_Toc234237834"/>
      <w:r w:rsidRPr="00630A64">
        <w:rPr>
          <w:rFonts w:ascii="Times New Roman" w:hAnsi="Times New Roman"/>
          <w:lang w:val="es-AR"/>
        </w:rPr>
        <w:t>6. Conclusiones</w:t>
      </w:r>
      <w:bookmarkEnd w:id="51"/>
    </w:p>
    <w:p w14:paraId="3796D591" w14:textId="77777777" w:rsidR="005476A0" w:rsidRPr="00630A64" w:rsidRDefault="00E46BC7" w:rsidP="00F334BC">
      <w:pPr>
        <w:pStyle w:val="Ttulo2"/>
        <w:rPr>
          <w:lang w:val="es-AR"/>
        </w:rPr>
      </w:pPr>
      <w:bookmarkStart w:id="52" w:name="_Toc234237835"/>
      <w:r w:rsidRPr="00630A64">
        <w:rPr>
          <w:rFonts w:ascii="Times New Roman" w:hAnsi="Times New Roman"/>
          <w:lang w:val="es-AR"/>
        </w:rPr>
        <w:t>6.1. Conclusiones principales</w:t>
      </w:r>
      <w:bookmarkEnd w:id="52"/>
    </w:p>
    <w:p w14:paraId="308BF511" w14:textId="77777777" w:rsidR="005476A0" w:rsidRPr="003D41EC" w:rsidRDefault="00E46BC7" w:rsidP="00F334BC">
      <w:pPr>
        <w:ind w:firstLine="720"/>
        <w:jc w:val="both"/>
        <w:rPr>
          <w:lang w:val="es-AR"/>
        </w:rPr>
      </w:pPr>
      <w:r w:rsidRPr="00630A64">
        <w:rPr>
          <w:lang w:val="es-AR"/>
        </w:rPr>
        <w:t xml:space="preserve">Este trabajo contrastó, sobre un panel de 589 empresas del STOXX </w:t>
      </w:r>
      <w:proofErr w:type="spellStart"/>
      <w:r w:rsidRPr="00630A64">
        <w:rPr>
          <w:lang w:val="es-AR"/>
        </w:rPr>
        <w:t>Europe</w:t>
      </w:r>
      <w:proofErr w:type="spellEnd"/>
      <w:r w:rsidRPr="00630A64">
        <w:rPr>
          <w:lang w:val="es-AR"/>
        </w:rPr>
        <w:t xml:space="preserve"> 600 durante 2015-2025 y con datos de un único proveedor (</w:t>
      </w:r>
      <w:proofErr w:type="spellStart"/>
      <w:r w:rsidRPr="00630A64">
        <w:rPr>
          <w:lang w:val="es-AR"/>
        </w:rPr>
        <w:t>Refinitiv</w:t>
      </w:r>
      <w:proofErr w:type="spellEnd"/>
      <w:r w:rsidRPr="00630A64">
        <w:rPr>
          <w:lang w:val="es-AR"/>
        </w:rPr>
        <w:t xml:space="preserve"> </w:t>
      </w:r>
      <w:proofErr w:type="spellStart"/>
      <w:r w:rsidRPr="00630A64">
        <w:rPr>
          <w:lang w:val="es-AR"/>
        </w:rPr>
        <w:t>Eikon</w:t>
      </w:r>
      <w:proofErr w:type="spellEnd"/>
      <w:r w:rsidRPr="00630A64">
        <w:rPr>
          <w:lang w:val="es-AR"/>
        </w:rPr>
        <w:t xml:space="preserve">, LSEG), si el desempeño ESG se remunera vía rentabilidad anormal, vía valoración o vía menor riesgo sistemático en crisis. Las conclusiones son </w:t>
      </w:r>
      <w:r w:rsidRPr="003D41EC">
        <w:rPr>
          <w:lang w:val="es-AR"/>
        </w:rPr>
        <w:t>cuatro. A lo largo de esta sección se distinguen de forma explícita los hallazgos robustos —presentes en las tres metodologías independientes y estables ante las pruebas de sensibilidad— de los meramente sugestivos, sensibles a la especificación econométrica.</w:t>
      </w:r>
    </w:p>
    <w:p w14:paraId="04455B68" w14:textId="77777777" w:rsidR="005476A0" w:rsidRPr="00630A64" w:rsidRDefault="00E46BC7" w:rsidP="00F334BC">
      <w:pPr>
        <w:ind w:firstLine="720"/>
        <w:jc w:val="both"/>
        <w:rPr>
          <w:lang w:val="es-AR"/>
        </w:rPr>
      </w:pPr>
      <w:r w:rsidRPr="00630A64">
        <w:rPr>
          <w:b/>
          <w:lang w:val="es-AR"/>
        </w:rPr>
        <w:t>Primera.</w:t>
      </w:r>
      <w:r w:rsidRPr="00630A64">
        <w:rPr>
          <w:lang w:val="es-AR"/>
        </w:rPr>
        <w:t xml:space="preserve"> El mercado europeo no premió el desempeño ESG con rentabilidad anormal: la penalizó. El </w:t>
      </w:r>
      <w:proofErr w:type="spellStart"/>
      <w:r w:rsidRPr="00630A64">
        <w:rPr>
          <w:lang w:val="es-AR"/>
        </w:rPr>
        <w:t>alpha</w:t>
      </w:r>
      <w:proofErr w:type="spellEnd"/>
      <w:r w:rsidRPr="00630A64">
        <w:rPr>
          <w:lang w:val="es-AR"/>
        </w:rPr>
        <w:t xml:space="preserve"> de la estrategia </w:t>
      </w:r>
      <w:proofErr w:type="spellStart"/>
      <w:r w:rsidRPr="00630A64">
        <w:rPr>
          <w:i/>
          <w:lang w:val="es-AR"/>
        </w:rPr>
        <w:t>best</w:t>
      </w:r>
      <w:proofErr w:type="spellEnd"/>
      <w:r w:rsidRPr="00630A64">
        <w:rPr>
          <w:i/>
          <w:lang w:val="es-AR"/>
        </w:rPr>
        <w:t>-</w:t>
      </w:r>
      <w:proofErr w:type="spellStart"/>
      <w:r w:rsidRPr="00630A64">
        <w:rPr>
          <w:i/>
          <w:lang w:val="es-AR"/>
        </w:rPr>
        <w:t>in-class</w:t>
      </w:r>
      <w:proofErr w:type="spellEnd"/>
      <w:r w:rsidRPr="00630A64">
        <w:rPr>
          <w:lang w:val="es-AR"/>
        </w:rPr>
        <w:t xml:space="preserve"> </w:t>
      </w:r>
      <w:proofErr w:type="spellStart"/>
      <w:r w:rsidRPr="00630A64">
        <w:rPr>
          <w:lang w:val="es-AR"/>
        </w:rPr>
        <w:t>long</w:t>
      </w:r>
      <w:proofErr w:type="spellEnd"/>
      <w:r w:rsidRPr="00630A64">
        <w:rPr>
          <w:lang w:val="es-AR"/>
        </w:rPr>
        <w:t xml:space="preserve">-short es de −6,95% anual, significativo al 1%, monotónico a través de los quintiles, presente en los tres pilares y robusto a </w:t>
      </w:r>
      <w:proofErr w:type="spellStart"/>
      <w:r w:rsidRPr="00630A64">
        <w:rPr>
          <w:lang w:val="es-AR"/>
        </w:rPr>
        <w:t>outliers</w:t>
      </w:r>
      <w:proofErr w:type="spellEnd"/>
      <w:r w:rsidRPr="00630A64">
        <w:rPr>
          <w:lang w:val="es-AR"/>
        </w:rPr>
        <w:t xml:space="preserve">, a la especificación del modelo y a la elección del índice. Quien buscó </w:t>
      </w:r>
      <w:proofErr w:type="spellStart"/>
      <w:r w:rsidRPr="00630A64">
        <w:rPr>
          <w:lang w:val="es-AR"/>
        </w:rPr>
        <w:t>alpha</w:t>
      </w:r>
      <w:proofErr w:type="spellEnd"/>
      <w:r w:rsidRPr="00630A64">
        <w:rPr>
          <w:lang w:val="es-AR"/>
        </w:rPr>
        <w:t xml:space="preserve"> en el STOXX 600 de la última década lo encontró, paradójicamente, en el extremo menos sostenible del índice.</w:t>
      </w:r>
    </w:p>
    <w:p w14:paraId="73D04A2B" w14:textId="77777777" w:rsidR="005476A0" w:rsidRPr="00630A64" w:rsidRDefault="00E46BC7" w:rsidP="00F334BC">
      <w:pPr>
        <w:ind w:firstLine="720"/>
        <w:jc w:val="both"/>
        <w:rPr>
          <w:lang w:val="es-AR"/>
        </w:rPr>
      </w:pPr>
      <w:r w:rsidRPr="00630A64">
        <w:rPr>
          <w:b/>
          <w:lang w:val="es-AR"/>
        </w:rPr>
        <w:t>Segunda.</w:t>
      </w:r>
      <w:r w:rsidRPr="00630A64">
        <w:rPr>
          <w:lang w:val="es-AR"/>
        </w:rPr>
        <w:t xml:space="preserve"> La sostenibilidad tampoco se capitalizó en la valoración corporativa: ningún pilar afecta al Q de Tobin una vez controlada la heterogeneidad de empresa, y el aparente efecto positivo de especificaciones menos exigentes es una tendencia temporal compartida. El indicio robusto apunta en sentido contrario: dentro de cada año, las empresas con mejor score </w:t>
      </w:r>
      <w:r w:rsidRPr="00630A64">
        <w:rPr>
          <w:lang w:val="es-AR"/>
        </w:rPr>
        <w:lastRenderedPageBreak/>
        <w:t xml:space="preserve">compuesto y de gobernanza cotizan con un Q ligeramente inferior, compatible con la sobrevaloración relativa que implica el </w:t>
      </w:r>
      <w:proofErr w:type="spellStart"/>
      <w:r w:rsidRPr="00630A64">
        <w:rPr>
          <w:i/>
          <w:lang w:val="es-AR"/>
        </w:rPr>
        <w:t>greenium</w:t>
      </w:r>
      <w:proofErr w:type="spellEnd"/>
      <w:r w:rsidRPr="00630A64">
        <w:rPr>
          <w:lang w:val="es-AR"/>
        </w:rPr>
        <w:t>.</w:t>
      </w:r>
    </w:p>
    <w:p w14:paraId="18BA45F7" w14:textId="77777777" w:rsidR="005476A0" w:rsidRPr="00630A64" w:rsidRDefault="00E46BC7" w:rsidP="00F334BC">
      <w:pPr>
        <w:ind w:firstLine="720"/>
        <w:jc w:val="both"/>
        <w:rPr>
          <w:lang w:val="es-AR"/>
        </w:rPr>
      </w:pPr>
      <w:r w:rsidRPr="006D4C3E">
        <w:rPr>
          <w:b/>
          <w:bCs/>
          <w:lang w:val="es-AR"/>
        </w:rPr>
        <w:t>Tercera</w:t>
      </w:r>
      <w:r w:rsidRPr="00630A64">
        <w:rPr>
          <w:lang w:val="es-AR"/>
        </w:rPr>
        <w:t xml:space="preserve">. El ESG no inmuniza frente a las crisis: </w:t>
      </w:r>
      <w:proofErr w:type="gramStart"/>
      <w:r w:rsidRPr="00630A64">
        <w:rPr>
          <w:lang w:val="es-AR"/>
        </w:rPr>
        <w:t>el beta</w:t>
      </w:r>
      <w:proofErr w:type="gramEnd"/>
      <w:r w:rsidRPr="00630A64">
        <w:rPr>
          <w:lang w:val="es-AR"/>
        </w:rPr>
        <w:t xml:space="preserve"> del mejor quintil permanece plenamente expuesto en los regímenes de estrés, conclusión robusta a tres especificaciones distintas del régimen de mercado y al grado de balance de la clasificación. La evidencia adicional de que </w:t>
      </w:r>
      <w:proofErr w:type="gramStart"/>
      <w:r w:rsidRPr="00630A64">
        <w:rPr>
          <w:lang w:val="es-AR"/>
        </w:rPr>
        <w:t>el beta</w:t>
      </w:r>
      <w:proofErr w:type="gramEnd"/>
      <w:r w:rsidRPr="00630A64">
        <w:rPr>
          <w:lang w:val="es-AR"/>
        </w:rPr>
        <w:t xml:space="preserve"> del peor quintil se amplifica en crisis —con la dimensión social concentrando la protección relativa más fuerte— es económicamente coherente con la narrativa de equilibrio, pero resultó sensible a la definición estadística del régimen (Apéndice K) y se ofrece como hallazgo sugestivo. Las tres conclusiones convergen así en una narrativa prudente: el mercado europeo no remuneró el ESG ni vía </w:t>
      </w:r>
      <w:proofErr w:type="spellStart"/>
      <w:r w:rsidRPr="00630A64">
        <w:rPr>
          <w:lang w:val="es-AR"/>
        </w:rPr>
        <w:t>alpha</w:t>
      </w:r>
      <w:proofErr w:type="spellEnd"/>
      <w:r w:rsidRPr="00630A64">
        <w:rPr>
          <w:lang w:val="es-AR"/>
        </w:rPr>
        <w:t xml:space="preserve"> ni vía valoración, y la protección en crisis, de existir, opera en términos relativos y condicionados al carácter bajista del episodio.</w:t>
      </w:r>
    </w:p>
    <w:p w14:paraId="3D1ACF66" w14:textId="77777777" w:rsidR="005476A0" w:rsidRPr="00630A64" w:rsidRDefault="00E46BC7" w:rsidP="00F334BC">
      <w:pPr>
        <w:ind w:firstLine="720"/>
        <w:jc w:val="both"/>
        <w:rPr>
          <w:lang w:val="es-AR"/>
        </w:rPr>
      </w:pPr>
      <w:r w:rsidRPr="006D4C3E">
        <w:rPr>
          <w:b/>
          <w:bCs/>
          <w:lang w:val="es-AR"/>
        </w:rPr>
        <w:t>Cuarta</w:t>
      </w:r>
      <w:r w:rsidRPr="00630A64">
        <w:rPr>
          <w:lang w:val="es-AR"/>
        </w:rPr>
        <w:t xml:space="preserve">. Para la gestión de carteras, los resultados tienen tres implicaciones prácticas. (a) Las estrategias </w:t>
      </w:r>
      <w:proofErr w:type="spellStart"/>
      <w:r w:rsidRPr="00630A64">
        <w:rPr>
          <w:i/>
          <w:lang w:val="es-AR"/>
        </w:rPr>
        <w:t>best</w:t>
      </w:r>
      <w:proofErr w:type="spellEnd"/>
      <w:r w:rsidRPr="00630A64">
        <w:rPr>
          <w:i/>
          <w:lang w:val="es-AR"/>
        </w:rPr>
        <w:t>-</w:t>
      </w:r>
      <w:proofErr w:type="spellStart"/>
      <w:r w:rsidRPr="00630A64">
        <w:rPr>
          <w:i/>
          <w:lang w:val="es-AR"/>
        </w:rPr>
        <w:t>in-class</w:t>
      </w:r>
      <w:proofErr w:type="spellEnd"/>
      <w:r w:rsidRPr="00630A64">
        <w:rPr>
          <w:lang w:val="es-AR"/>
        </w:rPr>
        <w:t xml:space="preserve"> europeas no deben venderse por su </w:t>
      </w:r>
      <w:proofErr w:type="spellStart"/>
      <w:r w:rsidRPr="00630A64">
        <w:rPr>
          <w:lang w:val="es-AR"/>
        </w:rPr>
        <w:t>alpha</w:t>
      </w:r>
      <w:proofErr w:type="spellEnd"/>
      <w:r w:rsidRPr="00630A64">
        <w:rPr>
          <w:lang w:val="es-AR"/>
        </w:rPr>
        <w:t xml:space="preserve"> esperado, que fue negativo en el período, sino por su perfil de riesgo y su alineación con las preferencias del partícipe. (b) La exclusión del peor quintil ESG tiene un coste de oportunidad en rentabilidad que el gestor debe poder explicar; la evidencia sugestiva de menor exposición a la amplificación del riesgo en crisis puede compensarlo parcialmente, aunque esa protección relativa depende de la definición del régimen (subsección 4.5.4) y no debe presentarse al cliente como una garantía. (c) La desagregación por pilares importa: el coste en </w:t>
      </w:r>
      <w:proofErr w:type="spellStart"/>
      <w:r w:rsidRPr="00630A64">
        <w:rPr>
          <w:lang w:val="es-AR"/>
        </w:rPr>
        <w:t>alpha</w:t>
      </w:r>
      <w:proofErr w:type="spellEnd"/>
      <w:r w:rsidRPr="00630A64">
        <w:rPr>
          <w:lang w:val="es-AR"/>
        </w:rPr>
        <w:t xml:space="preserve"> es máximo en E y mínimo en G, mientras que la protección relativa sugerida se concentra en S; un mandato sostenible puede calibrarse sobre estas diferencias. Para el regulador, la estabilización de la estrategia </w:t>
      </w:r>
      <w:proofErr w:type="spellStart"/>
      <w:r w:rsidRPr="00630A64">
        <w:rPr>
          <w:i/>
          <w:lang w:val="es-AR"/>
        </w:rPr>
        <w:t>long</w:t>
      </w:r>
      <w:proofErr w:type="spellEnd"/>
      <w:r w:rsidRPr="00630A64">
        <w:rPr>
          <w:i/>
          <w:lang w:val="es-AR"/>
        </w:rPr>
        <w:t>-short</w:t>
      </w:r>
      <w:r w:rsidRPr="00630A64">
        <w:rPr>
          <w:lang w:val="es-AR"/>
        </w:rPr>
        <w:t xml:space="preserve"> desde 2022 sugiere que el </w:t>
      </w:r>
      <w:proofErr w:type="spellStart"/>
      <w:r w:rsidRPr="00630A64">
        <w:rPr>
          <w:lang w:val="es-AR"/>
        </w:rPr>
        <w:t>repricing</w:t>
      </w:r>
      <w:proofErr w:type="spellEnd"/>
      <w:r w:rsidRPr="00630A64">
        <w:rPr>
          <w:lang w:val="es-AR"/>
        </w:rPr>
        <w:t xml:space="preserve"> del </w:t>
      </w:r>
      <w:proofErr w:type="spellStart"/>
      <w:r w:rsidRPr="00630A64">
        <w:rPr>
          <w:i/>
          <w:lang w:val="es-AR"/>
        </w:rPr>
        <w:t>greenium</w:t>
      </w:r>
      <w:proofErr w:type="spellEnd"/>
      <w:r w:rsidRPr="00630A64">
        <w:rPr>
          <w:lang w:val="es-AR"/>
        </w:rPr>
        <w:t xml:space="preserve"> podría estar agotándose tras el pico regulatorio 2020-2021, lo que recomienda monitorizar si la prima </w:t>
      </w:r>
      <w:proofErr w:type="spellStart"/>
      <w:r w:rsidRPr="00630A64">
        <w:rPr>
          <w:i/>
          <w:lang w:val="es-AR"/>
        </w:rPr>
        <w:t>brown</w:t>
      </w:r>
      <w:proofErr w:type="spellEnd"/>
      <w:r w:rsidRPr="00630A64">
        <w:rPr>
          <w:lang w:val="es-AR"/>
        </w:rPr>
        <w:t xml:space="preserve"> persiste en la próxima década.</w:t>
      </w:r>
    </w:p>
    <w:p w14:paraId="48935E83" w14:textId="77777777" w:rsidR="005476A0" w:rsidRPr="00630A64" w:rsidRDefault="00E46BC7" w:rsidP="00F334BC">
      <w:pPr>
        <w:pStyle w:val="Ttulo2"/>
        <w:rPr>
          <w:lang w:val="es-AR"/>
        </w:rPr>
      </w:pPr>
      <w:bookmarkStart w:id="53" w:name="_Toc234237836"/>
      <w:r w:rsidRPr="00630A64">
        <w:rPr>
          <w:rFonts w:ascii="Times New Roman" w:hAnsi="Times New Roman"/>
          <w:lang w:val="es-AR"/>
        </w:rPr>
        <w:lastRenderedPageBreak/>
        <w:t>6.2. Limitaciones</w:t>
      </w:r>
      <w:bookmarkEnd w:id="53"/>
    </w:p>
    <w:p w14:paraId="589D94FD" w14:textId="260991A4" w:rsidR="005476A0" w:rsidRPr="00630A64" w:rsidRDefault="00E02C90" w:rsidP="00F334BC">
      <w:pPr>
        <w:ind w:firstLine="720"/>
        <w:jc w:val="both"/>
        <w:rPr>
          <w:lang w:val="es-AR"/>
        </w:rPr>
      </w:pPr>
      <w:hyperlink w:anchor="ref_lseg2024">
        <w:r w:rsidR="00E46BC7" w:rsidRPr="00630A64">
          <w:rPr>
            <w:lang w:val="es-AR"/>
          </w:rPr>
          <w:t>LSEG (2024)</w:t>
        </w:r>
      </w:hyperlink>
      <w:r w:rsidR="006D4C3E">
        <w:rPr>
          <w:lang w:val="es-AR"/>
        </w:rPr>
        <w:t xml:space="preserve">, </w:t>
      </w:r>
      <w:hyperlink w:anchor="ref_atilgan2025">
        <w:proofErr w:type="spellStart"/>
        <w:r w:rsidR="00E46BC7" w:rsidRPr="00630A64">
          <w:rPr>
            <w:lang w:val="es-AR"/>
          </w:rPr>
          <w:t>Atilgan</w:t>
        </w:r>
        <w:proofErr w:type="spellEnd"/>
        <w:r w:rsidR="00E46BC7" w:rsidRPr="00630A64">
          <w:rPr>
            <w:lang w:val="es-AR"/>
          </w:rPr>
          <w:t xml:space="preserve"> et al.</w:t>
        </w:r>
        <w:r w:rsidR="006D4C3E">
          <w:rPr>
            <w:lang w:val="es-AR"/>
          </w:rPr>
          <w:t xml:space="preserve"> (</w:t>
        </w:r>
        <w:r w:rsidR="00E46BC7" w:rsidRPr="00630A64">
          <w:rPr>
            <w:lang w:val="es-AR"/>
          </w:rPr>
          <w:t>2025</w:t>
        </w:r>
      </w:hyperlink>
      <w:r w:rsidR="006D4C3E">
        <w:rPr>
          <w:lang w:val="es-AR"/>
        </w:rPr>
        <w:t xml:space="preserve">). </w:t>
      </w:r>
      <w:r w:rsidR="00E46BC7" w:rsidRPr="00630A64">
        <w:rPr>
          <w:lang w:val="es-AR"/>
        </w:rPr>
        <w:t xml:space="preserve">Cinco limitaciones acotan el alcance de las conclusiones. Primera, la prima de mercado </w:t>
      </w:r>
      <w:proofErr w:type="spellStart"/>
      <w:r w:rsidR="00E46BC7" w:rsidRPr="00630A64">
        <w:rPr>
          <w:lang w:val="es-AR"/>
        </w:rPr>
        <w:t>ex-post</w:t>
      </w:r>
      <w:proofErr w:type="spellEnd"/>
      <w:r w:rsidR="00E46BC7" w:rsidRPr="00630A64">
        <w:rPr>
          <w:lang w:val="es-AR"/>
        </w:rPr>
        <w:t xml:space="preserve"> del período de regresión es prácticamente nula (−0,06% mensual), reflejo de un mercado europeo plano frente a un euríbor elevado en 2023-2025; los </w:t>
      </w:r>
      <w:proofErr w:type="spellStart"/>
      <w:r w:rsidR="00E46BC7" w:rsidRPr="00630A64">
        <w:rPr>
          <w:lang w:val="es-AR"/>
        </w:rPr>
        <w:t>alphas</w:t>
      </w:r>
      <w:proofErr w:type="spellEnd"/>
      <w:r w:rsidR="00E46BC7" w:rsidRPr="00630A64">
        <w:rPr>
          <w:lang w:val="es-AR"/>
        </w:rPr>
        <w:t xml:space="preserve"> absolutos deben leerse en ese contexto, aunque el diferencial Q1−Q5 es inmune a él. Segunda, la muestra se circunscribe al STOXX 600 —un universo de gran capitalización del mercado posiblemente más consciente del ESG del mundo—, por lo que la generalización a pequeñas capitalizaciones u otras regiones no es inmediata. Tercera, el período incluye el COVID-19 y el shock inflacionario de 2022; H3 los captura explícitamente como regímenes, pero su peso en la década es inusualmente alto. Cuarta, los scores proceden de un único proveedor: la decisión elimina la inconsistencia entre agencias, pero hereda la metodología de LSEG (2024) y sus revisiones retrospectivas; el Q de Tobin, además, presenta </w:t>
      </w:r>
      <w:proofErr w:type="spellStart"/>
      <w:r w:rsidR="00E46BC7" w:rsidRPr="00630A64">
        <w:rPr>
          <w:lang w:val="es-AR"/>
        </w:rPr>
        <w:t>outliers</w:t>
      </w:r>
      <w:proofErr w:type="spellEnd"/>
      <w:r w:rsidR="00E46BC7" w:rsidRPr="00630A64">
        <w:rPr>
          <w:lang w:val="es-AR"/>
        </w:rPr>
        <w:t xml:space="preserve"> extremos que se trataron con la doble estimación RAW/WINS. Quinta, el contraste de H3 depende de la identificación estadística de los regímenes: la clasificación del modelo principal es desbalanceada (18 de 120 meses en crisis) y, aunque el rechazo del refugio resultó robusto a las especificaciones alternativas del Apéndice K, el hallazgo especular de amplificación del peor quintil no lo es; la agregación mensual de las probabilidades diarias, además, puede diluir episodios que estallan a final de mes (febrero de 2020 no supera el umbral de clasificación pese a una caída del −8,6%). Cabe añadir que los retornos realizados de una década pueden diferir de los esperados (</w:t>
      </w:r>
      <w:proofErr w:type="spellStart"/>
      <w:r w:rsidR="00E46BC7" w:rsidRPr="00630A64">
        <w:rPr>
          <w:lang w:val="es-AR"/>
        </w:rPr>
        <w:t>Atilgan</w:t>
      </w:r>
      <w:proofErr w:type="spellEnd"/>
      <w:r w:rsidR="00E46BC7" w:rsidRPr="00630A64">
        <w:rPr>
          <w:lang w:val="es-AR"/>
        </w:rPr>
        <w:t xml:space="preserve"> et al., 2025), y que la correlación moderada entre HML y WML (−0,53) introduce multicolinealidad entre factores, sin impacto material en el </w:t>
      </w:r>
      <w:proofErr w:type="spellStart"/>
      <w:r w:rsidR="00E46BC7" w:rsidRPr="00630A64">
        <w:rPr>
          <w:lang w:val="es-AR"/>
        </w:rPr>
        <w:t>alpha</w:t>
      </w:r>
      <w:proofErr w:type="spellEnd"/>
      <w:r w:rsidR="00E46BC7" w:rsidRPr="00630A64">
        <w:rPr>
          <w:lang w:val="es-AR"/>
        </w:rPr>
        <w:t>.</w:t>
      </w:r>
    </w:p>
    <w:p w14:paraId="3069A01A" w14:textId="77777777" w:rsidR="005476A0" w:rsidRPr="00630A64" w:rsidRDefault="00E46BC7" w:rsidP="00F334BC">
      <w:pPr>
        <w:pStyle w:val="Ttulo2"/>
        <w:rPr>
          <w:lang w:val="es-AR"/>
        </w:rPr>
      </w:pPr>
      <w:bookmarkStart w:id="54" w:name="_Toc234237837"/>
      <w:r w:rsidRPr="00630A64">
        <w:rPr>
          <w:rFonts w:ascii="Times New Roman" w:hAnsi="Times New Roman"/>
          <w:lang w:val="es-AR"/>
        </w:rPr>
        <w:t>6.3. Futuras líneas de investigación</w:t>
      </w:r>
      <w:bookmarkEnd w:id="54"/>
    </w:p>
    <w:p w14:paraId="5F2FD864" w14:textId="02FDBC0B" w:rsidR="005476A0" w:rsidRPr="00630A64" w:rsidRDefault="00E02C90" w:rsidP="00F334BC">
      <w:pPr>
        <w:ind w:firstLine="720"/>
        <w:jc w:val="both"/>
        <w:rPr>
          <w:lang w:val="es-AR"/>
        </w:rPr>
      </w:pPr>
      <w:hyperlink w:anchor="ref_delegkos2025">
        <w:proofErr w:type="spellStart"/>
        <w:r w:rsidR="00E46BC7" w:rsidRPr="00630A64">
          <w:rPr>
            <w:lang w:val="es-AR"/>
          </w:rPr>
          <w:t>Delegkos</w:t>
        </w:r>
        <w:proofErr w:type="spellEnd"/>
        <w:r w:rsidR="00E46BC7" w:rsidRPr="00630A64">
          <w:rPr>
            <w:lang w:val="es-AR"/>
          </w:rPr>
          <w:t xml:space="preserve"> et al. (2025)</w:t>
        </w:r>
      </w:hyperlink>
      <w:r w:rsidR="006D4C3E">
        <w:rPr>
          <w:lang w:val="es-AR"/>
        </w:rPr>
        <w:t xml:space="preserve">, </w:t>
      </w:r>
      <w:hyperlink w:anchor="ref_bolton2021">
        <w:r w:rsidR="00E46BC7" w:rsidRPr="00630A64">
          <w:rPr>
            <w:lang w:val="es-AR"/>
          </w:rPr>
          <w:t xml:space="preserve">Bolton y </w:t>
        </w:r>
        <w:proofErr w:type="spellStart"/>
        <w:r w:rsidR="00E46BC7" w:rsidRPr="00630A64">
          <w:rPr>
            <w:lang w:val="es-AR"/>
          </w:rPr>
          <w:t>Kacperczyk</w:t>
        </w:r>
        <w:proofErr w:type="spellEnd"/>
        <w:r w:rsidR="00E46BC7" w:rsidRPr="00630A64">
          <w:rPr>
            <w:lang w:val="es-AR"/>
          </w:rPr>
          <w:t xml:space="preserve"> (2021)</w:t>
        </w:r>
      </w:hyperlink>
      <w:r w:rsidR="006D4C3E">
        <w:rPr>
          <w:lang w:val="es-AR"/>
        </w:rPr>
        <w:t xml:space="preserve">. </w:t>
      </w:r>
      <w:r w:rsidR="00E46BC7" w:rsidRPr="00630A64">
        <w:rPr>
          <w:lang w:val="es-AR"/>
        </w:rPr>
        <w:t xml:space="preserve">Cuatro extensiones naturales se desprenden del trabajo. (a) La estabilización del </w:t>
      </w:r>
      <w:proofErr w:type="spellStart"/>
      <w:r w:rsidR="00E46BC7" w:rsidRPr="00630A64">
        <w:rPr>
          <w:i/>
          <w:lang w:val="es-AR"/>
        </w:rPr>
        <w:t>long</w:t>
      </w:r>
      <w:proofErr w:type="spellEnd"/>
      <w:r w:rsidR="00E46BC7" w:rsidRPr="00630A64">
        <w:rPr>
          <w:i/>
          <w:lang w:val="es-AR"/>
        </w:rPr>
        <w:t>-short</w:t>
      </w:r>
      <w:r w:rsidR="00E46BC7" w:rsidRPr="00630A64">
        <w:rPr>
          <w:lang w:val="es-AR"/>
        </w:rPr>
        <w:t xml:space="preserve"> desde 2022 merece un contraste </w:t>
      </w:r>
      <w:r w:rsidR="00E46BC7" w:rsidRPr="00630A64">
        <w:rPr>
          <w:lang w:val="es-AR"/>
        </w:rPr>
        <w:lastRenderedPageBreak/>
        <w:t xml:space="preserve">formal de cambio estructural: si el </w:t>
      </w:r>
      <w:proofErr w:type="spellStart"/>
      <w:r w:rsidR="00E46BC7" w:rsidRPr="00630A64">
        <w:rPr>
          <w:i/>
          <w:lang w:val="es-AR"/>
        </w:rPr>
        <w:t>greenium</w:t>
      </w:r>
      <w:proofErr w:type="spellEnd"/>
      <w:r w:rsidR="00E46BC7" w:rsidRPr="00630A64">
        <w:rPr>
          <w:lang w:val="es-AR"/>
        </w:rPr>
        <w:t xml:space="preserve"> se ha agotado, el </w:t>
      </w:r>
      <w:proofErr w:type="spellStart"/>
      <w:r w:rsidR="00E46BC7" w:rsidRPr="00630A64">
        <w:rPr>
          <w:lang w:val="es-AR"/>
        </w:rPr>
        <w:t>alpha</w:t>
      </w:r>
      <w:proofErr w:type="spellEnd"/>
      <w:r w:rsidR="00E46BC7" w:rsidRPr="00630A64">
        <w:rPr>
          <w:lang w:val="es-AR"/>
        </w:rPr>
        <w:t xml:space="preserve"> negativo debería desaparecer en muestras posteriores. (b) La desagregación sectorial permitiría separar el efecto composición (energía frente a tecnología) del efecto score puro, y conectar con la evidencia de materialidad de </w:t>
      </w:r>
      <w:proofErr w:type="spellStart"/>
      <w:r w:rsidR="00E46BC7" w:rsidRPr="00630A64">
        <w:rPr>
          <w:lang w:val="es-AR"/>
        </w:rPr>
        <w:t>Delegkos</w:t>
      </w:r>
      <w:proofErr w:type="spellEnd"/>
      <w:r w:rsidR="00E46BC7" w:rsidRPr="00630A64">
        <w:rPr>
          <w:lang w:val="es-AR"/>
        </w:rPr>
        <w:t xml:space="preserve"> et al. (2025). (c) La incorporación de las controversias ESG —disponibles en el propio proveedor— y de medidas de emisiones efectivas (alcances 1-3) permitiría contrastar si la prima </w:t>
      </w:r>
      <w:proofErr w:type="spellStart"/>
      <w:r w:rsidR="00E46BC7" w:rsidRPr="00630A64">
        <w:rPr>
          <w:i/>
          <w:lang w:val="es-AR"/>
        </w:rPr>
        <w:t>brown</w:t>
      </w:r>
      <w:proofErr w:type="spellEnd"/>
      <w:r w:rsidR="00E46BC7" w:rsidRPr="00630A64">
        <w:rPr>
          <w:lang w:val="es-AR"/>
        </w:rPr>
        <w:t xml:space="preserve"> se concentra en las emisiones totales, como sugieren Bolton y </w:t>
      </w:r>
      <w:proofErr w:type="spellStart"/>
      <w:r w:rsidR="00E46BC7" w:rsidRPr="00630A64">
        <w:rPr>
          <w:lang w:val="es-AR"/>
        </w:rPr>
        <w:t>Kacperczyk</w:t>
      </w:r>
      <w:proofErr w:type="spellEnd"/>
      <w:r w:rsidR="00E46BC7" w:rsidRPr="00630A64">
        <w:rPr>
          <w:lang w:val="es-AR"/>
        </w:rPr>
        <w:t xml:space="preserve"> (2021), o en los scores relativos aquí utilizados. (d) La distinción entre regímenes de volatilidad y regímenes bajistas documentada en el Apéndice K merece estudio propio: contrastar la hipótesis del refugio relativo con definiciones de crisis basadas en el riesgo a la baja (</w:t>
      </w:r>
      <w:proofErr w:type="spellStart"/>
      <w:r w:rsidR="00E46BC7" w:rsidRPr="00630A64">
        <w:rPr>
          <w:lang w:val="es-AR"/>
        </w:rPr>
        <w:t>semivolatilidad</w:t>
      </w:r>
      <w:proofErr w:type="spellEnd"/>
      <w:r w:rsidR="00E46BC7" w:rsidRPr="00630A64">
        <w:rPr>
          <w:lang w:val="es-AR"/>
        </w:rPr>
        <w:t xml:space="preserve"> negativa, </w:t>
      </w:r>
      <w:proofErr w:type="spellStart"/>
      <w:r w:rsidR="00E46BC7" w:rsidRPr="00630A64">
        <w:rPr>
          <w:i/>
          <w:lang w:val="es-AR"/>
        </w:rPr>
        <w:t>drawdowns</w:t>
      </w:r>
      <w:proofErr w:type="spellEnd"/>
      <w:r w:rsidR="00E46BC7" w:rsidRPr="00630A64">
        <w:rPr>
          <w:lang w:val="es-AR"/>
        </w:rPr>
        <w:t xml:space="preserve">; Ang, Chen y </w:t>
      </w:r>
      <w:proofErr w:type="spellStart"/>
      <w:r w:rsidR="00E46BC7" w:rsidRPr="00630A64">
        <w:rPr>
          <w:lang w:val="es-AR"/>
        </w:rPr>
        <w:t>Xing</w:t>
      </w:r>
      <w:proofErr w:type="spellEnd"/>
      <w:r w:rsidR="00E46BC7" w:rsidRPr="00630A64">
        <w:rPr>
          <w:lang w:val="es-AR"/>
        </w:rPr>
        <w:t xml:space="preserve">, 2006) y con muestras más largas permitiría establecer si la amplificación del riesgo de las empresas rezagadas es un fenómeno bajista genuino o un artefacto de la clasificación </w:t>
      </w:r>
      <w:proofErr w:type="spellStart"/>
      <w:r w:rsidR="00E46BC7" w:rsidRPr="00630A64">
        <w:rPr>
          <w:lang w:val="es-AR"/>
        </w:rPr>
        <w:t>markoviana</w:t>
      </w:r>
      <w:proofErr w:type="spellEnd"/>
      <w:r w:rsidR="00E46BC7" w:rsidRPr="00630A64">
        <w:rPr>
          <w:lang w:val="es-AR"/>
        </w:rPr>
        <w:t>.</w:t>
      </w:r>
    </w:p>
    <w:p w14:paraId="0247DC5C" w14:textId="77777777" w:rsidR="006D4C3E" w:rsidRDefault="006D4C3E" w:rsidP="00F334BC">
      <w:pPr>
        <w:spacing w:line="240" w:lineRule="auto"/>
        <w:rPr>
          <w:rFonts w:eastAsiaTheme="majorEastAsia" w:cstheme="majorBidi"/>
          <w:b/>
          <w:bCs/>
          <w:color w:val="000000"/>
          <w:szCs w:val="28"/>
          <w:lang w:val="es-AR"/>
        </w:rPr>
      </w:pPr>
      <w:bookmarkStart w:id="55" w:name="_Toc234237838"/>
      <w:r>
        <w:rPr>
          <w:lang w:val="es-AR"/>
        </w:rPr>
        <w:br w:type="page"/>
      </w:r>
    </w:p>
    <w:p w14:paraId="498D5117" w14:textId="5B23AA44" w:rsidR="005476A0" w:rsidRPr="00630A64" w:rsidRDefault="00E46BC7" w:rsidP="00F334BC">
      <w:pPr>
        <w:pStyle w:val="Ttulo1"/>
        <w:rPr>
          <w:lang w:val="es-AR"/>
        </w:rPr>
      </w:pPr>
      <w:r w:rsidRPr="00630A64">
        <w:rPr>
          <w:rFonts w:ascii="Times New Roman" w:hAnsi="Times New Roman"/>
          <w:lang w:val="es-AR"/>
        </w:rPr>
        <w:lastRenderedPageBreak/>
        <w:t>Referencias</w:t>
      </w:r>
      <w:bookmarkEnd w:id="55"/>
    </w:p>
    <w:p w14:paraId="4D6CB440" w14:textId="77777777" w:rsidR="005476A0" w:rsidRDefault="00E46BC7" w:rsidP="00F334BC">
      <w:pPr>
        <w:ind w:left="720" w:hanging="720"/>
      </w:pPr>
      <w:bookmarkStart w:id="56" w:name="ref_albuquerque2019"/>
      <w:r w:rsidRPr="00630A64">
        <w:rPr>
          <w:lang w:val="es-AR"/>
        </w:rPr>
        <w:t xml:space="preserve">Albuquerque, R., </w:t>
      </w:r>
      <w:proofErr w:type="spellStart"/>
      <w:r w:rsidRPr="00630A64">
        <w:rPr>
          <w:lang w:val="es-AR"/>
        </w:rPr>
        <w:t>Durnev</w:t>
      </w:r>
      <w:proofErr w:type="spellEnd"/>
      <w:r w:rsidRPr="00630A64">
        <w:rPr>
          <w:lang w:val="es-AR"/>
        </w:rPr>
        <w:t xml:space="preserve">, A., &amp; </w:t>
      </w:r>
      <w:proofErr w:type="spellStart"/>
      <w:r w:rsidRPr="00630A64">
        <w:rPr>
          <w:lang w:val="es-AR"/>
        </w:rPr>
        <w:t>Koskinen</w:t>
      </w:r>
      <w:proofErr w:type="spellEnd"/>
      <w:r w:rsidRPr="00630A64">
        <w:rPr>
          <w:lang w:val="es-AR"/>
        </w:rPr>
        <w:t xml:space="preserve">, Y. (2019). </w:t>
      </w:r>
      <w:r>
        <w:t xml:space="preserve">Corporate social responsibility and firm risk: Theory and empirical evidence. </w:t>
      </w:r>
      <w:r>
        <w:rPr>
          <w:i/>
        </w:rPr>
        <w:t>Management Science, 65</w:t>
      </w:r>
      <w:r>
        <w:t xml:space="preserve">(10), 4451-4469. </w:t>
      </w:r>
      <w:hyperlink r:id="rId24">
        <w:r>
          <w:rPr>
            <w:color w:val="0563C1"/>
            <w:u w:val="single"/>
          </w:rPr>
          <w:t>https://doi.org/10.1287/mnsc.2018.3043</w:t>
        </w:r>
      </w:hyperlink>
      <w:bookmarkEnd w:id="56"/>
    </w:p>
    <w:p w14:paraId="5E4BCD5F" w14:textId="77777777" w:rsidR="005476A0" w:rsidRDefault="00E46BC7" w:rsidP="00F334BC">
      <w:pPr>
        <w:ind w:left="720" w:hanging="720"/>
      </w:pPr>
      <w:r>
        <w:t xml:space="preserve">Ang, A., &amp; Bekaert, G. (2002). Regime switches in interest rates. </w:t>
      </w:r>
      <w:r>
        <w:rPr>
          <w:i/>
        </w:rPr>
        <w:t>Journal of Business &amp; Economic Statistics, 20</w:t>
      </w:r>
      <w:r>
        <w:t>(2), 163-182. https://doi.org/10.1198/073500102317351930</w:t>
      </w:r>
    </w:p>
    <w:p w14:paraId="1D12925A" w14:textId="77777777" w:rsidR="005476A0" w:rsidRDefault="00E46BC7" w:rsidP="00F334BC">
      <w:pPr>
        <w:ind w:left="720" w:hanging="720"/>
      </w:pPr>
      <w:r>
        <w:t xml:space="preserve">Ang, A., Chen, J., &amp; Xing, Y. (2006). Downside risk. </w:t>
      </w:r>
      <w:r>
        <w:rPr>
          <w:i/>
        </w:rPr>
        <w:t>The Review of Financial Studies, 19</w:t>
      </w:r>
      <w:r>
        <w:t>(4), 1191-1239. https://doi.org/10.1093/rfs/hhj035</w:t>
      </w:r>
    </w:p>
    <w:p w14:paraId="6C853C31" w14:textId="77777777" w:rsidR="005476A0" w:rsidRPr="00630A64" w:rsidRDefault="00E46BC7" w:rsidP="00F334BC">
      <w:pPr>
        <w:ind w:left="720" w:hanging="720"/>
        <w:rPr>
          <w:lang w:val="es-AR"/>
        </w:rPr>
      </w:pPr>
      <w:proofErr w:type="spellStart"/>
      <w:r w:rsidRPr="00630A64">
        <w:rPr>
          <w:lang w:val="es-AR"/>
        </w:rPr>
        <w:t>Anthropic</w:t>
      </w:r>
      <w:proofErr w:type="spellEnd"/>
      <w:r w:rsidRPr="00630A64">
        <w:rPr>
          <w:lang w:val="es-AR"/>
        </w:rPr>
        <w:t xml:space="preserve">. (2026). </w:t>
      </w:r>
      <w:r w:rsidRPr="00630A64">
        <w:rPr>
          <w:i/>
          <w:lang w:val="es-AR"/>
        </w:rPr>
        <w:t>Claude Fable 5</w:t>
      </w:r>
      <w:r w:rsidRPr="00630A64">
        <w:rPr>
          <w:lang w:val="es-AR"/>
        </w:rPr>
        <w:t xml:space="preserve"> (versión de julio de 2026) [Modelo de lenguaje de gran escala]. https://claude.ai</w:t>
      </w:r>
    </w:p>
    <w:p w14:paraId="4E63182A" w14:textId="77777777" w:rsidR="005476A0" w:rsidRPr="00630A64" w:rsidRDefault="00E46BC7" w:rsidP="00F334BC">
      <w:pPr>
        <w:ind w:left="720" w:hanging="720"/>
        <w:rPr>
          <w:lang w:val="es-AR"/>
        </w:rPr>
      </w:pPr>
      <w:bookmarkStart w:id="57" w:name="ref_atilgan2025"/>
      <w:proofErr w:type="spellStart"/>
      <w:r>
        <w:t>Atilgan</w:t>
      </w:r>
      <w:proofErr w:type="spellEnd"/>
      <w:r>
        <w:t xml:space="preserve">, Y., </w:t>
      </w:r>
      <w:proofErr w:type="spellStart"/>
      <w:r>
        <w:t>Demirtas</w:t>
      </w:r>
      <w:proofErr w:type="spellEnd"/>
      <w:r>
        <w:t xml:space="preserve">, K. O., Edmans, A., &amp; </w:t>
      </w:r>
      <w:proofErr w:type="spellStart"/>
      <w:r>
        <w:t>Gunaydin</w:t>
      </w:r>
      <w:proofErr w:type="spellEnd"/>
      <w:r>
        <w:t xml:space="preserve">, A. D. (2025). </w:t>
      </w:r>
      <w:r>
        <w:rPr>
          <w:i/>
        </w:rPr>
        <w:t>Does the carbon premium reflect risk or outperformance?</w:t>
      </w:r>
      <w:r>
        <w:t xml:space="preserve"> </w:t>
      </w:r>
      <w:r w:rsidRPr="00630A64">
        <w:rPr>
          <w:lang w:val="es-AR"/>
        </w:rPr>
        <w:t xml:space="preserve">[Documento de trabajo]. SSRN. </w:t>
      </w:r>
      <w:hyperlink r:id="rId25">
        <w:r w:rsidRPr="00630A64">
          <w:rPr>
            <w:color w:val="0563C1"/>
            <w:u w:val="single"/>
            <w:lang w:val="es-AR"/>
          </w:rPr>
          <w:t>https://ssrn.com/abstract=4573622</w:t>
        </w:r>
      </w:hyperlink>
      <w:bookmarkEnd w:id="57"/>
    </w:p>
    <w:p w14:paraId="4AA2E08B" w14:textId="77777777" w:rsidR="005476A0" w:rsidRDefault="00E46BC7" w:rsidP="00F334BC">
      <w:pPr>
        <w:ind w:left="720" w:hanging="720"/>
      </w:pPr>
      <w:proofErr w:type="spellStart"/>
      <w:r w:rsidRPr="00630A64">
        <w:rPr>
          <w:lang w:val="es-AR"/>
        </w:rPr>
        <w:t>Bollerslev</w:t>
      </w:r>
      <w:proofErr w:type="spellEnd"/>
      <w:r w:rsidRPr="00630A64">
        <w:rPr>
          <w:lang w:val="es-AR"/>
        </w:rPr>
        <w:t xml:space="preserve">, T. (1986). </w:t>
      </w:r>
      <w:r>
        <w:t xml:space="preserve">Generalized autoregressive conditional heteroskedasticity. </w:t>
      </w:r>
      <w:r>
        <w:rPr>
          <w:i/>
        </w:rPr>
        <w:t>Journal of Econometrics, 31</w:t>
      </w:r>
      <w:r>
        <w:t>(3), 307-327. https://doi.org/10.1016/0304-4076(86)90063-1</w:t>
      </w:r>
    </w:p>
    <w:p w14:paraId="658D13CE" w14:textId="77777777" w:rsidR="005476A0" w:rsidRDefault="00E46BC7" w:rsidP="00F334BC">
      <w:pPr>
        <w:ind w:left="720" w:hanging="720"/>
      </w:pPr>
      <w:bookmarkStart w:id="58" w:name="ref_bolton2021"/>
      <w:r>
        <w:t xml:space="preserve">Bolton, P., &amp; </w:t>
      </w:r>
      <w:proofErr w:type="spellStart"/>
      <w:r>
        <w:t>Kacperczyk</w:t>
      </w:r>
      <w:proofErr w:type="spellEnd"/>
      <w:r>
        <w:t xml:space="preserve">, M. (2021). Do investors care about carbon risk? </w:t>
      </w:r>
      <w:r>
        <w:rPr>
          <w:i/>
        </w:rPr>
        <w:t>Journal of Financial Economics, 142</w:t>
      </w:r>
      <w:r>
        <w:t xml:space="preserve">(2), 517-549. </w:t>
      </w:r>
      <w:hyperlink r:id="rId26">
        <w:r>
          <w:rPr>
            <w:color w:val="0563C1"/>
            <w:u w:val="single"/>
          </w:rPr>
          <w:t>https://doi.org/10.1016/j.jfineco.2021.05.008</w:t>
        </w:r>
      </w:hyperlink>
      <w:bookmarkEnd w:id="58"/>
    </w:p>
    <w:p w14:paraId="703DA178" w14:textId="77777777" w:rsidR="005476A0" w:rsidRDefault="00E46BC7" w:rsidP="00F334BC">
      <w:pPr>
        <w:ind w:left="720" w:hanging="720"/>
      </w:pPr>
      <w:r>
        <w:t xml:space="preserve">Burnham, K. P., &amp; Anderson, D. R. (2002). </w:t>
      </w:r>
      <w:r>
        <w:rPr>
          <w:i/>
        </w:rPr>
        <w:t xml:space="preserve">Model selection and </w:t>
      </w:r>
      <w:proofErr w:type="spellStart"/>
      <w:r>
        <w:rPr>
          <w:i/>
        </w:rPr>
        <w:t>multimodel</w:t>
      </w:r>
      <w:proofErr w:type="spellEnd"/>
      <w:r>
        <w:rPr>
          <w:i/>
        </w:rPr>
        <w:t xml:space="preserve"> inference: A practical information-theoretic approach</w:t>
      </w:r>
      <w:r>
        <w:t xml:space="preserve"> (2.ª ed.). Springer.</w:t>
      </w:r>
    </w:p>
    <w:p w14:paraId="07687E6B" w14:textId="77777777" w:rsidR="005476A0" w:rsidRDefault="00E46BC7" w:rsidP="00F334BC">
      <w:pPr>
        <w:ind w:left="720" w:hanging="720"/>
      </w:pPr>
      <w:bookmarkStart w:id="59" w:name="ref_carhart1997"/>
      <w:r>
        <w:t xml:space="preserve">Carhart, M. M. (1997). On persistence in mutual fund performance. </w:t>
      </w:r>
      <w:r>
        <w:rPr>
          <w:i/>
        </w:rPr>
        <w:t>The Journal of Finance, 52</w:t>
      </w:r>
      <w:r>
        <w:t xml:space="preserve">(1), 57-82. </w:t>
      </w:r>
      <w:hyperlink r:id="rId27">
        <w:r>
          <w:rPr>
            <w:color w:val="0563C1"/>
            <w:u w:val="single"/>
          </w:rPr>
          <w:t>https://doi.org/10.1111/j.1540-6261.1997.tb03808.x</w:t>
        </w:r>
      </w:hyperlink>
      <w:bookmarkEnd w:id="59"/>
    </w:p>
    <w:p w14:paraId="4EC6923B" w14:textId="77777777" w:rsidR="005476A0" w:rsidRDefault="00E46BC7" w:rsidP="00F334BC">
      <w:pPr>
        <w:ind w:left="720" w:hanging="720"/>
      </w:pPr>
      <w:bookmarkStart w:id="60" w:name="ref_chassagneux2025"/>
      <w:proofErr w:type="spellStart"/>
      <w:r>
        <w:t>Chassagneux</w:t>
      </w:r>
      <w:proofErr w:type="spellEnd"/>
      <w:r>
        <w:t xml:space="preserve">, J.-F., </w:t>
      </w:r>
      <w:proofErr w:type="spellStart"/>
      <w:r>
        <w:t>Dumitrescu</w:t>
      </w:r>
      <w:proofErr w:type="spellEnd"/>
      <w:r>
        <w:t xml:space="preserve">, R., &amp; </w:t>
      </w:r>
      <w:proofErr w:type="spellStart"/>
      <w:r>
        <w:t>Zerbib</w:t>
      </w:r>
      <w:proofErr w:type="spellEnd"/>
      <w:r>
        <w:t xml:space="preserve">, O. D. (2025). </w:t>
      </w:r>
      <w:r>
        <w:rPr>
          <w:i/>
        </w:rPr>
        <w:t>Impact investing with shareholder engagement</w:t>
      </w:r>
      <w:r>
        <w:t xml:space="preserve"> [</w:t>
      </w:r>
      <w:proofErr w:type="spellStart"/>
      <w:r>
        <w:t>Documento</w:t>
      </w:r>
      <w:proofErr w:type="spellEnd"/>
      <w:r>
        <w:t xml:space="preserve"> de </w:t>
      </w:r>
      <w:proofErr w:type="spellStart"/>
      <w:r>
        <w:t>trabajo</w:t>
      </w:r>
      <w:proofErr w:type="spellEnd"/>
      <w:r>
        <w:t>]. SSRN.</w:t>
      </w:r>
      <w:bookmarkEnd w:id="60"/>
    </w:p>
    <w:p w14:paraId="32E4C697" w14:textId="77777777" w:rsidR="005476A0" w:rsidRDefault="00E46BC7" w:rsidP="00F334BC">
      <w:pPr>
        <w:ind w:left="720" w:hanging="720"/>
      </w:pPr>
      <w:r>
        <w:lastRenderedPageBreak/>
        <w:t xml:space="preserve">Cohen, J. (1960). A coefficient of agreement for nominal scales. </w:t>
      </w:r>
      <w:r>
        <w:rPr>
          <w:i/>
        </w:rPr>
        <w:t>Educational and Psychological Measurement, 20</w:t>
      </w:r>
      <w:r>
        <w:t>(1), 37-46. https://doi.org/10.1177/001316446002000104</w:t>
      </w:r>
    </w:p>
    <w:p w14:paraId="0DA34A94" w14:textId="77777777" w:rsidR="005476A0" w:rsidRPr="00630A64" w:rsidRDefault="00E46BC7" w:rsidP="00F334BC">
      <w:pPr>
        <w:ind w:left="720" w:hanging="720"/>
        <w:rPr>
          <w:lang w:val="es-AR"/>
        </w:rPr>
      </w:pPr>
      <w:bookmarkStart w:id="61" w:name="ref_delegkos2025"/>
      <w:proofErr w:type="spellStart"/>
      <w:r>
        <w:t>Delegkos</w:t>
      </w:r>
      <w:proofErr w:type="spellEnd"/>
      <w:r>
        <w:t xml:space="preserve">, A.-E., </w:t>
      </w:r>
      <w:proofErr w:type="spellStart"/>
      <w:r>
        <w:t>Skordoulis</w:t>
      </w:r>
      <w:proofErr w:type="spellEnd"/>
      <w:r>
        <w:t xml:space="preserve">, M., &amp; </w:t>
      </w:r>
      <w:proofErr w:type="spellStart"/>
      <w:r>
        <w:t>Kalantonis</w:t>
      </w:r>
      <w:proofErr w:type="spellEnd"/>
      <w:r>
        <w:t xml:space="preserve">, P. (2025). Business strategies and corporate reporting for sustainability: A comparative study of materiality, stakeholder engagement, and ESG performance in Europe. </w:t>
      </w:r>
      <w:proofErr w:type="spellStart"/>
      <w:r w:rsidRPr="00630A64">
        <w:rPr>
          <w:i/>
          <w:lang w:val="es-AR"/>
        </w:rPr>
        <w:t>Sustainability</w:t>
      </w:r>
      <w:proofErr w:type="spellEnd"/>
      <w:r w:rsidRPr="00630A64">
        <w:rPr>
          <w:i/>
          <w:lang w:val="es-AR"/>
        </w:rPr>
        <w:t>, 17</w:t>
      </w:r>
      <w:r w:rsidRPr="00630A64">
        <w:rPr>
          <w:lang w:val="es-AR"/>
        </w:rPr>
        <w:t xml:space="preserve">, Artículo 8814. </w:t>
      </w:r>
      <w:hyperlink r:id="rId28">
        <w:r w:rsidRPr="00630A64">
          <w:rPr>
            <w:color w:val="0563C1"/>
            <w:u w:val="single"/>
            <w:lang w:val="es-AR"/>
          </w:rPr>
          <w:t>https://doi.org/10.3390/su17198814</w:t>
        </w:r>
      </w:hyperlink>
      <w:bookmarkEnd w:id="61"/>
    </w:p>
    <w:p w14:paraId="4C70BA53" w14:textId="77777777" w:rsidR="005476A0" w:rsidRDefault="00E46BC7" w:rsidP="00F334BC">
      <w:pPr>
        <w:ind w:left="720" w:hanging="720"/>
      </w:pPr>
      <w:bookmarkStart w:id="62" w:name="ref_driscoll1998"/>
      <w:proofErr w:type="spellStart"/>
      <w:r w:rsidRPr="00630A64">
        <w:rPr>
          <w:lang w:val="es-AR"/>
        </w:rPr>
        <w:t>Driscoll</w:t>
      </w:r>
      <w:proofErr w:type="spellEnd"/>
      <w:r w:rsidRPr="00630A64">
        <w:rPr>
          <w:lang w:val="es-AR"/>
        </w:rPr>
        <w:t xml:space="preserve">, J. C., &amp; </w:t>
      </w:r>
      <w:proofErr w:type="spellStart"/>
      <w:r w:rsidRPr="00630A64">
        <w:rPr>
          <w:lang w:val="es-AR"/>
        </w:rPr>
        <w:t>Kraay</w:t>
      </w:r>
      <w:proofErr w:type="spellEnd"/>
      <w:r w:rsidRPr="00630A64">
        <w:rPr>
          <w:lang w:val="es-AR"/>
        </w:rPr>
        <w:t xml:space="preserve">, A. C. (1998). </w:t>
      </w:r>
      <w:r>
        <w:t xml:space="preserve">Consistent covariance matrix estimation with spatially dependent panel data. </w:t>
      </w:r>
      <w:r>
        <w:rPr>
          <w:i/>
        </w:rPr>
        <w:t>The Review of Economics and Statistics, 80</w:t>
      </w:r>
      <w:r>
        <w:t xml:space="preserve">(4), 549-560. </w:t>
      </w:r>
      <w:hyperlink r:id="rId29">
        <w:r>
          <w:rPr>
            <w:color w:val="0563C1"/>
            <w:u w:val="single"/>
          </w:rPr>
          <w:t>https://doi.org/10.1162/003465398557825</w:t>
        </w:r>
      </w:hyperlink>
      <w:bookmarkEnd w:id="62"/>
    </w:p>
    <w:p w14:paraId="1BA8E296" w14:textId="77777777" w:rsidR="005476A0" w:rsidRDefault="00E46BC7" w:rsidP="00F334BC">
      <w:pPr>
        <w:ind w:left="720" w:hanging="720"/>
      </w:pPr>
      <w:bookmarkStart w:id="63" w:name="ref_elvira2025"/>
      <w:r>
        <w:t xml:space="preserve">Elvira, Ó., </w:t>
      </w:r>
      <w:proofErr w:type="spellStart"/>
      <w:r>
        <w:t>Gabeiras</w:t>
      </w:r>
      <w:proofErr w:type="spellEnd"/>
      <w:r>
        <w:t xml:space="preserve">, P., </w:t>
      </w:r>
      <w:proofErr w:type="spellStart"/>
      <w:r>
        <w:t>Noguera</w:t>
      </w:r>
      <w:proofErr w:type="spellEnd"/>
      <w:r>
        <w:t xml:space="preserve">, J. C., &amp; </w:t>
      </w:r>
      <w:proofErr w:type="spellStart"/>
      <w:r>
        <w:t>Eguiguren</w:t>
      </w:r>
      <w:proofErr w:type="spellEnd"/>
      <w:r>
        <w:t xml:space="preserve">, M. (2025). </w:t>
      </w:r>
      <w:r w:rsidRPr="00630A64">
        <w:rPr>
          <w:i/>
          <w:lang w:val="es-AR"/>
        </w:rPr>
        <w:t>Desafíos de la inversión sostenible «</w:t>
      </w:r>
      <w:proofErr w:type="spellStart"/>
      <w:r w:rsidRPr="00630A64">
        <w:rPr>
          <w:i/>
          <w:lang w:val="es-AR"/>
        </w:rPr>
        <w:t>Dark</w:t>
      </w:r>
      <w:proofErr w:type="spellEnd"/>
      <w:r w:rsidRPr="00630A64">
        <w:rPr>
          <w:i/>
          <w:lang w:val="es-AR"/>
        </w:rPr>
        <w:t xml:space="preserve"> Green» 2025 en España: Un análisis de los fondos de inversión españoles del artículo 9 del SFDR</w:t>
      </w:r>
      <w:r w:rsidRPr="00630A64">
        <w:rPr>
          <w:lang w:val="es-AR"/>
        </w:rPr>
        <w:t xml:space="preserve"> (2.ª ed.). </w:t>
      </w:r>
      <w:r>
        <w:t>UPF Barcelona School of Management.</w:t>
      </w:r>
      <w:bookmarkEnd w:id="63"/>
    </w:p>
    <w:p w14:paraId="39096591" w14:textId="77777777" w:rsidR="005476A0" w:rsidRDefault="00E46BC7" w:rsidP="00F334BC">
      <w:pPr>
        <w:ind w:left="720" w:hanging="720"/>
      </w:pPr>
      <w:bookmarkStart w:id="64" w:name="ref_fama1993"/>
      <w:proofErr w:type="spellStart"/>
      <w:r>
        <w:t>Fama</w:t>
      </w:r>
      <w:proofErr w:type="spellEnd"/>
      <w:r>
        <w:t xml:space="preserve">, E. F., &amp; French, K. R. (1993). Common risk factors in the returns on stocks and bonds. </w:t>
      </w:r>
      <w:r>
        <w:rPr>
          <w:i/>
        </w:rPr>
        <w:t>Journal of Financial Economics, 33</w:t>
      </w:r>
      <w:r>
        <w:t xml:space="preserve">(1), 3-56. </w:t>
      </w:r>
      <w:hyperlink r:id="rId30">
        <w:r>
          <w:rPr>
            <w:color w:val="0563C1"/>
            <w:u w:val="single"/>
          </w:rPr>
          <w:t>https://doi.org/10.1016/0304-405X(93)90023-5</w:t>
        </w:r>
      </w:hyperlink>
      <w:bookmarkEnd w:id="64"/>
    </w:p>
    <w:p w14:paraId="388A33AF" w14:textId="77777777" w:rsidR="005476A0" w:rsidRDefault="00E46BC7" w:rsidP="00F334BC">
      <w:pPr>
        <w:ind w:left="720" w:hanging="720"/>
      </w:pPr>
      <w:bookmarkStart w:id="65" w:name="ref_fatemi2018"/>
      <w:r>
        <w:t xml:space="preserve">Fatemi, A., </w:t>
      </w:r>
      <w:proofErr w:type="spellStart"/>
      <w:r>
        <w:t>Glaum</w:t>
      </w:r>
      <w:proofErr w:type="spellEnd"/>
      <w:r>
        <w:t xml:space="preserve">, M., &amp; Kaiser, S. (2018). ESG performance and firm value: The moderating role of disclosure. </w:t>
      </w:r>
      <w:r>
        <w:rPr>
          <w:i/>
        </w:rPr>
        <w:t>Global Finance Journal, 38</w:t>
      </w:r>
      <w:r>
        <w:t xml:space="preserve">, 45-64. </w:t>
      </w:r>
      <w:hyperlink r:id="rId31">
        <w:r>
          <w:rPr>
            <w:color w:val="0563C1"/>
            <w:u w:val="single"/>
          </w:rPr>
          <w:t>https://doi.org/10.1016/j.gfj.2017.03.001</w:t>
        </w:r>
      </w:hyperlink>
      <w:bookmarkEnd w:id="65"/>
    </w:p>
    <w:p w14:paraId="28ED8968" w14:textId="77777777" w:rsidR="005476A0" w:rsidRDefault="00E46BC7" w:rsidP="00F334BC">
      <w:pPr>
        <w:ind w:left="720" w:hanging="720"/>
      </w:pPr>
      <w:bookmarkStart w:id="66" w:name="ref_friede2015"/>
      <w:proofErr w:type="spellStart"/>
      <w:r>
        <w:t>Friede</w:t>
      </w:r>
      <w:proofErr w:type="spellEnd"/>
      <w:r>
        <w:t xml:space="preserve">, G., Busch, T., &amp; </w:t>
      </w:r>
      <w:proofErr w:type="spellStart"/>
      <w:r>
        <w:t>Bassen</w:t>
      </w:r>
      <w:proofErr w:type="spellEnd"/>
      <w:r>
        <w:t xml:space="preserve">, A. (2015). ESG and financial performance: Aggregated evidence from more than 2000 empirical studies. </w:t>
      </w:r>
      <w:r>
        <w:rPr>
          <w:i/>
        </w:rPr>
        <w:t>Journal of Sustainable Finance &amp; Investment, 5</w:t>
      </w:r>
      <w:r>
        <w:t xml:space="preserve">(4), 210-233. </w:t>
      </w:r>
      <w:hyperlink r:id="rId32">
        <w:r>
          <w:rPr>
            <w:color w:val="0563C1"/>
            <w:u w:val="single"/>
          </w:rPr>
          <w:t>https://doi.org/10.1080/20430795.2015.1118917</w:t>
        </w:r>
      </w:hyperlink>
      <w:bookmarkEnd w:id="66"/>
    </w:p>
    <w:p w14:paraId="3BBD238A" w14:textId="77777777" w:rsidR="005476A0" w:rsidRDefault="00E46BC7" w:rsidP="00F334BC">
      <w:pPr>
        <w:ind w:left="720" w:hanging="720"/>
      </w:pPr>
      <w:bookmarkStart w:id="67" w:name="ref_gao2024"/>
      <w:r>
        <w:t xml:space="preserve">Gao, Y., Herbert, B. C., &amp; </w:t>
      </w:r>
      <w:proofErr w:type="spellStart"/>
      <w:r>
        <w:t>Melin</w:t>
      </w:r>
      <w:proofErr w:type="spellEnd"/>
      <w:r>
        <w:t xml:space="preserve">, L. (2024). </w:t>
      </w:r>
      <w:r>
        <w:rPr>
          <w:i/>
        </w:rPr>
        <w:t>The ESG disclosure premium</w:t>
      </w:r>
      <w:r>
        <w:t xml:space="preserve"> [</w:t>
      </w:r>
      <w:proofErr w:type="spellStart"/>
      <w:r>
        <w:t>Documento</w:t>
      </w:r>
      <w:proofErr w:type="spellEnd"/>
      <w:r>
        <w:t xml:space="preserve"> de </w:t>
      </w:r>
      <w:proofErr w:type="spellStart"/>
      <w:r>
        <w:t>trabajo</w:t>
      </w:r>
      <w:proofErr w:type="spellEnd"/>
      <w:r>
        <w:t>]. SSRN.</w:t>
      </w:r>
      <w:bookmarkEnd w:id="67"/>
    </w:p>
    <w:p w14:paraId="620926EB" w14:textId="77777777" w:rsidR="005476A0" w:rsidRDefault="00E46BC7" w:rsidP="00F334BC">
      <w:pPr>
        <w:ind w:left="720" w:hanging="720"/>
      </w:pPr>
      <w:bookmarkStart w:id="68" w:name="ref_gavrilakis2023"/>
      <w:proofErr w:type="spellStart"/>
      <w:r>
        <w:lastRenderedPageBreak/>
        <w:t>Gavrilakis</w:t>
      </w:r>
      <w:proofErr w:type="spellEnd"/>
      <w:r>
        <w:t xml:space="preserve">, N., &amp; </w:t>
      </w:r>
      <w:proofErr w:type="spellStart"/>
      <w:r>
        <w:t>Floros</w:t>
      </w:r>
      <w:proofErr w:type="spellEnd"/>
      <w:r>
        <w:t xml:space="preserve">, C. (2023). ESG performance, herding behavior and stock market returns: Evidence from Europe. </w:t>
      </w:r>
      <w:r>
        <w:rPr>
          <w:i/>
        </w:rPr>
        <w:t>Operational Research, 23</w:t>
      </w:r>
      <w:r>
        <w:t xml:space="preserve">(1), </w:t>
      </w:r>
      <w:proofErr w:type="spellStart"/>
      <w:r>
        <w:t>Artículo</w:t>
      </w:r>
      <w:proofErr w:type="spellEnd"/>
      <w:r>
        <w:t xml:space="preserve"> 3. </w:t>
      </w:r>
      <w:hyperlink r:id="rId33">
        <w:r>
          <w:rPr>
            <w:color w:val="0563C1"/>
            <w:u w:val="single"/>
          </w:rPr>
          <w:t>https://doi.org/10.1007/s12351-023-00745-1</w:t>
        </w:r>
      </w:hyperlink>
      <w:bookmarkEnd w:id="68"/>
    </w:p>
    <w:p w14:paraId="1426F1A5" w14:textId="77777777" w:rsidR="005476A0" w:rsidRDefault="00E46BC7" w:rsidP="00F334BC">
      <w:pPr>
        <w:ind w:left="720" w:hanging="720"/>
      </w:pPr>
      <w:bookmarkStart w:id="69" w:name="ref_gibbons1989"/>
      <w:r>
        <w:t xml:space="preserve">Gibbons, M. R., Ross, S. A., &amp; </w:t>
      </w:r>
      <w:proofErr w:type="spellStart"/>
      <w:r>
        <w:t>Shanken</w:t>
      </w:r>
      <w:proofErr w:type="spellEnd"/>
      <w:r>
        <w:t xml:space="preserve">, J. (1989). A test of the efficiency of a given portfolio. </w:t>
      </w:r>
      <w:proofErr w:type="spellStart"/>
      <w:r>
        <w:rPr>
          <w:i/>
        </w:rPr>
        <w:t>Econometrica</w:t>
      </w:r>
      <w:proofErr w:type="spellEnd"/>
      <w:r>
        <w:rPr>
          <w:i/>
        </w:rPr>
        <w:t>, 57</w:t>
      </w:r>
      <w:r>
        <w:t xml:space="preserve">(5), 1121-1152. </w:t>
      </w:r>
      <w:hyperlink r:id="rId34">
        <w:r>
          <w:rPr>
            <w:color w:val="0563C1"/>
            <w:u w:val="single"/>
          </w:rPr>
          <w:t>https://doi.org/10.2307/1913625</w:t>
        </w:r>
      </w:hyperlink>
      <w:bookmarkEnd w:id="69"/>
    </w:p>
    <w:p w14:paraId="35110C7A" w14:textId="77777777" w:rsidR="005476A0" w:rsidRDefault="00E46BC7" w:rsidP="00F334BC">
      <w:pPr>
        <w:ind w:left="720" w:hanging="720"/>
      </w:pPr>
      <w:bookmarkStart w:id="70" w:name="ref_hamilton1989"/>
      <w:r>
        <w:t xml:space="preserve">Hamilton, J. D. (1989). A new approach to the economic analysis of nonstationary time series and the business cycle. </w:t>
      </w:r>
      <w:proofErr w:type="spellStart"/>
      <w:r>
        <w:rPr>
          <w:i/>
        </w:rPr>
        <w:t>Econometrica</w:t>
      </w:r>
      <w:proofErr w:type="spellEnd"/>
      <w:r>
        <w:rPr>
          <w:i/>
        </w:rPr>
        <w:t>, 57</w:t>
      </w:r>
      <w:r>
        <w:t xml:space="preserve">(2), 357-384. </w:t>
      </w:r>
      <w:hyperlink r:id="rId35">
        <w:r>
          <w:rPr>
            <w:color w:val="0563C1"/>
            <w:u w:val="single"/>
          </w:rPr>
          <w:t>https://doi.org/10.2307/1912559</w:t>
        </w:r>
      </w:hyperlink>
      <w:bookmarkEnd w:id="70"/>
    </w:p>
    <w:p w14:paraId="6A186D60" w14:textId="77777777" w:rsidR="005476A0" w:rsidRDefault="00E46BC7" w:rsidP="00F334BC">
      <w:pPr>
        <w:ind w:left="720" w:hanging="720"/>
      </w:pPr>
      <w:bookmarkStart w:id="71" w:name="ref_hausman1978"/>
      <w:r>
        <w:t xml:space="preserve">Hausman, J. A. (1978). Specification tests in econometrics. </w:t>
      </w:r>
      <w:proofErr w:type="spellStart"/>
      <w:r>
        <w:rPr>
          <w:i/>
        </w:rPr>
        <w:t>Econometrica</w:t>
      </w:r>
      <w:proofErr w:type="spellEnd"/>
      <w:r>
        <w:rPr>
          <w:i/>
        </w:rPr>
        <w:t>, 46</w:t>
      </w:r>
      <w:r>
        <w:t xml:space="preserve">(6), 1251-1271. </w:t>
      </w:r>
      <w:hyperlink r:id="rId36">
        <w:r>
          <w:rPr>
            <w:color w:val="0563C1"/>
            <w:u w:val="single"/>
          </w:rPr>
          <w:t>https://doi.org/10.2307/1913827</w:t>
        </w:r>
      </w:hyperlink>
      <w:bookmarkEnd w:id="71"/>
    </w:p>
    <w:p w14:paraId="4628D989" w14:textId="77777777" w:rsidR="005476A0" w:rsidRPr="00630A64" w:rsidRDefault="00E46BC7" w:rsidP="00F334BC">
      <w:pPr>
        <w:ind w:left="720" w:hanging="720"/>
        <w:rPr>
          <w:lang w:val="es-AR"/>
        </w:rPr>
      </w:pPr>
      <w:bookmarkStart w:id="72" w:name="ref_iwanicz2025"/>
      <w:proofErr w:type="spellStart"/>
      <w:r>
        <w:t>Iwanicz-Drozdowska</w:t>
      </w:r>
      <w:proofErr w:type="spellEnd"/>
      <w:r>
        <w:t xml:space="preserve">, M., Lament, M., &amp; Witkowski, B. (2025). ESG performance and economic growth in Europe. </w:t>
      </w:r>
      <w:proofErr w:type="spellStart"/>
      <w:r w:rsidRPr="00630A64">
        <w:rPr>
          <w:i/>
          <w:lang w:val="es-AR"/>
        </w:rPr>
        <w:t>Sustainable</w:t>
      </w:r>
      <w:proofErr w:type="spellEnd"/>
      <w:r w:rsidRPr="00630A64">
        <w:rPr>
          <w:i/>
          <w:lang w:val="es-AR"/>
        </w:rPr>
        <w:t xml:space="preserve"> </w:t>
      </w:r>
      <w:proofErr w:type="spellStart"/>
      <w:r w:rsidRPr="00630A64">
        <w:rPr>
          <w:i/>
          <w:lang w:val="es-AR"/>
        </w:rPr>
        <w:t>Development</w:t>
      </w:r>
      <w:proofErr w:type="spellEnd"/>
      <w:r w:rsidRPr="00630A64">
        <w:rPr>
          <w:lang w:val="es-AR"/>
        </w:rPr>
        <w:t xml:space="preserve">. Publicación anticipada en línea. </w:t>
      </w:r>
      <w:hyperlink r:id="rId37">
        <w:r w:rsidRPr="00630A64">
          <w:rPr>
            <w:color w:val="0563C1"/>
            <w:u w:val="single"/>
            <w:lang w:val="es-AR"/>
          </w:rPr>
          <w:t>https://doi.org/10.1002/sd.70141</w:t>
        </w:r>
      </w:hyperlink>
      <w:bookmarkEnd w:id="72"/>
    </w:p>
    <w:p w14:paraId="282E388F" w14:textId="77777777" w:rsidR="005476A0" w:rsidRDefault="00E46BC7" w:rsidP="00F334BC">
      <w:pPr>
        <w:ind w:left="720" w:hanging="720"/>
      </w:pPr>
      <w:bookmarkStart w:id="73" w:name="ref_jensen1968"/>
      <w:r>
        <w:t xml:space="preserve">Jensen, M. C. (1968). The performance of mutual funds in the period 1945-1964. </w:t>
      </w:r>
      <w:r>
        <w:rPr>
          <w:i/>
        </w:rPr>
        <w:t>The Journal of Finance, 23</w:t>
      </w:r>
      <w:r>
        <w:t xml:space="preserve">(2), 389-416. </w:t>
      </w:r>
      <w:hyperlink r:id="rId38">
        <w:r>
          <w:rPr>
            <w:color w:val="0563C1"/>
            <w:u w:val="single"/>
          </w:rPr>
          <w:t>https://doi.org/10.1111/j.1540-6261.1968.tb00815.x</w:t>
        </w:r>
      </w:hyperlink>
      <w:bookmarkEnd w:id="73"/>
    </w:p>
    <w:p w14:paraId="103C8CFC" w14:textId="77777777" w:rsidR="005476A0" w:rsidRDefault="00E46BC7" w:rsidP="00F334BC">
      <w:pPr>
        <w:ind w:left="720" w:hanging="720"/>
      </w:pPr>
      <w:bookmarkStart w:id="74" w:name="ref_kempf2007"/>
      <w:proofErr w:type="spellStart"/>
      <w:r>
        <w:t>Kempf</w:t>
      </w:r>
      <w:proofErr w:type="spellEnd"/>
      <w:r>
        <w:t xml:space="preserve">, A., &amp; </w:t>
      </w:r>
      <w:proofErr w:type="spellStart"/>
      <w:r>
        <w:t>Osthoff</w:t>
      </w:r>
      <w:proofErr w:type="spellEnd"/>
      <w:r>
        <w:t xml:space="preserve">, P. (2007). The effect of socially responsible investing on portfolio performance. </w:t>
      </w:r>
      <w:r>
        <w:rPr>
          <w:i/>
        </w:rPr>
        <w:t>European Financial Management, 13</w:t>
      </w:r>
      <w:r>
        <w:t xml:space="preserve">(5), 908-922. </w:t>
      </w:r>
      <w:hyperlink r:id="rId39">
        <w:r>
          <w:rPr>
            <w:color w:val="0563C1"/>
            <w:u w:val="single"/>
          </w:rPr>
          <w:t>https://doi.org/10.1111/j.1468-036X.2007.00402.x</w:t>
        </w:r>
      </w:hyperlink>
      <w:bookmarkEnd w:id="74"/>
    </w:p>
    <w:p w14:paraId="7DF95A83" w14:textId="77777777" w:rsidR="005476A0" w:rsidRDefault="00E46BC7" w:rsidP="00F334BC">
      <w:pPr>
        <w:ind w:left="720" w:hanging="720"/>
      </w:pPr>
      <w:bookmarkStart w:id="75" w:name="ref_kim2025"/>
      <w:r>
        <w:t xml:space="preserve">Kim, J., &amp; Yang, W. (2025). Environmental, social, and governance (ESG) research: A systematic review of recent trends (2020-2024). </w:t>
      </w:r>
      <w:r>
        <w:rPr>
          <w:i/>
        </w:rPr>
        <w:t>Sustainable Development</w:t>
      </w:r>
      <w:r>
        <w:t xml:space="preserve">. </w:t>
      </w:r>
      <w:proofErr w:type="spellStart"/>
      <w:r>
        <w:t>Publicación</w:t>
      </w:r>
      <w:proofErr w:type="spellEnd"/>
      <w:r>
        <w:t xml:space="preserve"> </w:t>
      </w:r>
      <w:proofErr w:type="spellStart"/>
      <w:r>
        <w:t>anticipada</w:t>
      </w:r>
      <w:proofErr w:type="spellEnd"/>
      <w:r>
        <w:t xml:space="preserve"> </w:t>
      </w:r>
      <w:proofErr w:type="spellStart"/>
      <w:r>
        <w:t>en</w:t>
      </w:r>
      <w:proofErr w:type="spellEnd"/>
      <w:r>
        <w:t xml:space="preserve"> </w:t>
      </w:r>
      <w:proofErr w:type="spellStart"/>
      <w:r>
        <w:t>línea</w:t>
      </w:r>
      <w:proofErr w:type="spellEnd"/>
      <w:r>
        <w:t>.</w:t>
      </w:r>
      <w:bookmarkEnd w:id="75"/>
    </w:p>
    <w:p w14:paraId="621251EB" w14:textId="77777777" w:rsidR="005476A0" w:rsidRDefault="00E46BC7" w:rsidP="00F334BC">
      <w:pPr>
        <w:ind w:left="720" w:hanging="720"/>
      </w:pPr>
      <w:bookmarkStart w:id="76" w:name="ref_kossentini2024"/>
      <w:proofErr w:type="spellStart"/>
      <w:r>
        <w:t>Kossentini</w:t>
      </w:r>
      <w:proofErr w:type="spellEnd"/>
      <w:r>
        <w:t xml:space="preserve">, H., </w:t>
      </w:r>
      <w:proofErr w:type="spellStart"/>
      <w:r>
        <w:t>Belhassine</w:t>
      </w:r>
      <w:proofErr w:type="spellEnd"/>
      <w:r>
        <w:t xml:space="preserve">, O., &amp; </w:t>
      </w:r>
      <w:proofErr w:type="spellStart"/>
      <w:r>
        <w:t>Zenaidi</w:t>
      </w:r>
      <w:proofErr w:type="spellEnd"/>
      <w:r>
        <w:t xml:space="preserve">, A. (2024). ESG index performance: European evidence. </w:t>
      </w:r>
      <w:r>
        <w:rPr>
          <w:i/>
        </w:rPr>
        <w:t>Journal of Asset Management, 25</w:t>
      </w:r>
      <w:r>
        <w:t xml:space="preserve">, 653-665. </w:t>
      </w:r>
      <w:hyperlink r:id="rId40">
        <w:r>
          <w:rPr>
            <w:color w:val="0563C1"/>
            <w:u w:val="single"/>
          </w:rPr>
          <w:t>https://doi.org/10.1057/s41260-024-00361-4</w:t>
        </w:r>
      </w:hyperlink>
      <w:bookmarkEnd w:id="76"/>
    </w:p>
    <w:p w14:paraId="73DD87CC" w14:textId="77777777" w:rsidR="005476A0" w:rsidRDefault="00E46BC7" w:rsidP="00F334BC">
      <w:pPr>
        <w:ind w:left="720" w:hanging="720"/>
      </w:pPr>
      <w:proofErr w:type="spellStart"/>
      <w:r>
        <w:lastRenderedPageBreak/>
        <w:t>Künsch</w:t>
      </w:r>
      <w:proofErr w:type="spellEnd"/>
      <w:r>
        <w:t xml:space="preserve">, H. R. (1989). The jackknife and the bootstrap for general stationary observations. </w:t>
      </w:r>
      <w:r>
        <w:rPr>
          <w:i/>
        </w:rPr>
        <w:t>The Annals of Statistics, 17</w:t>
      </w:r>
      <w:r>
        <w:t>(3), 1217-1241. https://doi.org/10.1214/aos/1176347265</w:t>
      </w:r>
    </w:p>
    <w:p w14:paraId="14AF9EBD" w14:textId="77777777" w:rsidR="005476A0" w:rsidRDefault="00E46BC7" w:rsidP="00F334BC">
      <w:pPr>
        <w:ind w:left="720" w:hanging="720"/>
      </w:pPr>
      <w:r>
        <w:t xml:space="preserve">Landis, J. R., &amp; Koch, G. G. (1977). The measurement of observer agreement for categorical data. </w:t>
      </w:r>
      <w:r>
        <w:rPr>
          <w:i/>
        </w:rPr>
        <w:t>Biometrics, 33</w:t>
      </w:r>
      <w:r>
        <w:t>(1), 159-174. https://doi.org/10.2307/2529310</w:t>
      </w:r>
    </w:p>
    <w:p w14:paraId="3069756E" w14:textId="77777777" w:rsidR="005476A0" w:rsidRDefault="00E46BC7" w:rsidP="00F334BC">
      <w:pPr>
        <w:ind w:left="720" w:hanging="720"/>
      </w:pPr>
      <w:bookmarkStart w:id="77" w:name="ref_lseg2024"/>
      <w:r>
        <w:t xml:space="preserve">LSEG. (2024). </w:t>
      </w:r>
      <w:r>
        <w:rPr>
          <w:i/>
        </w:rPr>
        <w:t>Environmental, social and governance scores from LSEG: Methodology</w:t>
      </w:r>
      <w:r>
        <w:t>. London Stock Exchange Group.</w:t>
      </w:r>
      <w:bookmarkEnd w:id="77"/>
    </w:p>
    <w:p w14:paraId="58CABC59" w14:textId="77777777" w:rsidR="005476A0" w:rsidRPr="00630A64" w:rsidRDefault="00E46BC7" w:rsidP="00F334BC">
      <w:pPr>
        <w:ind w:left="720" w:hanging="720"/>
        <w:rPr>
          <w:lang w:val="es-AR"/>
        </w:rPr>
      </w:pPr>
      <w:bookmarkStart w:id="78" w:name="ref_moreira2023"/>
      <w:r>
        <w:t xml:space="preserve">Moreira, F. (2023). </w:t>
      </w:r>
      <w:r>
        <w:rPr>
          <w:i/>
        </w:rPr>
        <w:t xml:space="preserve">Can ESG-categories portfolios influence financial performance? </w:t>
      </w:r>
      <w:proofErr w:type="spellStart"/>
      <w:r w:rsidRPr="00630A64">
        <w:rPr>
          <w:i/>
          <w:lang w:val="es-AR"/>
        </w:rPr>
        <w:t>Evidence</w:t>
      </w:r>
      <w:proofErr w:type="spellEnd"/>
      <w:r w:rsidRPr="00630A64">
        <w:rPr>
          <w:i/>
          <w:lang w:val="es-AR"/>
        </w:rPr>
        <w:t xml:space="preserve"> </w:t>
      </w:r>
      <w:proofErr w:type="spellStart"/>
      <w:r w:rsidRPr="00630A64">
        <w:rPr>
          <w:i/>
          <w:lang w:val="es-AR"/>
        </w:rPr>
        <w:t>from</w:t>
      </w:r>
      <w:proofErr w:type="spellEnd"/>
      <w:r w:rsidRPr="00630A64">
        <w:rPr>
          <w:i/>
          <w:lang w:val="es-AR"/>
        </w:rPr>
        <w:t xml:space="preserve"> </w:t>
      </w:r>
      <w:proofErr w:type="spellStart"/>
      <w:r w:rsidRPr="00630A64">
        <w:rPr>
          <w:i/>
          <w:lang w:val="es-AR"/>
        </w:rPr>
        <w:t>Europe</w:t>
      </w:r>
      <w:proofErr w:type="spellEnd"/>
      <w:r w:rsidRPr="00630A64">
        <w:rPr>
          <w:lang w:val="es-AR"/>
        </w:rPr>
        <w:t xml:space="preserve"> [Tesis de máster, </w:t>
      </w:r>
      <w:proofErr w:type="spellStart"/>
      <w:r w:rsidRPr="00630A64">
        <w:rPr>
          <w:lang w:val="es-AR"/>
        </w:rPr>
        <w:t>Universidade</w:t>
      </w:r>
      <w:proofErr w:type="spellEnd"/>
      <w:r w:rsidRPr="00630A64">
        <w:rPr>
          <w:lang w:val="es-AR"/>
        </w:rPr>
        <w:t xml:space="preserve"> Católica Portuguesa].</w:t>
      </w:r>
      <w:bookmarkEnd w:id="78"/>
    </w:p>
    <w:p w14:paraId="74A895CB" w14:textId="77777777" w:rsidR="005476A0" w:rsidRDefault="00E46BC7" w:rsidP="00F334BC">
      <w:pPr>
        <w:ind w:left="720" w:hanging="720"/>
      </w:pPr>
      <w:bookmarkStart w:id="79" w:name="ref_newey1987"/>
      <w:proofErr w:type="spellStart"/>
      <w:r w:rsidRPr="00630A64">
        <w:rPr>
          <w:lang w:val="es-AR"/>
        </w:rPr>
        <w:t>Newey</w:t>
      </w:r>
      <w:proofErr w:type="spellEnd"/>
      <w:r w:rsidRPr="00630A64">
        <w:rPr>
          <w:lang w:val="es-AR"/>
        </w:rPr>
        <w:t xml:space="preserve">, W. K., &amp; West, K. D. (1987). </w:t>
      </w:r>
      <w:r>
        <w:t xml:space="preserve">A simple, positive semi-definite, heteroskedasticity and autocorrelation consistent covariance matrix. </w:t>
      </w:r>
      <w:proofErr w:type="spellStart"/>
      <w:r>
        <w:rPr>
          <w:i/>
        </w:rPr>
        <w:t>Econometrica</w:t>
      </w:r>
      <w:proofErr w:type="spellEnd"/>
      <w:r>
        <w:rPr>
          <w:i/>
        </w:rPr>
        <w:t>, 55</w:t>
      </w:r>
      <w:r>
        <w:t xml:space="preserve">(3), 703-708. </w:t>
      </w:r>
      <w:hyperlink r:id="rId41">
        <w:r>
          <w:rPr>
            <w:color w:val="0563C1"/>
            <w:u w:val="single"/>
          </w:rPr>
          <w:t>https://doi.org/10.2307/1913610</w:t>
        </w:r>
      </w:hyperlink>
      <w:bookmarkEnd w:id="79"/>
    </w:p>
    <w:p w14:paraId="0287896E" w14:textId="77777777" w:rsidR="005476A0" w:rsidRDefault="00E46BC7" w:rsidP="00F334BC">
      <w:pPr>
        <w:ind w:left="720" w:hanging="720"/>
      </w:pPr>
      <w:bookmarkStart w:id="80" w:name="ref_oluwakemi2025"/>
      <w:proofErr w:type="spellStart"/>
      <w:r>
        <w:t>Oluwakemi</w:t>
      </w:r>
      <w:proofErr w:type="spellEnd"/>
      <w:r>
        <w:t xml:space="preserve">, A. A., &amp; </w:t>
      </w:r>
      <w:proofErr w:type="spellStart"/>
      <w:r>
        <w:t>Mishelle</w:t>
      </w:r>
      <w:proofErr w:type="spellEnd"/>
      <w:r>
        <w:t xml:space="preserve">, D. (2025). Effect of ESG financial materiality on financial performance of firms: Does ESG transparency matter? </w:t>
      </w:r>
      <w:r>
        <w:rPr>
          <w:i/>
        </w:rPr>
        <w:t>Journal of Risk and Financial Management, 18</w:t>
      </w:r>
      <w:r>
        <w:t xml:space="preserve">(6), </w:t>
      </w:r>
      <w:proofErr w:type="spellStart"/>
      <w:r>
        <w:t>Artículo</w:t>
      </w:r>
      <w:proofErr w:type="spellEnd"/>
      <w:r>
        <w:t xml:space="preserve"> 315. </w:t>
      </w:r>
      <w:hyperlink r:id="rId42">
        <w:r>
          <w:rPr>
            <w:color w:val="0563C1"/>
            <w:u w:val="single"/>
          </w:rPr>
          <w:t>https://doi.org/10.3390/jrfm18060315</w:t>
        </w:r>
      </w:hyperlink>
      <w:bookmarkEnd w:id="80"/>
    </w:p>
    <w:p w14:paraId="24AFFE08" w14:textId="77777777" w:rsidR="005476A0" w:rsidRDefault="00E46BC7" w:rsidP="00F334BC">
      <w:pPr>
        <w:ind w:left="720" w:hanging="720"/>
      </w:pPr>
      <w:bookmarkStart w:id="81" w:name="ref_pastor2021"/>
      <w:proofErr w:type="spellStart"/>
      <w:r>
        <w:t>Pástor</w:t>
      </w:r>
      <w:proofErr w:type="spellEnd"/>
      <w:r>
        <w:t xml:space="preserve">, Ľ., Stambaugh, R. F., &amp; Taylor, L. A. (2021). Sustainable investing in equilibrium. </w:t>
      </w:r>
      <w:r>
        <w:rPr>
          <w:i/>
        </w:rPr>
        <w:t>Journal of Financial Economics, 142</w:t>
      </w:r>
      <w:r>
        <w:t xml:space="preserve">(2), 550-571. </w:t>
      </w:r>
      <w:hyperlink r:id="rId43">
        <w:r>
          <w:rPr>
            <w:color w:val="0563C1"/>
            <w:u w:val="single"/>
          </w:rPr>
          <w:t>https://doi.org/10.1016/j.jfineco.2020.12.011</w:t>
        </w:r>
      </w:hyperlink>
      <w:bookmarkEnd w:id="81"/>
    </w:p>
    <w:p w14:paraId="0EB12DD0" w14:textId="77777777" w:rsidR="005476A0" w:rsidRDefault="00E46BC7" w:rsidP="00F334BC">
      <w:pPr>
        <w:ind w:left="720" w:hanging="720"/>
      </w:pPr>
      <w:bookmarkStart w:id="82" w:name="ref_pesaran2004"/>
      <w:proofErr w:type="spellStart"/>
      <w:r>
        <w:t>Pesaran</w:t>
      </w:r>
      <w:proofErr w:type="spellEnd"/>
      <w:r>
        <w:t xml:space="preserve">, M. H. (2004). </w:t>
      </w:r>
      <w:r>
        <w:rPr>
          <w:i/>
        </w:rPr>
        <w:t>General diagnostic tests for cross section dependence in panels</w:t>
      </w:r>
      <w:r>
        <w:t xml:space="preserve"> (</w:t>
      </w:r>
      <w:proofErr w:type="spellStart"/>
      <w:r>
        <w:t>CESifo</w:t>
      </w:r>
      <w:proofErr w:type="spellEnd"/>
      <w:r>
        <w:t xml:space="preserve"> Working Paper </w:t>
      </w:r>
      <w:proofErr w:type="gramStart"/>
      <w:r>
        <w:t>n.º</w:t>
      </w:r>
      <w:proofErr w:type="gramEnd"/>
      <w:r>
        <w:t xml:space="preserve"> 1229). </w:t>
      </w:r>
      <w:proofErr w:type="spellStart"/>
      <w:r>
        <w:t>CESifo</w:t>
      </w:r>
      <w:proofErr w:type="spellEnd"/>
      <w:r>
        <w:t>.</w:t>
      </w:r>
      <w:bookmarkEnd w:id="82"/>
    </w:p>
    <w:p w14:paraId="3E3731D2" w14:textId="77777777" w:rsidR="005476A0" w:rsidRDefault="00E46BC7" w:rsidP="00F334BC">
      <w:pPr>
        <w:ind w:left="720" w:hanging="720"/>
      </w:pPr>
      <w:bookmarkStart w:id="83" w:name="ref_sandretto2025"/>
      <w:proofErr w:type="spellStart"/>
      <w:r>
        <w:t>Sandretto</w:t>
      </w:r>
      <w:proofErr w:type="spellEnd"/>
      <w:r>
        <w:t xml:space="preserve">, D., </w:t>
      </w:r>
      <w:proofErr w:type="spellStart"/>
      <w:r>
        <w:t>Rizzi</w:t>
      </w:r>
      <w:proofErr w:type="spellEnd"/>
      <w:r>
        <w:t xml:space="preserve">, A., &amp; Esposito, G. (2025). Gender diversity leadership and ESG performance: The influence of women on boards and in management. </w:t>
      </w:r>
      <w:r>
        <w:rPr>
          <w:i/>
        </w:rPr>
        <w:t>Business Strategy and the Environment</w:t>
      </w:r>
      <w:r>
        <w:t xml:space="preserve">. </w:t>
      </w:r>
      <w:proofErr w:type="spellStart"/>
      <w:r>
        <w:t>Publicación</w:t>
      </w:r>
      <w:proofErr w:type="spellEnd"/>
      <w:r>
        <w:t xml:space="preserve"> </w:t>
      </w:r>
      <w:proofErr w:type="spellStart"/>
      <w:r>
        <w:t>anticipada</w:t>
      </w:r>
      <w:proofErr w:type="spellEnd"/>
      <w:r>
        <w:t xml:space="preserve"> </w:t>
      </w:r>
      <w:proofErr w:type="spellStart"/>
      <w:r>
        <w:t>en</w:t>
      </w:r>
      <w:proofErr w:type="spellEnd"/>
      <w:r>
        <w:t xml:space="preserve"> </w:t>
      </w:r>
      <w:proofErr w:type="spellStart"/>
      <w:r>
        <w:t>línea</w:t>
      </w:r>
      <w:proofErr w:type="spellEnd"/>
      <w:r>
        <w:t xml:space="preserve">. </w:t>
      </w:r>
      <w:hyperlink r:id="rId44">
        <w:r>
          <w:rPr>
            <w:color w:val="0563C1"/>
            <w:u w:val="single"/>
          </w:rPr>
          <w:t>https://doi.org/10.1002/bse.4241</w:t>
        </w:r>
      </w:hyperlink>
      <w:bookmarkEnd w:id="83"/>
    </w:p>
    <w:p w14:paraId="667F1409" w14:textId="77777777" w:rsidR="005476A0" w:rsidRDefault="00E46BC7" w:rsidP="00F334BC">
      <w:pPr>
        <w:ind w:left="720" w:hanging="720"/>
      </w:pPr>
      <w:proofErr w:type="spellStart"/>
      <w:r>
        <w:t>Schwert</w:t>
      </w:r>
      <w:proofErr w:type="spellEnd"/>
      <w:r>
        <w:t xml:space="preserve">, G. W. (1989). Why does stock market volatility change over time? </w:t>
      </w:r>
      <w:r>
        <w:rPr>
          <w:i/>
        </w:rPr>
        <w:t>The Journal of Finance, 44</w:t>
      </w:r>
      <w:r>
        <w:t>(5), 1115-1153. https://doi.org/10.1111/j.1540-6261.1989.tb02647.x</w:t>
      </w:r>
    </w:p>
    <w:p w14:paraId="343099CD" w14:textId="77777777" w:rsidR="005476A0" w:rsidRDefault="00E46BC7" w:rsidP="00F334BC">
      <w:pPr>
        <w:ind w:left="720" w:hanging="720"/>
      </w:pPr>
      <w:bookmarkStart w:id="84" w:name="ref_sharpe1964"/>
      <w:r>
        <w:lastRenderedPageBreak/>
        <w:t xml:space="preserve">Sharpe, W. F. (1964). Capital asset prices: A theory of market equilibrium under conditions of risk. </w:t>
      </w:r>
      <w:r>
        <w:rPr>
          <w:i/>
        </w:rPr>
        <w:t>The Journal of Finance, 19</w:t>
      </w:r>
      <w:r>
        <w:t xml:space="preserve">(3), 425-442. </w:t>
      </w:r>
      <w:hyperlink r:id="rId45">
        <w:r>
          <w:rPr>
            <w:color w:val="0563C1"/>
            <w:u w:val="single"/>
          </w:rPr>
          <w:t>https://doi.org/10.1111/j.1540-6261.1964.tb02865.x</w:t>
        </w:r>
      </w:hyperlink>
      <w:bookmarkEnd w:id="84"/>
    </w:p>
    <w:p w14:paraId="478922F7" w14:textId="77777777" w:rsidR="005476A0" w:rsidRDefault="00E46BC7" w:rsidP="00F334BC">
      <w:pPr>
        <w:ind w:left="720" w:hanging="720"/>
      </w:pPr>
      <w:bookmarkStart w:id="85" w:name="ref_short2025"/>
      <w:r>
        <w:t xml:space="preserve">Short, J. A., &amp; Ndlovu, G. (2025). Environmental, social, and governance (ESG) scores and portfolio performance: Evidence from South Africa. </w:t>
      </w:r>
      <w:r>
        <w:rPr>
          <w:i/>
        </w:rPr>
        <w:t>Journal of Applied Economics, 28</w:t>
      </w:r>
      <w:r>
        <w:t xml:space="preserve">(1), </w:t>
      </w:r>
      <w:proofErr w:type="spellStart"/>
      <w:r>
        <w:t>Artículo</w:t>
      </w:r>
      <w:proofErr w:type="spellEnd"/>
      <w:r>
        <w:t xml:space="preserve"> 2464507. </w:t>
      </w:r>
      <w:hyperlink r:id="rId46">
        <w:r>
          <w:rPr>
            <w:color w:val="0563C1"/>
            <w:u w:val="single"/>
          </w:rPr>
          <w:t>https://doi.org/10.1080/15140326.2025.2464507</w:t>
        </w:r>
      </w:hyperlink>
      <w:bookmarkEnd w:id="85"/>
    </w:p>
    <w:p w14:paraId="730F413C" w14:textId="77777777" w:rsidR="005476A0" w:rsidRDefault="00E46BC7" w:rsidP="00F334BC">
      <w:pPr>
        <w:ind w:left="720" w:hanging="720"/>
      </w:pPr>
      <w:bookmarkStart w:id="86" w:name="ref_siwiec2024"/>
      <w:proofErr w:type="spellStart"/>
      <w:r>
        <w:t>Siwiec</w:t>
      </w:r>
      <w:proofErr w:type="spellEnd"/>
      <w:r>
        <w:t xml:space="preserve">, K., &amp; </w:t>
      </w:r>
      <w:proofErr w:type="spellStart"/>
      <w:r>
        <w:t>Karkowska</w:t>
      </w:r>
      <w:proofErr w:type="spellEnd"/>
      <w:r>
        <w:t xml:space="preserve">, R. (2024). Relationship between ESG and financial performance of companies in the Central and Eastern European region. </w:t>
      </w:r>
      <w:r>
        <w:rPr>
          <w:i/>
        </w:rPr>
        <w:t>Central European Economic Journal, 11</w:t>
      </w:r>
      <w:r>
        <w:t xml:space="preserve">(58), 178-199. </w:t>
      </w:r>
      <w:hyperlink r:id="rId47">
        <w:r>
          <w:rPr>
            <w:color w:val="0563C1"/>
            <w:u w:val="single"/>
          </w:rPr>
          <w:t>https://doi.org/10.2478/ceej-2024-0013</w:t>
        </w:r>
      </w:hyperlink>
      <w:bookmarkEnd w:id="86"/>
    </w:p>
    <w:p w14:paraId="2B467D08" w14:textId="77777777" w:rsidR="005476A0" w:rsidRDefault="00E46BC7" w:rsidP="00F334BC">
      <w:pPr>
        <w:ind w:left="720" w:hanging="720"/>
      </w:pPr>
      <w:proofErr w:type="spellStart"/>
      <w:r>
        <w:t>Teräsvirta</w:t>
      </w:r>
      <w:proofErr w:type="spellEnd"/>
      <w:r>
        <w:t xml:space="preserve">, T. (1994). Specification, estimation, and evaluation of smooth transition autoregressive models. </w:t>
      </w:r>
      <w:r>
        <w:rPr>
          <w:i/>
        </w:rPr>
        <w:t>Journal of the American Statistical Association, 89</w:t>
      </w:r>
      <w:r>
        <w:t>(425), 208-218. https://doi.org/10.2307/2291217</w:t>
      </w:r>
    </w:p>
    <w:p w14:paraId="4A37547A" w14:textId="77777777" w:rsidR="005476A0" w:rsidRPr="00630A64" w:rsidRDefault="00E46BC7" w:rsidP="00F334BC">
      <w:pPr>
        <w:ind w:left="720" w:hanging="720"/>
        <w:rPr>
          <w:lang w:val="es-AR"/>
        </w:rPr>
      </w:pPr>
      <w:bookmarkStart w:id="87" w:name="ref_un2004"/>
      <w:r>
        <w:t xml:space="preserve">UN Global Compact. (2004). </w:t>
      </w:r>
      <w:r>
        <w:rPr>
          <w:i/>
        </w:rPr>
        <w:t xml:space="preserve">Who cares wins: Connecting financial markets to a changing </w:t>
      </w:r>
      <w:proofErr w:type="gramStart"/>
      <w:r>
        <w:rPr>
          <w:i/>
        </w:rPr>
        <w:t>world</w:t>
      </w:r>
      <w:r>
        <w:t>.</w:t>
      </w:r>
      <w:proofErr w:type="gramEnd"/>
      <w:r>
        <w:t xml:space="preserve"> </w:t>
      </w:r>
      <w:r w:rsidRPr="00630A64">
        <w:rPr>
          <w:lang w:val="es-AR"/>
        </w:rPr>
        <w:t>Naciones Unidas.</w:t>
      </w:r>
      <w:bookmarkEnd w:id="87"/>
    </w:p>
    <w:p w14:paraId="47B0AB7B" w14:textId="77777777" w:rsidR="005476A0" w:rsidRPr="00630A64" w:rsidRDefault="00E46BC7" w:rsidP="00F334BC">
      <w:pPr>
        <w:ind w:left="720" w:hanging="720"/>
        <w:rPr>
          <w:lang w:val="es-AR"/>
        </w:rPr>
      </w:pPr>
      <w:bookmarkStart w:id="88" w:name="ref_widoretno2025"/>
      <w:proofErr w:type="spellStart"/>
      <w:r w:rsidRPr="0081527E">
        <w:rPr>
          <w:lang w:val="es-AR"/>
        </w:rPr>
        <w:t>Widoretno</w:t>
      </w:r>
      <w:proofErr w:type="spellEnd"/>
      <w:r w:rsidRPr="0081527E">
        <w:rPr>
          <w:lang w:val="es-AR"/>
        </w:rPr>
        <w:t xml:space="preserve">, E. P., </w:t>
      </w:r>
      <w:proofErr w:type="spellStart"/>
      <w:r w:rsidRPr="0081527E">
        <w:rPr>
          <w:lang w:val="es-AR"/>
        </w:rPr>
        <w:t>Choirunnisa</w:t>
      </w:r>
      <w:proofErr w:type="spellEnd"/>
      <w:r w:rsidRPr="0081527E">
        <w:rPr>
          <w:lang w:val="es-AR"/>
        </w:rPr>
        <w:t xml:space="preserve">, A., &amp; </w:t>
      </w:r>
      <w:proofErr w:type="spellStart"/>
      <w:r w:rsidRPr="0081527E">
        <w:rPr>
          <w:lang w:val="es-AR"/>
        </w:rPr>
        <w:t>Fajri</w:t>
      </w:r>
      <w:proofErr w:type="spellEnd"/>
      <w:r w:rsidRPr="0081527E">
        <w:rPr>
          <w:lang w:val="es-AR"/>
        </w:rPr>
        <w:t xml:space="preserve">, M. A. N. (2025). </w:t>
      </w:r>
      <w:r>
        <w:t xml:space="preserve">How ESG performance influences financial performance in Europe: Unpacking the mediation effect of green innovation. </w:t>
      </w:r>
      <w:proofErr w:type="spellStart"/>
      <w:r w:rsidRPr="00630A64">
        <w:rPr>
          <w:i/>
          <w:lang w:val="es-AR"/>
        </w:rPr>
        <w:t>Jurnal</w:t>
      </w:r>
      <w:proofErr w:type="spellEnd"/>
      <w:r w:rsidRPr="00630A64">
        <w:rPr>
          <w:i/>
          <w:lang w:val="es-AR"/>
        </w:rPr>
        <w:t xml:space="preserve"> </w:t>
      </w:r>
      <w:proofErr w:type="spellStart"/>
      <w:r w:rsidRPr="00630A64">
        <w:rPr>
          <w:i/>
          <w:lang w:val="es-AR"/>
        </w:rPr>
        <w:t>Akuntansi</w:t>
      </w:r>
      <w:proofErr w:type="spellEnd"/>
      <w:r w:rsidRPr="00630A64">
        <w:rPr>
          <w:i/>
          <w:lang w:val="es-AR"/>
        </w:rPr>
        <w:t xml:space="preserve"> dan </w:t>
      </w:r>
      <w:proofErr w:type="spellStart"/>
      <w:r w:rsidRPr="00630A64">
        <w:rPr>
          <w:i/>
          <w:lang w:val="es-AR"/>
        </w:rPr>
        <w:t>Keuangan</w:t>
      </w:r>
      <w:proofErr w:type="spellEnd"/>
      <w:r w:rsidRPr="00630A64">
        <w:rPr>
          <w:i/>
          <w:lang w:val="es-AR"/>
        </w:rPr>
        <w:t xml:space="preserve"> Indonesia, 22</w:t>
      </w:r>
      <w:r w:rsidRPr="00630A64">
        <w:rPr>
          <w:lang w:val="es-AR"/>
        </w:rPr>
        <w:t xml:space="preserve">(2), Artículo 1. </w:t>
      </w:r>
      <w:hyperlink r:id="rId48">
        <w:r w:rsidRPr="00630A64">
          <w:rPr>
            <w:color w:val="0563C1"/>
            <w:u w:val="single"/>
            <w:lang w:val="es-AR"/>
          </w:rPr>
          <w:t>https://doi.org/10.7454/jaki.v22i2.2031</w:t>
        </w:r>
      </w:hyperlink>
      <w:bookmarkEnd w:id="88"/>
    </w:p>
    <w:p w14:paraId="5FAF5B62" w14:textId="77777777" w:rsidR="005476A0" w:rsidRPr="00630A64" w:rsidRDefault="00E46BC7" w:rsidP="00F334BC">
      <w:pPr>
        <w:ind w:left="720" w:hanging="720"/>
        <w:rPr>
          <w:lang w:val="es-AR"/>
        </w:rPr>
      </w:pPr>
      <w:bookmarkStart w:id="89" w:name="ref_zehir2020"/>
      <w:proofErr w:type="spellStart"/>
      <w:r>
        <w:t>Zehir</w:t>
      </w:r>
      <w:proofErr w:type="spellEnd"/>
      <w:r>
        <w:t xml:space="preserve">, E., &amp; </w:t>
      </w:r>
      <w:proofErr w:type="spellStart"/>
      <w:r>
        <w:t>Aybars</w:t>
      </w:r>
      <w:proofErr w:type="spellEnd"/>
      <w:r>
        <w:t xml:space="preserve">, A. (2020). Is there any effect of ESG scores on portfolio performance? Evidence from Europe and Turkey. </w:t>
      </w:r>
      <w:r>
        <w:rPr>
          <w:i/>
        </w:rPr>
        <w:t>Journal of Capital Markets Studies, 4</w:t>
      </w:r>
      <w:r>
        <w:t xml:space="preserve">(2), 129-143. </w:t>
      </w:r>
      <w:hyperlink r:id="rId49">
        <w:r w:rsidRPr="00630A64">
          <w:rPr>
            <w:color w:val="0563C1"/>
            <w:u w:val="single"/>
            <w:lang w:val="es-AR"/>
          </w:rPr>
          <w:t>https://doi.org/10.1108/JCMS-09-2020-0034</w:t>
        </w:r>
      </w:hyperlink>
      <w:bookmarkEnd w:id="89"/>
    </w:p>
    <w:p w14:paraId="6551A64D" w14:textId="77777777" w:rsidR="005476A0" w:rsidRDefault="00E46BC7" w:rsidP="00F334BC">
      <w:pPr>
        <w:ind w:left="720" w:hanging="720"/>
      </w:pPr>
      <w:bookmarkStart w:id="90" w:name="ref_zhou2022"/>
      <w:r w:rsidRPr="00630A64">
        <w:rPr>
          <w:lang w:val="es-AR"/>
        </w:rPr>
        <w:t xml:space="preserve">Zhou, G., Liu, L., &amp; </w:t>
      </w:r>
      <w:proofErr w:type="spellStart"/>
      <w:r w:rsidRPr="00630A64">
        <w:rPr>
          <w:lang w:val="es-AR"/>
        </w:rPr>
        <w:t>Luo</w:t>
      </w:r>
      <w:proofErr w:type="spellEnd"/>
      <w:r w:rsidRPr="00630A64">
        <w:rPr>
          <w:lang w:val="es-AR"/>
        </w:rPr>
        <w:t xml:space="preserve">, S. (2022). </w:t>
      </w:r>
      <w:r>
        <w:t xml:space="preserve">Sustainable development, ESG performance and company market value: Mediating effect of financial performance. </w:t>
      </w:r>
      <w:r>
        <w:rPr>
          <w:i/>
        </w:rPr>
        <w:t>Business Strategy and the Environment, 31</w:t>
      </w:r>
      <w:r>
        <w:t xml:space="preserve">(7), 3371-3387. </w:t>
      </w:r>
      <w:hyperlink r:id="rId50">
        <w:r>
          <w:rPr>
            <w:color w:val="0563C1"/>
            <w:u w:val="single"/>
          </w:rPr>
          <w:t>https://doi.org/10.1002/bse.3089</w:t>
        </w:r>
      </w:hyperlink>
      <w:bookmarkEnd w:id="90"/>
      <w:r>
        <w:br w:type="page"/>
      </w:r>
    </w:p>
    <w:p w14:paraId="0865C0CD" w14:textId="77777777" w:rsidR="005476A0" w:rsidRDefault="00E46BC7" w:rsidP="00F334BC">
      <w:pPr>
        <w:pStyle w:val="Ttulo1"/>
      </w:pPr>
      <w:bookmarkStart w:id="91" w:name="_Toc234237839"/>
      <w:proofErr w:type="spellStart"/>
      <w:r>
        <w:rPr>
          <w:rFonts w:ascii="Times New Roman" w:hAnsi="Times New Roman"/>
        </w:rPr>
        <w:lastRenderedPageBreak/>
        <w:t>Apéndice</w:t>
      </w:r>
      <w:proofErr w:type="spellEnd"/>
      <w:r>
        <w:rPr>
          <w:rFonts w:ascii="Times New Roman" w:hAnsi="Times New Roman"/>
        </w:rPr>
        <w:t xml:space="preserve"> A. </w:t>
      </w:r>
      <w:proofErr w:type="spellStart"/>
      <w:r>
        <w:rPr>
          <w:rFonts w:ascii="Times New Roman" w:hAnsi="Times New Roman"/>
        </w:rPr>
        <w:t>Glosario</w:t>
      </w:r>
      <w:proofErr w:type="spellEnd"/>
      <w:r>
        <w:rPr>
          <w:rFonts w:ascii="Times New Roman" w:hAnsi="Times New Roman"/>
        </w:rPr>
        <w:t xml:space="preserve"> de </w:t>
      </w:r>
      <w:proofErr w:type="spellStart"/>
      <w:r>
        <w:rPr>
          <w:rFonts w:ascii="Times New Roman" w:hAnsi="Times New Roman"/>
        </w:rPr>
        <w:t>Términos</w:t>
      </w:r>
      <w:bookmarkEnd w:id="91"/>
      <w:proofErr w:type="spellEnd"/>
    </w:p>
    <w:p w14:paraId="42A2305F" w14:textId="77777777" w:rsidR="005476A0" w:rsidRPr="00630A64" w:rsidRDefault="00E46BC7" w:rsidP="00F334BC">
      <w:pPr>
        <w:ind w:firstLine="720"/>
        <w:jc w:val="both"/>
        <w:rPr>
          <w:lang w:val="es-AR"/>
        </w:rPr>
      </w:pPr>
      <w:r w:rsidRPr="00630A64">
        <w:rPr>
          <w:lang w:val="es-AR"/>
        </w:rPr>
        <w:t>Se definen los términos técnicos empleados a lo largo del trabajo, referidos desde el capítulo 1.</w:t>
      </w:r>
    </w:p>
    <w:p w14:paraId="63267351" w14:textId="77777777" w:rsidR="005476A0" w:rsidRPr="00630A64" w:rsidRDefault="00E46BC7" w:rsidP="00F334BC">
      <w:pPr>
        <w:spacing w:after="40" w:line="276" w:lineRule="auto"/>
        <w:jc w:val="both"/>
        <w:rPr>
          <w:lang w:val="es-AR"/>
        </w:rPr>
      </w:pPr>
      <w:r w:rsidRPr="00630A64">
        <w:rPr>
          <w:b/>
          <w:lang w:val="es-AR"/>
        </w:rPr>
        <w:t>Tabla A1</w:t>
      </w:r>
    </w:p>
    <w:p w14:paraId="5522DD37" w14:textId="77777777" w:rsidR="005476A0" w:rsidRPr="00630A64" w:rsidRDefault="00E46BC7" w:rsidP="00F334BC">
      <w:pPr>
        <w:spacing w:after="120" w:line="276" w:lineRule="auto"/>
        <w:jc w:val="both"/>
        <w:rPr>
          <w:lang w:val="es-AR"/>
        </w:rPr>
      </w:pPr>
      <w:r w:rsidRPr="00630A64">
        <w:rPr>
          <w:i/>
          <w:lang w:val="es-AR"/>
        </w:rPr>
        <w:t>Glosario de los términos técnicos empleados en el trabajo</w:t>
      </w:r>
    </w:p>
    <w:tbl>
      <w:tblPr>
        <w:tblW w:w="9026" w:type="dxa"/>
        <w:jc w:val="center"/>
        <w:tblLayout w:type="fixed"/>
        <w:tblLook w:val="04A0" w:firstRow="1" w:lastRow="0" w:firstColumn="1" w:lastColumn="0" w:noHBand="0" w:noVBand="1"/>
      </w:tblPr>
      <w:tblGrid>
        <w:gridCol w:w="4514"/>
        <w:gridCol w:w="4512"/>
      </w:tblGrid>
      <w:tr w:rsidR="005476A0" w14:paraId="67808473" w14:textId="77777777">
        <w:trPr>
          <w:jc w:val="center"/>
        </w:trPr>
        <w:tc>
          <w:tcPr>
            <w:tcW w:w="4513" w:type="dxa"/>
            <w:tcBorders>
              <w:top w:val="single" w:sz="8" w:space="0" w:color="000000"/>
              <w:bottom w:val="single" w:sz="8" w:space="0" w:color="000000"/>
            </w:tcBorders>
          </w:tcPr>
          <w:p w14:paraId="358D6B4F" w14:textId="77777777" w:rsidR="005476A0" w:rsidRDefault="00E46BC7" w:rsidP="00F334BC">
            <w:pPr>
              <w:spacing w:after="40" w:line="240" w:lineRule="auto"/>
            </w:pPr>
            <w:proofErr w:type="spellStart"/>
            <w:r>
              <w:rPr>
                <w:b/>
                <w:sz w:val="16"/>
              </w:rPr>
              <w:t>Término</w:t>
            </w:r>
            <w:proofErr w:type="spellEnd"/>
          </w:p>
        </w:tc>
        <w:tc>
          <w:tcPr>
            <w:tcW w:w="4512" w:type="dxa"/>
            <w:tcBorders>
              <w:top w:val="single" w:sz="8" w:space="0" w:color="000000"/>
              <w:bottom w:val="single" w:sz="8" w:space="0" w:color="000000"/>
            </w:tcBorders>
          </w:tcPr>
          <w:p w14:paraId="0D5A97DC" w14:textId="77777777" w:rsidR="005476A0" w:rsidRDefault="00E46BC7" w:rsidP="00F334BC">
            <w:pPr>
              <w:spacing w:after="40" w:line="240" w:lineRule="auto"/>
              <w:jc w:val="center"/>
            </w:pPr>
            <w:proofErr w:type="spellStart"/>
            <w:r>
              <w:rPr>
                <w:b/>
                <w:sz w:val="16"/>
              </w:rPr>
              <w:t>Definición</w:t>
            </w:r>
            <w:proofErr w:type="spellEnd"/>
          </w:p>
        </w:tc>
      </w:tr>
      <w:tr w:rsidR="005476A0" w:rsidRPr="00204899" w14:paraId="7D016651" w14:textId="77777777">
        <w:trPr>
          <w:jc w:val="center"/>
        </w:trPr>
        <w:tc>
          <w:tcPr>
            <w:tcW w:w="4513" w:type="dxa"/>
          </w:tcPr>
          <w:p w14:paraId="48660C17" w14:textId="77777777" w:rsidR="005476A0" w:rsidRDefault="00E46BC7" w:rsidP="00F334BC">
            <w:pPr>
              <w:spacing w:after="40" w:line="240" w:lineRule="auto"/>
            </w:pPr>
            <w:r>
              <w:rPr>
                <w:sz w:val="16"/>
              </w:rPr>
              <w:t>Alpha de Jensen (α)</w:t>
            </w:r>
          </w:p>
        </w:tc>
        <w:tc>
          <w:tcPr>
            <w:tcW w:w="4512" w:type="dxa"/>
          </w:tcPr>
          <w:p w14:paraId="0DEA9FCE" w14:textId="77777777" w:rsidR="005476A0" w:rsidRPr="00630A64" w:rsidRDefault="00E46BC7" w:rsidP="00F334BC">
            <w:pPr>
              <w:spacing w:after="40" w:line="240" w:lineRule="auto"/>
              <w:jc w:val="center"/>
              <w:rPr>
                <w:lang w:val="es-AR"/>
              </w:rPr>
            </w:pPr>
            <w:r w:rsidRPr="00630A64">
              <w:rPr>
                <w:sz w:val="16"/>
                <w:lang w:val="es-AR"/>
              </w:rPr>
              <w:t>Exceso de retorno de una cartera no explicado por su exposición a los factores de riesgo del modelo; mide la rentabilidad anormal (Jensen, 1968).</w:t>
            </w:r>
          </w:p>
        </w:tc>
      </w:tr>
      <w:tr w:rsidR="005476A0" w:rsidRPr="00204899" w14:paraId="4F786410" w14:textId="77777777">
        <w:trPr>
          <w:jc w:val="center"/>
        </w:trPr>
        <w:tc>
          <w:tcPr>
            <w:tcW w:w="4513" w:type="dxa"/>
          </w:tcPr>
          <w:p w14:paraId="39BF3261" w14:textId="77777777" w:rsidR="005476A0" w:rsidRDefault="00E46BC7" w:rsidP="00F334BC">
            <w:pPr>
              <w:spacing w:after="40" w:line="240" w:lineRule="auto"/>
            </w:pPr>
            <w:r>
              <w:rPr>
                <w:sz w:val="16"/>
              </w:rPr>
              <w:t>Best-in-class</w:t>
            </w:r>
          </w:p>
        </w:tc>
        <w:tc>
          <w:tcPr>
            <w:tcW w:w="4512" w:type="dxa"/>
          </w:tcPr>
          <w:p w14:paraId="76FC7DF0" w14:textId="77777777" w:rsidR="005476A0" w:rsidRPr="00630A64" w:rsidRDefault="00E46BC7" w:rsidP="00F334BC">
            <w:pPr>
              <w:spacing w:after="40" w:line="240" w:lineRule="auto"/>
              <w:jc w:val="center"/>
              <w:rPr>
                <w:lang w:val="es-AR"/>
              </w:rPr>
            </w:pPr>
            <w:r w:rsidRPr="00630A64">
              <w:rPr>
                <w:sz w:val="16"/>
                <w:lang w:val="es-AR"/>
              </w:rPr>
              <w:t>Estrategia de selección que invierte en el segmento mejor calificado (aquí, el 20% superior) de cada universo o sector.</w:t>
            </w:r>
          </w:p>
        </w:tc>
      </w:tr>
      <w:tr w:rsidR="005476A0" w:rsidRPr="00204899" w14:paraId="32DC977D" w14:textId="77777777">
        <w:trPr>
          <w:jc w:val="center"/>
        </w:trPr>
        <w:tc>
          <w:tcPr>
            <w:tcW w:w="4513" w:type="dxa"/>
          </w:tcPr>
          <w:p w14:paraId="58A387A9" w14:textId="77777777" w:rsidR="005476A0" w:rsidRDefault="00E46BC7" w:rsidP="00F334BC">
            <w:pPr>
              <w:spacing w:after="40" w:line="240" w:lineRule="auto"/>
            </w:pPr>
            <w:r>
              <w:rPr>
                <w:sz w:val="16"/>
              </w:rPr>
              <w:t>Beta (β)</w:t>
            </w:r>
          </w:p>
        </w:tc>
        <w:tc>
          <w:tcPr>
            <w:tcW w:w="4512" w:type="dxa"/>
          </w:tcPr>
          <w:p w14:paraId="14985409" w14:textId="77777777" w:rsidR="005476A0" w:rsidRPr="00630A64" w:rsidRDefault="00E46BC7" w:rsidP="00F334BC">
            <w:pPr>
              <w:spacing w:after="40" w:line="240" w:lineRule="auto"/>
              <w:jc w:val="center"/>
              <w:rPr>
                <w:lang w:val="es-AR"/>
              </w:rPr>
            </w:pPr>
            <w:r w:rsidRPr="00630A64">
              <w:rPr>
                <w:sz w:val="16"/>
                <w:lang w:val="es-AR"/>
              </w:rPr>
              <w:t>Sensibilidad del retorno de una cartera al retorno del mercado; mide el riesgo sistemático.</w:t>
            </w:r>
          </w:p>
        </w:tc>
      </w:tr>
      <w:tr w:rsidR="005476A0" w:rsidRPr="00204899" w14:paraId="0FD27995" w14:textId="77777777">
        <w:trPr>
          <w:jc w:val="center"/>
        </w:trPr>
        <w:tc>
          <w:tcPr>
            <w:tcW w:w="4513" w:type="dxa"/>
          </w:tcPr>
          <w:p w14:paraId="53AC756B" w14:textId="77777777" w:rsidR="005476A0" w:rsidRDefault="00E46BC7" w:rsidP="00F334BC">
            <w:pPr>
              <w:spacing w:after="40" w:line="240" w:lineRule="auto"/>
            </w:pPr>
            <w:r>
              <w:rPr>
                <w:sz w:val="16"/>
              </w:rPr>
              <w:t>Carbon/brown premium</w:t>
            </w:r>
          </w:p>
        </w:tc>
        <w:tc>
          <w:tcPr>
            <w:tcW w:w="4512" w:type="dxa"/>
          </w:tcPr>
          <w:p w14:paraId="1A217000" w14:textId="77777777" w:rsidR="005476A0" w:rsidRPr="00630A64" w:rsidRDefault="00E46BC7" w:rsidP="00F334BC">
            <w:pPr>
              <w:spacing w:after="40" w:line="240" w:lineRule="auto"/>
              <w:jc w:val="center"/>
              <w:rPr>
                <w:lang w:val="es-AR"/>
              </w:rPr>
            </w:pPr>
            <w:r w:rsidRPr="00630A64">
              <w:rPr>
                <w:sz w:val="16"/>
                <w:lang w:val="es-AR"/>
              </w:rPr>
              <w:t>Prima de rentabilidad exigida por el mercado a las empresas intensivas en carbono o de bajo desempeño ESG como compensación por su riesgo de transición.</w:t>
            </w:r>
          </w:p>
        </w:tc>
      </w:tr>
      <w:tr w:rsidR="005476A0" w:rsidRPr="00204899" w14:paraId="057EE8CE" w14:textId="77777777">
        <w:trPr>
          <w:jc w:val="center"/>
        </w:trPr>
        <w:tc>
          <w:tcPr>
            <w:tcW w:w="4513" w:type="dxa"/>
          </w:tcPr>
          <w:p w14:paraId="188F0AD8" w14:textId="77777777" w:rsidR="005476A0" w:rsidRDefault="00E46BC7" w:rsidP="00F334BC">
            <w:pPr>
              <w:spacing w:after="40" w:line="240" w:lineRule="auto"/>
            </w:pPr>
            <w:r>
              <w:rPr>
                <w:sz w:val="16"/>
              </w:rPr>
              <w:t>Driscoll-</w:t>
            </w:r>
            <w:proofErr w:type="spellStart"/>
            <w:r>
              <w:rPr>
                <w:sz w:val="16"/>
              </w:rPr>
              <w:t>Kraay</w:t>
            </w:r>
            <w:proofErr w:type="spellEnd"/>
          </w:p>
        </w:tc>
        <w:tc>
          <w:tcPr>
            <w:tcW w:w="4512" w:type="dxa"/>
          </w:tcPr>
          <w:p w14:paraId="429FBF69" w14:textId="77777777" w:rsidR="005476A0" w:rsidRPr="00630A64" w:rsidRDefault="00E46BC7" w:rsidP="00F334BC">
            <w:pPr>
              <w:spacing w:after="40" w:line="240" w:lineRule="auto"/>
              <w:jc w:val="center"/>
              <w:rPr>
                <w:lang w:val="es-AR"/>
              </w:rPr>
            </w:pPr>
            <w:r w:rsidRPr="00630A64">
              <w:rPr>
                <w:sz w:val="16"/>
                <w:lang w:val="es-AR"/>
              </w:rPr>
              <w:t>Estimador de errores estándar de panel robusto a heterocedasticidad, autocorrelación y dependencia transversal.</w:t>
            </w:r>
          </w:p>
        </w:tc>
      </w:tr>
      <w:tr w:rsidR="005476A0" w:rsidRPr="00204899" w14:paraId="637D4CCC" w14:textId="77777777">
        <w:trPr>
          <w:jc w:val="center"/>
        </w:trPr>
        <w:tc>
          <w:tcPr>
            <w:tcW w:w="4513" w:type="dxa"/>
          </w:tcPr>
          <w:p w14:paraId="70B5C927" w14:textId="77777777" w:rsidR="005476A0" w:rsidRDefault="00E46BC7" w:rsidP="00F334BC">
            <w:pPr>
              <w:spacing w:after="40" w:line="240" w:lineRule="auto"/>
            </w:pPr>
            <w:r>
              <w:rPr>
                <w:sz w:val="16"/>
              </w:rPr>
              <w:t>ESG</w:t>
            </w:r>
          </w:p>
        </w:tc>
        <w:tc>
          <w:tcPr>
            <w:tcW w:w="4512" w:type="dxa"/>
          </w:tcPr>
          <w:p w14:paraId="08F2BE5B" w14:textId="77777777" w:rsidR="005476A0" w:rsidRPr="00630A64" w:rsidRDefault="00E46BC7" w:rsidP="00F334BC">
            <w:pPr>
              <w:spacing w:after="40" w:line="240" w:lineRule="auto"/>
              <w:jc w:val="center"/>
              <w:rPr>
                <w:lang w:val="es-AR"/>
              </w:rPr>
            </w:pPr>
            <w:r w:rsidRPr="00630A64">
              <w:rPr>
                <w:sz w:val="16"/>
                <w:lang w:val="es-AR"/>
              </w:rPr>
              <w:t>Criterios ambientales (E), sociales (S) y de gobernanza (G) que miden la sostenibilidad de una empresa.</w:t>
            </w:r>
          </w:p>
        </w:tc>
      </w:tr>
      <w:tr w:rsidR="005476A0" w:rsidRPr="00204899" w14:paraId="343C47B2" w14:textId="77777777">
        <w:trPr>
          <w:jc w:val="center"/>
        </w:trPr>
        <w:tc>
          <w:tcPr>
            <w:tcW w:w="4513" w:type="dxa"/>
          </w:tcPr>
          <w:p w14:paraId="58F82099" w14:textId="77777777" w:rsidR="005476A0" w:rsidRDefault="00E46BC7" w:rsidP="00F334BC">
            <w:pPr>
              <w:spacing w:after="40" w:line="240" w:lineRule="auto"/>
            </w:pPr>
            <w:proofErr w:type="spellStart"/>
            <w:r>
              <w:rPr>
                <w:sz w:val="16"/>
              </w:rPr>
              <w:t>Greenium</w:t>
            </w:r>
            <w:proofErr w:type="spellEnd"/>
            <w:r>
              <w:rPr>
                <w:sz w:val="16"/>
              </w:rPr>
              <w:t xml:space="preserve"> / green premium</w:t>
            </w:r>
          </w:p>
        </w:tc>
        <w:tc>
          <w:tcPr>
            <w:tcW w:w="4512" w:type="dxa"/>
          </w:tcPr>
          <w:p w14:paraId="42077C67" w14:textId="77777777" w:rsidR="005476A0" w:rsidRPr="00630A64" w:rsidRDefault="00E46BC7" w:rsidP="00F334BC">
            <w:pPr>
              <w:spacing w:after="40" w:line="240" w:lineRule="auto"/>
              <w:jc w:val="center"/>
              <w:rPr>
                <w:lang w:val="es-AR"/>
              </w:rPr>
            </w:pPr>
            <w:r w:rsidRPr="00630A64">
              <w:rPr>
                <w:sz w:val="16"/>
                <w:lang w:val="es-AR"/>
              </w:rPr>
              <w:t>Menor rentabilidad esperada de los activos verdes derivada de las preferencias de los inversores (</w:t>
            </w:r>
            <w:proofErr w:type="spellStart"/>
            <w:r w:rsidRPr="00630A64">
              <w:rPr>
                <w:sz w:val="16"/>
                <w:lang w:val="es-AR"/>
              </w:rPr>
              <w:t>Pástor</w:t>
            </w:r>
            <w:proofErr w:type="spellEnd"/>
            <w:r w:rsidRPr="00630A64">
              <w:rPr>
                <w:sz w:val="16"/>
                <w:lang w:val="es-AR"/>
              </w:rPr>
              <w:t xml:space="preserve"> et al., 2021).</w:t>
            </w:r>
          </w:p>
        </w:tc>
      </w:tr>
      <w:tr w:rsidR="005476A0" w:rsidRPr="00204899" w14:paraId="0667C131" w14:textId="77777777">
        <w:trPr>
          <w:jc w:val="center"/>
        </w:trPr>
        <w:tc>
          <w:tcPr>
            <w:tcW w:w="4513" w:type="dxa"/>
          </w:tcPr>
          <w:p w14:paraId="07974E0F" w14:textId="77777777" w:rsidR="005476A0" w:rsidRDefault="00E46BC7" w:rsidP="00F334BC">
            <w:pPr>
              <w:spacing w:after="40" w:line="240" w:lineRule="auto"/>
            </w:pPr>
            <w:r>
              <w:rPr>
                <w:sz w:val="16"/>
              </w:rPr>
              <w:t>Herding</w:t>
            </w:r>
          </w:p>
        </w:tc>
        <w:tc>
          <w:tcPr>
            <w:tcW w:w="4512" w:type="dxa"/>
          </w:tcPr>
          <w:p w14:paraId="529A597C" w14:textId="77777777" w:rsidR="005476A0" w:rsidRPr="00630A64" w:rsidRDefault="00E46BC7" w:rsidP="00F334BC">
            <w:pPr>
              <w:spacing w:after="40" w:line="240" w:lineRule="auto"/>
              <w:jc w:val="center"/>
              <w:rPr>
                <w:lang w:val="es-AR"/>
              </w:rPr>
            </w:pPr>
            <w:r w:rsidRPr="00630A64">
              <w:rPr>
                <w:sz w:val="16"/>
                <w:lang w:val="es-AR"/>
              </w:rPr>
              <w:t>Comportamiento de manada: los inversores replican las decisiones de otros en lugar de su propia información.</w:t>
            </w:r>
          </w:p>
        </w:tc>
      </w:tr>
      <w:tr w:rsidR="005476A0" w:rsidRPr="00204899" w14:paraId="289B1FBC" w14:textId="77777777">
        <w:trPr>
          <w:jc w:val="center"/>
        </w:trPr>
        <w:tc>
          <w:tcPr>
            <w:tcW w:w="4513" w:type="dxa"/>
          </w:tcPr>
          <w:p w14:paraId="556B31CB" w14:textId="77777777" w:rsidR="005476A0" w:rsidRDefault="00E46BC7" w:rsidP="00F334BC">
            <w:pPr>
              <w:spacing w:after="40" w:line="240" w:lineRule="auto"/>
            </w:pPr>
            <w:r>
              <w:rPr>
                <w:sz w:val="16"/>
              </w:rPr>
              <w:t>Long-short (L-S)</w:t>
            </w:r>
          </w:p>
        </w:tc>
        <w:tc>
          <w:tcPr>
            <w:tcW w:w="4512" w:type="dxa"/>
          </w:tcPr>
          <w:p w14:paraId="0C620D0B" w14:textId="77777777" w:rsidR="005476A0" w:rsidRPr="00630A64" w:rsidRDefault="00E46BC7" w:rsidP="00F334BC">
            <w:pPr>
              <w:spacing w:after="40" w:line="240" w:lineRule="auto"/>
              <w:jc w:val="center"/>
              <w:rPr>
                <w:lang w:val="es-AR"/>
              </w:rPr>
            </w:pPr>
            <w:r w:rsidRPr="00630A64">
              <w:rPr>
                <w:sz w:val="16"/>
                <w:lang w:val="es-AR"/>
              </w:rPr>
              <w:t>Cartera que compra (</w:t>
            </w:r>
            <w:proofErr w:type="spellStart"/>
            <w:r w:rsidRPr="00630A64">
              <w:rPr>
                <w:sz w:val="16"/>
                <w:lang w:val="es-AR"/>
              </w:rPr>
              <w:t>long</w:t>
            </w:r>
            <w:proofErr w:type="spellEnd"/>
            <w:r w:rsidRPr="00630A64">
              <w:rPr>
                <w:sz w:val="16"/>
                <w:lang w:val="es-AR"/>
              </w:rPr>
              <w:t>) un segmento y vende en corto (short) otro; aquí, Q1 menos Q5.</w:t>
            </w:r>
          </w:p>
        </w:tc>
      </w:tr>
      <w:tr w:rsidR="005476A0" w:rsidRPr="00204899" w14:paraId="752193DA" w14:textId="77777777">
        <w:trPr>
          <w:jc w:val="center"/>
        </w:trPr>
        <w:tc>
          <w:tcPr>
            <w:tcW w:w="4513" w:type="dxa"/>
          </w:tcPr>
          <w:p w14:paraId="621D46BD" w14:textId="77777777" w:rsidR="005476A0" w:rsidRDefault="00E46BC7" w:rsidP="00F334BC">
            <w:pPr>
              <w:spacing w:after="40" w:line="240" w:lineRule="auto"/>
            </w:pPr>
            <w:r>
              <w:rPr>
                <w:sz w:val="16"/>
              </w:rPr>
              <w:t>Look-ahead bias</w:t>
            </w:r>
          </w:p>
        </w:tc>
        <w:tc>
          <w:tcPr>
            <w:tcW w:w="4512" w:type="dxa"/>
          </w:tcPr>
          <w:p w14:paraId="182F9987" w14:textId="77777777" w:rsidR="005476A0" w:rsidRPr="00630A64" w:rsidRDefault="00E46BC7" w:rsidP="00F334BC">
            <w:pPr>
              <w:spacing w:after="40" w:line="240" w:lineRule="auto"/>
              <w:jc w:val="center"/>
              <w:rPr>
                <w:lang w:val="es-AR"/>
              </w:rPr>
            </w:pPr>
            <w:r w:rsidRPr="00630A64">
              <w:rPr>
                <w:sz w:val="16"/>
                <w:lang w:val="es-AR"/>
              </w:rPr>
              <w:t>Sesgo que surge al usar información que el mercado aún no conocía en el momento de la decisión; se evita con el rezago t−1.</w:t>
            </w:r>
          </w:p>
        </w:tc>
      </w:tr>
      <w:tr w:rsidR="005476A0" w:rsidRPr="00204899" w14:paraId="40300167" w14:textId="77777777">
        <w:trPr>
          <w:jc w:val="center"/>
        </w:trPr>
        <w:tc>
          <w:tcPr>
            <w:tcW w:w="4513" w:type="dxa"/>
          </w:tcPr>
          <w:p w14:paraId="2431FACC" w14:textId="77777777" w:rsidR="005476A0" w:rsidRDefault="00E46BC7" w:rsidP="00F334BC">
            <w:pPr>
              <w:spacing w:after="40" w:line="240" w:lineRule="auto"/>
            </w:pPr>
            <w:r>
              <w:rPr>
                <w:sz w:val="16"/>
              </w:rPr>
              <w:t>Markov-Switching</w:t>
            </w:r>
          </w:p>
        </w:tc>
        <w:tc>
          <w:tcPr>
            <w:tcW w:w="4512" w:type="dxa"/>
          </w:tcPr>
          <w:p w14:paraId="2C6F2D77" w14:textId="77777777" w:rsidR="005476A0" w:rsidRPr="00630A64" w:rsidRDefault="00E46BC7" w:rsidP="00F334BC">
            <w:pPr>
              <w:spacing w:after="40" w:line="240" w:lineRule="auto"/>
              <w:jc w:val="center"/>
              <w:rPr>
                <w:lang w:val="es-AR"/>
              </w:rPr>
            </w:pPr>
            <w:r w:rsidRPr="00630A64">
              <w:rPr>
                <w:sz w:val="16"/>
                <w:lang w:val="es-AR"/>
              </w:rPr>
              <w:t xml:space="preserve">Modelo econométrico cuyos parámetros cambian entre regímenes no observables gobernados por una cadena de </w:t>
            </w:r>
            <w:proofErr w:type="spellStart"/>
            <w:r w:rsidRPr="00630A64">
              <w:rPr>
                <w:sz w:val="16"/>
                <w:lang w:val="es-AR"/>
              </w:rPr>
              <w:t>Markov</w:t>
            </w:r>
            <w:proofErr w:type="spellEnd"/>
            <w:r w:rsidRPr="00630A64">
              <w:rPr>
                <w:sz w:val="16"/>
                <w:lang w:val="es-AR"/>
              </w:rPr>
              <w:t xml:space="preserve"> (Hamilton, 1989).</w:t>
            </w:r>
          </w:p>
        </w:tc>
      </w:tr>
      <w:tr w:rsidR="005476A0" w:rsidRPr="00204899" w14:paraId="76B991E7" w14:textId="77777777">
        <w:trPr>
          <w:jc w:val="center"/>
        </w:trPr>
        <w:tc>
          <w:tcPr>
            <w:tcW w:w="4513" w:type="dxa"/>
          </w:tcPr>
          <w:p w14:paraId="0CB297B9" w14:textId="77777777" w:rsidR="005476A0" w:rsidRDefault="00E46BC7" w:rsidP="00F334BC">
            <w:pPr>
              <w:spacing w:after="40" w:line="240" w:lineRule="auto"/>
            </w:pPr>
            <w:r>
              <w:rPr>
                <w:sz w:val="16"/>
              </w:rPr>
              <w:t>Newey-West</w:t>
            </w:r>
          </w:p>
        </w:tc>
        <w:tc>
          <w:tcPr>
            <w:tcW w:w="4512" w:type="dxa"/>
          </w:tcPr>
          <w:p w14:paraId="3A735CBD" w14:textId="77777777" w:rsidR="005476A0" w:rsidRPr="00630A64" w:rsidRDefault="00E46BC7" w:rsidP="00F334BC">
            <w:pPr>
              <w:spacing w:after="40" w:line="240" w:lineRule="auto"/>
              <w:jc w:val="center"/>
              <w:rPr>
                <w:lang w:val="es-AR"/>
              </w:rPr>
            </w:pPr>
            <w:r w:rsidRPr="00630A64">
              <w:rPr>
                <w:sz w:val="16"/>
                <w:lang w:val="es-AR"/>
              </w:rPr>
              <w:t>Errores estándar robustos a heterocedasticidad y autocorrelación en series temporales.</w:t>
            </w:r>
          </w:p>
        </w:tc>
      </w:tr>
      <w:tr w:rsidR="005476A0" w:rsidRPr="00204899" w14:paraId="363B6400" w14:textId="77777777">
        <w:trPr>
          <w:jc w:val="center"/>
        </w:trPr>
        <w:tc>
          <w:tcPr>
            <w:tcW w:w="4513" w:type="dxa"/>
          </w:tcPr>
          <w:p w14:paraId="481F438D" w14:textId="77777777" w:rsidR="005476A0" w:rsidRDefault="00E46BC7" w:rsidP="00F334BC">
            <w:pPr>
              <w:spacing w:after="40" w:line="240" w:lineRule="auto"/>
            </w:pPr>
            <w:r>
              <w:rPr>
                <w:sz w:val="16"/>
              </w:rPr>
              <w:t>Q de Tobin</w:t>
            </w:r>
          </w:p>
        </w:tc>
        <w:tc>
          <w:tcPr>
            <w:tcW w:w="4512" w:type="dxa"/>
          </w:tcPr>
          <w:p w14:paraId="726F6324" w14:textId="77777777" w:rsidR="005476A0" w:rsidRPr="00630A64" w:rsidRDefault="00E46BC7" w:rsidP="00F334BC">
            <w:pPr>
              <w:spacing w:after="40" w:line="240" w:lineRule="auto"/>
              <w:jc w:val="center"/>
              <w:rPr>
                <w:lang w:val="es-AR"/>
              </w:rPr>
            </w:pPr>
            <w:r w:rsidRPr="00630A64">
              <w:rPr>
                <w:sz w:val="16"/>
                <w:lang w:val="es-AR"/>
              </w:rPr>
              <w:t>Ratio entre el valor de mercado de la empresa y el valor de reposición (aquí, contable) de sus activos; mide la valoración relativa.</w:t>
            </w:r>
          </w:p>
        </w:tc>
      </w:tr>
      <w:tr w:rsidR="005476A0" w:rsidRPr="00204899" w14:paraId="650761AC" w14:textId="77777777">
        <w:trPr>
          <w:jc w:val="center"/>
        </w:trPr>
        <w:tc>
          <w:tcPr>
            <w:tcW w:w="4513" w:type="dxa"/>
          </w:tcPr>
          <w:p w14:paraId="1F781AA9" w14:textId="77777777" w:rsidR="005476A0" w:rsidRDefault="00E46BC7" w:rsidP="00F334BC">
            <w:pPr>
              <w:spacing w:after="40" w:line="240" w:lineRule="auto"/>
            </w:pPr>
            <w:proofErr w:type="spellStart"/>
            <w:r>
              <w:rPr>
                <w:sz w:val="16"/>
              </w:rPr>
              <w:t>Quintil</w:t>
            </w:r>
            <w:proofErr w:type="spellEnd"/>
            <w:r>
              <w:rPr>
                <w:sz w:val="16"/>
              </w:rPr>
              <w:t xml:space="preserve"> (Q1-Q5)</w:t>
            </w:r>
          </w:p>
        </w:tc>
        <w:tc>
          <w:tcPr>
            <w:tcW w:w="4512" w:type="dxa"/>
          </w:tcPr>
          <w:p w14:paraId="5DA383E2" w14:textId="77777777" w:rsidR="005476A0" w:rsidRPr="00630A64" w:rsidRDefault="00E46BC7" w:rsidP="00F334BC">
            <w:pPr>
              <w:spacing w:after="40" w:line="240" w:lineRule="auto"/>
              <w:jc w:val="center"/>
              <w:rPr>
                <w:lang w:val="es-AR"/>
              </w:rPr>
            </w:pPr>
            <w:r w:rsidRPr="00630A64">
              <w:rPr>
                <w:sz w:val="16"/>
                <w:lang w:val="es-AR"/>
              </w:rPr>
              <w:t>Cada una de las cinco particiones del 20% del universo ordenado por score; Q1 es el mejor y Q5 el peor.</w:t>
            </w:r>
          </w:p>
        </w:tc>
      </w:tr>
      <w:tr w:rsidR="005476A0" w:rsidRPr="00204899" w14:paraId="1A276100" w14:textId="77777777">
        <w:trPr>
          <w:jc w:val="center"/>
        </w:trPr>
        <w:tc>
          <w:tcPr>
            <w:tcW w:w="4513" w:type="dxa"/>
          </w:tcPr>
          <w:p w14:paraId="673AE4E4" w14:textId="77777777" w:rsidR="005476A0" w:rsidRDefault="00E46BC7" w:rsidP="00F334BC">
            <w:pPr>
              <w:spacing w:after="40" w:line="240" w:lineRule="auto"/>
            </w:pPr>
            <w:r>
              <w:rPr>
                <w:sz w:val="16"/>
              </w:rPr>
              <w:t>RIC</w:t>
            </w:r>
          </w:p>
        </w:tc>
        <w:tc>
          <w:tcPr>
            <w:tcW w:w="4512" w:type="dxa"/>
          </w:tcPr>
          <w:p w14:paraId="596BDDC3" w14:textId="77777777" w:rsidR="005476A0" w:rsidRPr="00630A64" w:rsidRDefault="00E46BC7" w:rsidP="00F334BC">
            <w:pPr>
              <w:spacing w:after="40" w:line="240" w:lineRule="auto"/>
              <w:jc w:val="center"/>
              <w:rPr>
                <w:lang w:val="es-AR"/>
              </w:rPr>
            </w:pPr>
            <w:r w:rsidRPr="00630A64">
              <w:rPr>
                <w:sz w:val="16"/>
                <w:lang w:val="es-AR"/>
              </w:rPr>
              <w:t xml:space="preserve">Reuters </w:t>
            </w:r>
            <w:proofErr w:type="spellStart"/>
            <w:r w:rsidRPr="00630A64">
              <w:rPr>
                <w:sz w:val="16"/>
                <w:lang w:val="es-AR"/>
              </w:rPr>
              <w:t>Instrument</w:t>
            </w:r>
            <w:proofErr w:type="spellEnd"/>
            <w:r w:rsidRPr="00630A64">
              <w:rPr>
                <w:sz w:val="16"/>
                <w:lang w:val="es-AR"/>
              </w:rPr>
              <w:t xml:space="preserve"> </w:t>
            </w:r>
            <w:proofErr w:type="spellStart"/>
            <w:r w:rsidRPr="00630A64">
              <w:rPr>
                <w:sz w:val="16"/>
                <w:lang w:val="es-AR"/>
              </w:rPr>
              <w:t>Code</w:t>
            </w:r>
            <w:proofErr w:type="spellEnd"/>
            <w:r w:rsidRPr="00630A64">
              <w:rPr>
                <w:sz w:val="16"/>
                <w:lang w:val="es-AR"/>
              </w:rPr>
              <w:t xml:space="preserve">: identificador único de cada valor en </w:t>
            </w:r>
            <w:proofErr w:type="spellStart"/>
            <w:r w:rsidRPr="00630A64">
              <w:rPr>
                <w:sz w:val="16"/>
                <w:lang w:val="es-AR"/>
              </w:rPr>
              <w:t>Refinitiv</w:t>
            </w:r>
            <w:proofErr w:type="spellEnd"/>
            <w:r w:rsidRPr="00630A64">
              <w:rPr>
                <w:sz w:val="16"/>
                <w:lang w:val="es-AR"/>
              </w:rPr>
              <w:t xml:space="preserve"> </w:t>
            </w:r>
            <w:proofErr w:type="spellStart"/>
            <w:r w:rsidRPr="00630A64">
              <w:rPr>
                <w:sz w:val="16"/>
                <w:lang w:val="es-AR"/>
              </w:rPr>
              <w:t>Eikon</w:t>
            </w:r>
            <w:proofErr w:type="spellEnd"/>
            <w:r w:rsidRPr="00630A64">
              <w:rPr>
                <w:sz w:val="16"/>
                <w:lang w:val="es-AR"/>
              </w:rPr>
              <w:t>.</w:t>
            </w:r>
          </w:p>
        </w:tc>
      </w:tr>
      <w:tr w:rsidR="005476A0" w:rsidRPr="00204899" w14:paraId="3B263465" w14:textId="77777777">
        <w:trPr>
          <w:jc w:val="center"/>
        </w:trPr>
        <w:tc>
          <w:tcPr>
            <w:tcW w:w="4513" w:type="dxa"/>
          </w:tcPr>
          <w:p w14:paraId="73C10AB3" w14:textId="77777777" w:rsidR="005476A0" w:rsidRDefault="00E46BC7" w:rsidP="00F334BC">
            <w:pPr>
              <w:spacing w:after="40" w:line="240" w:lineRule="auto"/>
            </w:pPr>
            <w:proofErr w:type="spellStart"/>
            <w:r>
              <w:rPr>
                <w:sz w:val="16"/>
              </w:rPr>
              <w:t>Sesgo</w:t>
            </w:r>
            <w:proofErr w:type="spellEnd"/>
            <w:r>
              <w:rPr>
                <w:sz w:val="16"/>
              </w:rPr>
              <w:t xml:space="preserve"> de </w:t>
            </w:r>
            <w:proofErr w:type="spellStart"/>
            <w:r>
              <w:rPr>
                <w:sz w:val="16"/>
              </w:rPr>
              <w:t>supervivencia</w:t>
            </w:r>
            <w:proofErr w:type="spellEnd"/>
          </w:p>
        </w:tc>
        <w:tc>
          <w:tcPr>
            <w:tcW w:w="4512" w:type="dxa"/>
          </w:tcPr>
          <w:p w14:paraId="4FC45CBA" w14:textId="77777777" w:rsidR="005476A0" w:rsidRPr="00630A64" w:rsidRDefault="00E46BC7" w:rsidP="00F334BC">
            <w:pPr>
              <w:spacing w:after="40" w:line="240" w:lineRule="auto"/>
              <w:jc w:val="center"/>
              <w:rPr>
                <w:lang w:val="es-AR"/>
              </w:rPr>
            </w:pPr>
            <w:r w:rsidRPr="00630A64">
              <w:rPr>
                <w:sz w:val="16"/>
                <w:lang w:val="es-AR"/>
              </w:rPr>
              <w:t>Distorsión causada por analizar solo las empresas que sobreviven en el índice; se evita con la membresía dinámica mensual.</w:t>
            </w:r>
          </w:p>
        </w:tc>
      </w:tr>
      <w:tr w:rsidR="005476A0" w:rsidRPr="00204899" w14:paraId="204FA735" w14:textId="77777777">
        <w:trPr>
          <w:jc w:val="center"/>
        </w:trPr>
        <w:tc>
          <w:tcPr>
            <w:tcW w:w="4513" w:type="dxa"/>
          </w:tcPr>
          <w:p w14:paraId="43B4E4F4" w14:textId="77777777" w:rsidR="005476A0" w:rsidRDefault="00E46BC7" w:rsidP="00F334BC">
            <w:pPr>
              <w:spacing w:after="40" w:line="240" w:lineRule="auto"/>
            </w:pPr>
            <w:r>
              <w:rPr>
                <w:sz w:val="16"/>
              </w:rPr>
              <w:t xml:space="preserve">SFDR / </w:t>
            </w:r>
            <w:proofErr w:type="spellStart"/>
            <w:r>
              <w:rPr>
                <w:sz w:val="16"/>
              </w:rPr>
              <w:t>Artículo</w:t>
            </w:r>
            <w:proofErr w:type="spellEnd"/>
            <w:r>
              <w:rPr>
                <w:sz w:val="16"/>
              </w:rPr>
              <w:t xml:space="preserve"> 9</w:t>
            </w:r>
          </w:p>
        </w:tc>
        <w:tc>
          <w:tcPr>
            <w:tcW w:w="4512" w:type="dxa"/>
          </w:tcPr>
          <w:p w14:paraId="0DC02B74" w14:textId="77777777" w:rsidR="005476A0" w:rsidRPr="00630A64" w:rsidRDefault="00E46BC7" w:rsidP="00F334BC">
            <w:pPr>
              <w:spacing w:after="40" w:line="240" w:lineRule="auto"/>
              <w:jc w:val="center"/>
              <w:rPr>
                <w:lang w:val="es-AR"/>
              </w:rPr>
            </w:pPr>
            <w:r w:rsidRPr="00630A64">
              <w:rPr>
                <w:sz w:val="16"/>
                <w:lang w:val="es-AR"/>
              </w:rPr>
              <w:t>Reglamento europeo de divulgación de finanzas sostenibles; los fondos del artículo 9 («</w:t>
            </w:r>
            <w:proofErr w:type="spellStart"/>
            <w:r w:rsidRPr="00630A64">
              <w:rPr>
                <w:sz w:val="16"/>
                <w:lang w:val="es-AR"/>
              </w:rPr>
              <w:t>dark</w:t>
            </w:r>
            <w:proofErr w:type="spellEnd"/>
            <w:r w:rsidRPr="00630A64">
              <w:rPr>
                <w:sz w:val="16"/>
                <w:lang w:val="es-AR"/>
              </w:rPr>
              <w:t xml:space="preserve"> </w:t>
            </w:r>
            <w:proofErr w:type="spellStart"/>
            <w:r w:rsidRPr="00630A64">
              <w:rPr>
                <w:sz w:val="16"/>
                <w:lang w:val="es-AR"/>
              </w:rPr>
              <w:t>green</w:t>
            </w:r>
            <w:proofErr w:type="spellEnd"/>
            <w:r w:rsidRPr="00630A64">
              <w:rPr>
                <w:sz w:val="16"/>
                <w:lang w:val="es-AR"/>
              </w:rPr>
              <w:t>») tienen objetivos sostenibles explícitos.</w:t>
            </w:r>
          </w:p>
        </w:tc>
      </w:tr>
      <w:tr w:rsidR="005476A0" w14:paraId="34B51E64" w14:textId="77777777">
        <w:trPr>
          <w:jc w:val="center"/>
        </w:trPr>
        <w:tc>
          <w:tcPr>
            <w:tcW w:w="4513" w:type="dxa"/>
          </w:tcPr>
          <w:p w14:paraId="2ACE5A39" w14:textId="77777777" w:rsidR="005476A0" w:rsidRDefault="00E46BC7" w:rsidP="00F334BC">
            <w:pPr>
              <w:spacing w:after="40" w:line="240" w:lineRule="auto"/>
            </w:pPr>
            <w:r>
              <w:rPr>
                <w:sz w:val="16"/>
              </w:rPr>
              <w:t>SMB / HML / WML</w:t>
            </w:r>
          </w:p>
        </w:tc>
        <w:tc>
          <w:tcPr>
            <w:tcW w:w="4512" w:type="dxa"/>
          </w:tcPr>
          <w:p w14:paraId="4967F880" w14:textId="77777777" w:rsidR="005476A0" w:rsidRDefault="00E46BC7" w:rsidP="00F334BC">
            <w:pPr>
              <w:spacing w:after="40" w:line="240" w:lineRule="auto"/>
              <w:jc w:val="center"/>
            </w:pPr>
            <w:proofErr w:type="spellStart"/>
            <w:r>
              <w:rPr>
                <w:sz w:val="16"/>
              </w:rPr>
              <w:t>Factores</w:t>
            </w:r>
            <w:proofErr w:type="spellEnd"/>
            <w:r>
              <w:rPr>
                <w:sz w:val="16"/>
              </w:rPr>
              <w:t xml:space="preserve"> de </w:t>
            </w:r>
            <w:proofErr w:type="spellStart"/>
            <w:r>
              <w:rPr>
                <w:sz w:val="16"/>
              </w:rPr>
              <w:t>tamaño</w:t>
            </w:r>
            <w:proofErr w:type="spellEnd"/>
            <w:r>
              <w:rPr>
                <w:sz w:val="16"/>
              </w:rPr>
              <w:t xml:space="preserve"> (small minus big), valor (high minus low) y momentum (winners minus losers) de los </w:t>
            </w:r>
            <w:proofErr w:type="spellStart"/>
            <w:r>
              <w:rPr>
                <w:sz w:val="16"/>
              </w:rPr>
              <w:t>modelos</w:t>
            </w:r>
            <w:proofErr w:type="spellEnd"/>
            <w:r>
              <w:rPr>
                <w:sz w:val="16"/>
              </w:rPr>
              <w:t xml:space="preserve"> de </w:t>
            </w:r>
            <w:proofErr w:type="spellStart"/>
            <w:r>
              <w:rPr>
                <w:sz w:val="16"/>
              </w:rPr>
              <w:t>Fama</w:t>
            </w:r>
            <w:proofErr w:type="spellEnd"/>
            <w:r>
              <w:rPr>
                <w:sz w:val="16"/>
              </w:rPr>
              <w:t>-French y Carhart.</w:t>
            </w:r>
          </w:p>
        </w:tc>
      </w:tr>
      <w:tr w:rsidR="005476A0" w:rsidRPr="00204899" w14:paraId="44EFB007" w14:textId="77777777">
        <w:trPr>
          <w:jc w:val="center"/>
        </w:trPr>
        <w:tc>
          <w:tcPr>
            <w:tcW w:w="4513" w:type="dxa"/>
          </w:tcPr>
          <w:p w14:paraId="235BBEA4" w14:textId="77777777" w:rsidR="005476A0" w:rsidRDefault="00E46BC7" w:rsidP="00F334BC">
            <w:pPr>
              <w:spacing w:after="40" w:line="240" w:lineRule="auto"/>
            </w:pPr>
            <w:r>
              <w:rPr>
                <w:sz w:val="16"/>
              </w:rPr>
              <w:t>Test GRS</w:t>
            </w:r>
          </w:p>
        </w:tc>
        <w:tc>
          <w:tcPr>
            <w:tcW w:w="4512" w:type="dxa"/>
          </w:tcPr>
          <w:p w14:paraId="11AD6B07" w14:textId="77777777" w:rsidR="005476A0" w:rsidRPr="00630A64" w:rsidRDefault="00E46BC7" w:rsidP="00F334BC">
            <w:pPr>
              <w:spacing w:after="40" w:line="240" w:lineRule="auto"/>
              <w:jc w:val="center"/>
              <w:rPr>
                <w:lang w:val="es-AR"/>
              </w:rPr>
            </w:pPr>
            <w:r w:rsidRPr="00630A64">
              <w:rPr>
                <w:sz w:val="16"/>
                <w:lang w:val="es-AR"/>
              </w:rPr>
              <w:t xml:space="preserve">Contraste de Gibbons, Ross y </w:t>
            </w:r>
            <w:proofErr w:type="spellStart"/>
            <w:r w:rsidRPr="00630A64">
              <w:rPr>
                <w:sz w:val="16"/>
                <w:lang w:val="es-AR"/>
              </w:rPr>
              <w:t>Shanken</w:t>
            </w:r>
            <w:proofErr w:type="spellEnd"/>
            <w:r w:rsidRPr="00630A64">
              <w:rPr>
                <w:sz w:val="16"/>
                <w:lang w:val="es-AR"/>
              </w:rPr>
              <w:t xml:space="preserve"> (1989) de nulidad conjunta de los </w:t>
            </w:r>
            <w:proofErr w:type="spellStart"/>
            <w:r w:rsidRPr="00630A64">
              <w:rPr>
                <w:sz w:val="16"/>
                <w:lang w:val="es-AR"/>
              </w:rPr>
              <w:t>alphas</w:t>
            </w:r>
            <w:proofErr w:type="spellEnd"/>
            <w:r w:rsidRPr="00630A64">
              <w:rPr>
                <w:sz w:val="16"/>
                <w:lang w:val="es-AR"/>
              </w:rPr>
              <w:t xml:space="preserve"> de un conjunto de carteras.</w:t>
            </w:r>
          </w:p>
        </w:tc>
      </w:tr>
      <w:tr w:rsidR="005476A0" w:rsidRPr="00204899" w14:paraId="1CE15CBA" w14:textId="77777777">
        <w:trPr>
          <w:jc w:val="center"/>
        </w:trPr>
        <w:tc>
          <w:tcPr>
            <w:tcW w:w="4513" w:type="dxa"/>
            <w:tcBorders>
              <w:bottom w:val="single" w:sz="8" w:space="0" w:color="000000"/>
            </w:tcBorders>
          </w:tcPr>
          <w:p w14:paraId="3A40D722" w14:textId="77777777" w:rsidR="005476A0" w:rsidRDefault="00E46BC7" w:rsidP="00F334BC">
            <w:pPr>
              <w:spacing w:after="40" w:line="240" w:lineRule="auto"/>
            </w:pPr>
            <w:proofErr w:type="spellStart"/>
            <w:r>
              <w:rPr>
                <w:sz w:val="16"/>
              </w:rPr>
              <w:t>Winsorización</w:t>
            </w:r>
            <w:proofErr w:type="spellEnd"/>
          </w:p>
        </w:tc>
        <w:tc>
          <w:tcPr>
            <w:tcW w:w="4512" w:type="dxa"/>
            <w:tcBorders>
              <w:bottom w:val="single" w:sz="8" w:space="0" w:color="000000"/>
            </w:tcBorders>
          </w:tcPr>
          <w:p w14:paraId="6489FDFA" w14:textId="77777777" w:rsidR="005476A0" w:rsidRPr="00630A64" w:rsidRDefault="00E46BC7" w:rsidP="00F334BC">
            <w:pPr>
              <w:spacing w:after="40" w:line="240" w:lineRule="auto"/>
              <w:jc w:val="center"/>
              <w:rPr>
                <w:lang w:val="es-AR"/>
              </w:rPr>
            </w:pPr>
            <w:r w:rsidRPr="00630A64">
              <w:rPr>
                <w:sz w:val="16"/>
                <w:lang w:val="es-AR"/>
              </w:rPr>
              <w:t xml:space="preserve">Sustitución de los valores extremos de una variable por los percentiles límite (aquí, P1 y P99) para acotar la influencia de </w:t>
            </w:r>
            <w:proofErr w:type="spellStart"/>
            <w:r w:rsidRPr="00630A64">
              <w:rPr>
                <w:sz w:val="16"/>
                <w:lang w:val="es-AR"/>
              </w:rPr>
              <w:t>outliers</w:t>
            </w:r>
            <w:proofErr w:type="spellEnd"/>
            <w:r w:rsidRPr="00630A64">
              <w:rPr>
                <w:sz w:val="16"/>
                <w:lang w:val="es-AR"/>
              </w:rPr>
              <w:t>.</w:t>
            </w:r>
          </w:p>
        </w:tc>
      </w:tr>
    </w:tbl>
    <w:p w14:paraId="0CAF1D8C"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Elaboración propia.</w:t>
      </w:r>
    </w:p>
    <w:p w14:paraId="350D2C66" w14:textId="77777777" w:rsidR="005476A0" w:rsidRPr="00630A64" w:rsidRDefault="00E46BC7" w:rsidP="00F334BC">
      <w:pPr>
        <w:spacing w:after="120" w:line="240" w:lineRule="auto"/>
        <w:jc w:val="both"/>
        <w:rPr>
          <w:lang w:val="es-AR"/>
        </w:rPr>
      </w:pPr>
      <w:r w:rsidRPr="00630A64">
        <w:rPr>
          <w:lang w:val="es-AR"/>
        </w:rPr>
        <w:br w:type="page"/>
      </w:r>
    </w:p>
    <w:p w14:paraId="556D02CB" w14:textId="77777777" w:rsidR="005476A0" w:rsidRPr="00630A64" w:rsidRDefault="00E46BC7" w:rsidP="00F334BC">
      <w:pPr>
        <w:pStyle w:val="Ttulo1"/>
        <w:rPr>
          <w:lang w:val="es-AR"/>
        </w:rPr>
      </w:pPr>
      <w:bookmarkStart w:id="92" w:name="_Toc234237840"/>
      <w:r w:rsidRPr="00630A64">
        <w:rPr>
          <w:rFonts w:ascii="Times New Roman" w:hAnsi="Times New Roman"/>
          <w:lang w:val="es-AR"/>
        </w:rPr>
        <w:lastRenderedPageBreak/>
        <w:t>Apéndice B. Variables del Panel, Cobertura Anual y Estadística Descriptiva</w:t>
      </w:r>
      <w:bookmarkEnd w:id="92"/>
    </w:p>
    <w:p w14:paraId="5211195C" w14:textId="77777777" w:rsidR="005476A0" w:rsidRPr="00630A64" w:rsidRDefault="00E46BC7" w:rsidP="00F334BC">
      <w:pPr>
        <w:ind w:firstLine="720"/>
        <w:jc w:val="both"/>
        <w:rPr>
          <w:lang w:val="es-AR"/>
        </w:rPr>
      </w:pPr>
      <w:r w:rsidRPr="00630A64">
        <w:rPr>
          <w:lang w:val="es-AR"/>
        </w:rPr>
        <w:t>La Tabla B1 enumera las 26 variables del panel diario consolidado; la Tabla B2 documenta la cobertura anual de las variables críticas; la Tabla B3 reporta la estadística descriptiva sobre el panel diario completo (los descriptivos del panel anual de H2 figuran en la Tabla 6 del cuerpo del trabajo).</w:t>
      </w:r>
    </w:p>
    <w:p w14:paraId="7506C2AC" w14:textId="77777777" w:rsidR="005476A0" w:rsidRPr="00630A64" w:rsidRDefault="00E46BC7" w:rsidP="00F334BC">
      <w:pPr>
        <w:spacing w:after="40" w:line="276" w:lineRule="auto"/>
        <w:jc w:val="both"/>
        <w:rPr>
          <w:lang w:val="es-AR"/>
        </w:rPr>
      </w:pPr>
      <w:r w:rsidRPr="00630A64">
        <w:rPr>
          <w:b/>
          <w:lang w:val="es-AR"/>
        </w:rPr>
        <w:t>Tabla B1</w:t>
      </w:r>
    </w:p>
    <w:p w14:paraId="1F67420A" w14:textId="77777777" w:rsidR="005476A0" w:rsidRPr="00630A64" w:rsidRDefault="00E46BC7" w:rsidP="00F334BC">
      <w:pPr>
        <w:spacing w:after="120" w:line="276" w:lineRule="auto"/>
        <w:jc w:val="both"/>
        <w:rPr>
          <w:lang w:val="es-AR"/>
        </w:rPr>
      </w:pPr>
      <w:r w:rsidRPr="00630A64">
        <w:rPr>
          <w:i/>
          <w:lang w:val="es-AR"/>
        </w:rPr>
        <w:t>Las 26 variables del panel diario consolidado (</w:t>
      </w:r>
      <w:proofErr w:type="spellStart"/>
      <w:r w:rsidRPr="00630A64">
        <w:rPr>
          <w:i/>
          <w:lang w:val="es-AR"/>
        </w:rPr>
        <w:t>Refinitiv</w:t>
      </w:r>
      <w:proofErr w:type="spellEnd"/>
      <w:r w:rsidRPr="00630A64">
        <w:rPr>
          <w:i/>
          <w:lang w:val="es-AR"/>
        </w:rPr>
        <w:t xml:space="preserve"> </w:t>
      </w:r>
      <w:proofErr w:type="spellStart"/>
      <w:r w:rsidRPr="00630A64">
        <w:rPr>
          <w:i/>
          <w:lang w:val="es-AR"/>
        </w:rPr>
        <w:t>Eikon</w:t>
      </w:r>
      <w:proofErr w:type="spellEnd"/>
      <w:r w:rsidRPr="00630A64">
        <w:rPr>
          <w:i/>
          <w:lang w:val="es-AR"/>
        </w:rPr>
        <w:t>, LSEG)</w:t>
      </w:r>
    </w:p>
    <w:tbl>
      <w:tblPr>
        <w:tblW w:w="9027" w:type="dxa"/>
        <w:jc w:val="center"/>
        <w:tblLayout w:type="fixed"/>
        <w:tblLook w:val="04A0" w:firstRow="1" w:lastRow="0" w:firstColumn="1" w:lastColumn="0" w:noHBand="0" w:noVBand="1"/>
      </w:tblPr>
      <w:tblGrid>
        <w:gridCol w:w="3009"/>
        <w:gridCol w:w="3009"/>
        <w:gridCol w:w="3009"/>
      </w:tblGrid>
      <w:tr w:rsidR="005476A0" w14:paraId="3742633B" w14:textId="77777777">
        <w:trPr>
          <w:jc w:val="center"/>
        </w:trPr>
        <w:tc>
          <w:tcPr>
            <w:tcW w:w="3009" w:type="dxa"/>
            <w:tcBorders>
              <w:top w:val="single" w:sz="8" w:space="0" w:color="000000"/>
              <w:bottom w:val="single" w:sz="8" w:space="0" w:color="000000"/>
            </w:tcBorders>
          </w:tcPr>
          <w:p w14:paraId="575D2F5B" w14:textId="77777777" w:rsidR="005476A0" w:rsidRDefault="00E46BC7" w:rsidP="00F334BC">
            <w:pPr>
              <w:spacing w:after="40" w:line="240" w:lineRule="auto"/>
            </w:pPr>
            <w:r>
              <w:rPr>
                <w:b/>
                <w:sz w:val="16"/>
              </w:rPr>
              <w:t>#</w:t>
            </w:r>
          </w:p>
        </w:tc>
        <w:tc>
          <w:tcPr>
            <w:tcW w:w="3009" w:type="dxa"/>
            <w:tcBorders>
              <w:top w:val="single" w:sz="8" w:space="0" w:color="000000"/>
              <w:bottom w:val="single" w:sz="8" w:space="0" w:color="000000"/>
            </w:tcBorders>
          </w:tcPr>
          <w:p w14:paraId="2CEE98F7" w14:textId="77777777" w:rsidR="005476A0" w:rsidRDefault="00E46BC7" w:rsidP="00F334BC">
            <w:pPr>
              <w:spacing w:after="40" w:line="240" w:lineRule="auto"/>
              <w:jc w:val="center"/>
            </w:pPr>
            <w:r>
              <w:rPr>
                <w:b/>
                <w:sz w:val="16"/>
              </w:rPr>
              <w:t>Variable</w:t>
            </w:r>
          </w:p>
        </w:tc>
        <w:tc>
          <w:tcPr>
            <w:tcW w:w="3009" w:type="dxa"/>
            <w:tcBorders>
              <w:top w:val="single" w:sz="8" w:space="0" w:color="000000"/>
              <w:bottom w:val="single" w:sz="8" w:space="0" w:color="000000"/>
            </w:tcBorders>
          </w:tcPr>
          <w:p w14:paraId="586F0C94" w14:textId="77777777" w:rsidR="005476A0" w:rsidRDefault="00E46BC7" w:rsidP="00F334BC">
            <w:pPr>
              <w:spacing w:after="40" w:line="240" w:lineRule="auto"/>
              <w:jc w:val="center"/>
            </w:pPr>
            <w:proofErr w:type="spellStart"/>
            <w:r>
              <w:rPr>
                <w:b/>
                <w:sz w:val="16"/>
              </w:rPr>
              <w:t>Descripción</w:t>
            </w:r>
            <w:proofErr w:type="spellEnd"/>
          </w:p>
        </w:tc>
      </w:tr>
      <w:tr w:rsidR="005476A0" w:rsidRPr="00204899" w14:paraId="1B56C879" w14:textId="77777777">
        <w:trPr>
          <w:jc w:val="center"/>
        </w:trPr>
        <w:tc>
          <w:tcPr>
            <w:tcW w:w="3009" w:type="dxa"/>
          </w:tcPr>
          <w:p w14:paraId="08E5A3A1" w14:textId="77777777" w:rsidR="005476A0" w:rsidRDefault="00E46BC7" w:rsidP="00F334BC">
            <w:pPr>
              <w:spacing w:after="40" w:line="240" w:lineRule="auto"/>
            </w:pPr>
            <w:r>
              <w:rPr>
                <w:sz w:val="16"/>
              </w:rPr>
              <w:t>1</w:t>
            </w:r>
          </w:p>
        </w:tc>
        <w:tc>
          <w:tcPr>
            <w:tcW w:w="3009" w:type="dxa"/>
          </w:tcPr>
          <w:p w14:paraId="6CC31F1E" w14:textId="77777777" w:rsidR="005476A0" w:rsidRDefault="00E46BC7" w:rsidP="00F334BC">
            <w:pPr>
              <w:spacing w:after="40" w:line="240" w:lineRule="auto"/>
              <w:jc w:val="center"/>
            </w:pPr>
            <w:r>
              <w:rPr>
                <w:sz w:val="16"/>
              </w:rPr>
              <w:t>Date</w:t>
            </w:r>
          </w:p>
        </w:tc>
        <w:tc>
          <w:tcPr>
            <w:tcW w:w="3009" w:type="dxa"/>
          </w:tcPr>
          <w:p w14:paraId="148DB49E" w14:textId="77777777" w:rsidR="005476A0" w:rsidRPr="00630A64" w:rsidRDefault="00E46BC7" w:rsidP="00F334BC">
            <w:pPr>
              <w:spacing w:after="40" w:line="240" w:lineRule="auto"/>
              <w:jc w:val="center"/>
              <w:rPr>
                <w:lang w:val="es-AR"/>
              </w:rPr>
            </w:pPr>
            <w:r w:rsidRPr="00630A64">
              <w:rPr>
                <w:sz w:val="16"/>
                <w:lang w:val="es-AR"/>
              </w:rPr>
              <w:t>Fecha de la observación (días hábiles, 2015-2025)</w:t>
            </w:r>
          </w:p>
        </w:tc>
      </w:tr>
      <w:tr w:rsidR="005476A0" w14:paraId="258C6B28" w14:textId="77777777">
        <w:trPr>
          <w:jc w:val="center"/>
        </w:trPr>
        <w:tc>
          <w:tcPr>
            <w:tcW w:w="3009" w:type="dxa"/>
          </w:tcPr>
          <w:p w14:paraId="6B5590D6" w14:textId="77777777" w:rsidR="005476A0" w:rsidRDefault="00E46BC7" w:rsidP="00F334BC">
            <w:pPr>
              <w:spacing w:after="40" w:line="240" w:lineRule="auto"/>
            </w:pPr>
            <w:r>
              <w:rPr>
                <w:sz w:val="16"/>
              </w:rPr>
              <w:t>2</w:t>
            </w:r>
          </w:p>
        </w:tc>
        <w:tc>
          <w:tcPr>
            <w:tcW w:w="3009" w:type="dxa"/>
          </w:tcPr>
          <w:p w14:paraId="4CA25B80" w14:textId="77777777" w:rsidR="005476A0" w:rsidRDefault="00E46BC7" w:rsidP="00F334BC">
            <w:pPr>
              <w:spacing w:after="40" w:line="240" w:lineRule="auto"/>
              <w:jc w:val="center"/>
            </w:pPr>
            <w:r>
              <w:rPr>
                <w:sz w:val="16"/>
              </w:rPr>
              <w:t>RIC</w:t>
            </w:r>
          </w:p>
        </w:tc>
        <w:tc>
          <w:tcPr>
            <w:tcW w:w="3009" w:type="dxa"/>
          </w:tcPr>
          <w:p w14:paraId="0B9D1DC9" w14:textId="77777777" w:rsidR="005476A0" w:rsidRDefault="00E46BC7" w:rsidP="00F334BC">
            <w:pPr>
              <w:spacing w:after="40" w:line="240" w:lineRule="auto"/>
              <w:jc w:val="center"/>
            </w:pPr>
            <w:proofErr w:type="spellStart"/>
            <w:r>
              <w:rPr>
                <w:sz w:val="16"/>
              </w:rPr>
              <w:t>Identificador</w:t>
            </w:r>
            <w:proofErr w:type="spellEnd"/>
            <w:r>
              <w:rPr>
                <w:sz w:val="16"/>
              </w:rPr>
              <w:t xml:space="preserve"> Reuters del valor</w:t>
            </w:r>
          </w:p>
        </w:tc>
      </w:tr>
      <w:tr w:rsidR="005476A0" w:rsidRPr="00204899" w14:paraId="416AEE80" w14:textId="77777777">
        <w:trPr>
          <w:jc w:val="center"/>
        </w:trPr>
        <w:tc>
          <w:tcPr>
            <w:tcW w:w="3009" w:type="dxa"/>
          </w:tcPr>
          <w:p w14:paraId="16F7ADC8" w14:textId="77777777" w:rsidR="005476A0" w:rsidRDefault="00E46BC7" w:rsidP="00F334BC">
            <w:pPr>
              <w:spacing w:after="40" w:line="240" w:lineRule="auto"/>
            </w:pPr>
            <w:r>
              <w:rPr>
                <w:sz w:val="16"/>
              </w:rPr>
              <w:t>3</w:t>
            </w:r>
          </w:p>
        </w:tc>
        <w:tc>
          <w:tcPr>
            <w:tcW w:w="3009" w:type="dxa"/>
          </w:tcPr>
          <w:p w14:paraId="36D299BD" w14:textId="77777777" w:rsidR="005476A0" w:rsidRDefault="00E46BC7" w:rsidP="00F334BC">
            <w:pPr>
              <w:spacing w:after="40" w:line="240" w:lineRule="auto"/>
              <w:jc w:val="center"/>
            </w:pPr>
            <w:proofErr w:type="spellStart"/>
            <w:r>
              <w:rPr>
                <w:sz w:val="16"/>
              </w:rPr>
              <w:t>Company_Name</w:t>
            </w:r>
            <w:proofErr w:type="spellEnd"/>
          </w:p>
        </w:tc>
        <w:tc>
          <w:tcPr>
            <w:tcW w:w="3009" w:type="dxa"/>
          </w:tcPr>
          <w:p w14:paraId="4860B775" w14:textId="77777777" w:rsidR="005476A0" w:rsidRPr="00630A64" w:rsidRDefault="00E46BC7" w:rsidP="00F334BC">
            <w:pPr>
              <w:spacing w:after="40" w:line="240" w:lineRule="auto"/>
              <w:jc w:val="center"/>
              <w:rPr>
                <w:lang w:val="es-AR"/>
              </w:rPr>
            </w:pPr>
            <w:r w:rsidRPr="00630A64">
              <w:rPr>
                <w:sz w:val="16"/>
                <w:lang w:val="es-AR"/>
              </w:rPr>
              <w:t>Razón social de la empresa</w:t>
            </w:r>
          </w:p>
        </w:tc>
      </w:tr>
      <w:tr w:rsidR="005476A0" w14:paraId="0C82130C" w14:textId="77777777">
        <w:trPr>
          <w:jc w:val="center"/>
        </w:trPr>
        <w:tc>
          <w:tcPr>
            <w:tcW w:w="3009" w:type="dxa"/>
          </w:tcPr>
          <w:p w14:paraId="3E4C8D07" w14:textId="77777777" w:rsidR="005476A0" w:rsidRDefault="00E46BC7" w:rsidP="00F334BC">
            <w:pPr>
              <w:spacing w:after="40" w:line="240" w:lineRule="auto"/>
            </w:pPr>
            <w:r>
              <w:rPr>
                <w:sz w:val="16"/>
              </w:rPr>
              <w:t>4</w:t>
            </w:r>
          </w:p>
        </w:tc>
        <w:tc>
          <w:tcPr>
            <w:tcW w:w="3009" w:type="dxa"/>
          </w:tcPr>
          <w:p w14:paraId="19CB07EF" w14:textId="77777777" w:rsidR="005476A0" w:rsidRDefault="00E46BC7" w:rsidP="00F334BC">
            <w:pPr>
              <w:spacing w:after="40" w:line="240" w:lineRule="auto"/>
              <w:jc w:val="center"/>
            </w:pPr>
            <w:proofErr w:type="spellStart"/>
            <w:r>
              <w:rPr>
                <w:sz w:val="16"/>
              </w:rPr>
              <w:t>Currency_Original</w:t>
            </w:r>
            <w:proofErr w:type="spellEnd"/>
          </w:p>
        </w:tc>
        <w:tc>
          <w:tcPr>
            <w:tcW w:w="3009" w:type="dxa"/>
          </w:tcPr>
          <w:p w14:paraId="1CFC0CC1" w14:textId="77777777" w:rsidR="005476A0" w:rsidRDefault="00E46BC7" w:rsidP="00F334BC">
            <w:pPr>
              <w:spacing w:after="40" w:line="240" w:lineRule="auto"/>
              <w:jc w:val="center"/>
            </w:pPr>
            <w:r>
              <w:rPr>
                <w:sz w:val="16"/>
              </w:rPr>
              <w:t xml:space="preserve">Divisa original de </w:t>
            </w:r>
            <w:proofErr w:type="spellStart"/>
            <w:r>
              <w:rPr>
                <w:sz w:val="16"/>
              </w:rPr>
              <w:t>cotización</w:t>
            </w:r>
            <w:proofErr w:type="spellEnd"/>
          </w:p>
        </w:tc>
      </w:tr>
      <w:tr w:rsidR="005476A0" w14:paraId="23B98837" w14:textId="77777777">
        <w:trPr>
          <w:jc w:val="center"/>
        </w:trPr>
        <w:tc>
          <w:tcPr>
            <w:tcW w:w="3009" w:type="dxa"/>
          </w:tcPr>
          <w:p w14:paraId="7521590C" w14:textId="77777777" w:rsidR="005476A0" w:rsidRDefault="00E46BC7" w:rsidP="00F334BC">
            <w:pPr>
              <w:spacing w:after="40" w:line="240" w:lineRule="auto"/>
            </w:pPr>
            <w:r>
              <w:rPr>
                <w:sz w:val="16"/>
              </w:rPr>
              <w:t>5</w:t>
            </w:r>
          </w:p>
        </w:tc>
        <w:tc>
          <w:tcPr>
            <w:tcW w:w="3009" w:type="dxa"/>
          </w:tcPr>
          <w:p w14:paraId="1B620936" w14:textId="77777777" w:rsidR="005476A0" w:rsidRDefault="00E46BC7" w:rsidP="00F334BC">
            <w:pPr>
              <w:spacing w:after="40" w:line="240" w:lineRule="auto"/>
              <w:jc w:val="center"/>
            </w:pPr>
            <w:proofErr w:type="spellStart"/>
            <w:r>
              <w:rPr>
                <w:sz w:val="16"/>
              </w:rPr>
              <w:t>Reporting_Currency</w:t>
            </w:r>
            <w:proofErr w:type="spellEnd"/>
          </w:p>
        </w:tc>
        <w:tc>
          <w:tcPr>
            <w:tcW w:w="3009" w:type="dxa"/>
          </w:tcPr>
          <w:p w14:paraId="1B082D2B" w14:textId="77777777" w:rsidR="005476A0" w:rsidRDefault="00E46BC7" w:rsidP="00F334BC">
            <w:pPr>
              <w:spacing w:after="40" w:line="240" w:lineRule="auto"/>
              <w:jc w:val="center"/>
            </w:pPr>
            <w:r>
              <w:rPr>
                <w:sz w:val="16"/>
              </w:rPr>
              <w:t xml:space="preserve">Divisa de </w:t>
            </w:r>
            <w:proofErr w:type="spellStart"/>
            <w:r>
              <w:rPr>
                <w:sz w:val="16"/>
              </w:rPr>
              <w:t>reporte</w:t>
            </w:r>
            <w:proofErr w:type="spellEnd"/>
            <w:r>
              <w:rPr>
                <w:sz w:val="16"/>
              </w:rPr>
              <w:t xml:space="preserve"> </w:t>
            </w:r>
            <w:proofErr w:type="spellStart"/>
            <w:r>
              <w:rPr>
                <w:sz w:val="16"/>
              </w:rPr>
              <w:t>contable</w:t>
            </w:r>
            <w:proofErr w:type="spellEnd"/>
          </w:p>
        </w:tc>
      </w:tr>
      <w:tr w:rsidR="005476A0" w:rsidRPr="00204899" w14:paraId="12F1E2ED" w14:textId="77777777">
        <w:trPr>
          <w:jc w:val="center"/>
        </w:trPr>
        <w:tc>
          <w:tcPr>
            <w:tcW w:w="3009" w:type="dxa"/>
          </w:tcPr>
          <w:p w14:paraId="1FAB654C" w14:textId="77777777" w:rsidR="005476A0" w:rsidRDefault="00E46BC7" w:rsidP="00F334BC">
            <w:pPr>
              <w:spacing w:after="40" w:line="240" w:lineRule="auto"/>
            </w:pPr>
            <w:r>
              <w:rPr>
                <w:sz w:val="16"/>
              </w:rPr>
              <w:t>6</w:t>
            </w:r>
          </w:p>
        </w:tc>
        <w:tc>
          <w:tcPr>
            <w:tcW w:w="3009" w:type="dxa"/>
          </w:tcPr>
          <w:p w14:paraId="0D59DABF" w14:textId="77777777" w:rsidR="005476A0" w:rsidRDefault="00E46BC7" w:rsidP="00F334BC">
            <w:pPr>
              <w:spacing w:after="40" w:line="240" w:lineRule="auto"/>
              <w:jc w:val="center"/>
            </w:pPr>
            <w:proofErr w:type="spellStart"/>
            <w:r>
              <w:rPr>
                <w:sz w:val="16"/>
              </w:rPr>
              <w:t>Price_Close_EUR</w:t>
            </w:r>
            <w:proofErr w:type="spellEnd"/>
          </w:p>
        </w:tc>
        <w:tc>
          <w:tcPr>
            <w:tcW w:w="3009" w:type="dxa"/>
          </w:tcPr>
          <w:p w14:paraId="4B298576" w14:textId="77777777" w:rsidR="005476A0" w:rsidRPr="00630A64" w:rsidRDefault="00E46BC7" w:rsidP="00F334BC">
            <w:pPr>
              <w:spacing w:after="40" w:line="240" w:lineRule="auto"/>
              <w:jc w:val="center"/>
              <w:rPr>
                <w:lang w:val="es-AR"/>
              </w:rPr>
            </w:pPr>
            <w:r w:rsidRPr="00630A64">
              <w:rPr>
                <w:sz w:val="16"/>
                <w:lang w:val="es-AR"/>
              </w:rPr>
              <w:t>Precio de cierre convertido a euros</w:t>
            </w:r>
          </w:p>
        </w:tc>
      </w:tr>
      <w:tr w:rsidR="005476A0" w14:paraId="1EC658DB" w14:textId="77777777">
        <w:trPr>
          <w:jc w:val="center"/>
        </w:trPr>
        <w:tc>
          <w:tcPr>
            <w:tcW w:w="3009" w:type="dxa"/>
          </w:tcPr>
          <w:p w14:paraId="649B5684" w14:textId="77777777" w:rsidR="005476A0" w:rsidRDefault="00E46BC7" w:rsidP="00F334BC">
            <w:pPr>
              <w:spacing w:after="40" w:line="240" w:lineRule="auto"/>
            </w:pPr>
            <w:r>
              <w:rPr>
                <w:sz w:val="16"/>
              </w:rPr>
              <w:t>7</w:t>
            </w:r>
          </w:p>
        </w:tc>
        <w:tc>
          <w:tcPr>
            <w:tcW w:w="3009" w:type="dxa"/>
          </w:tcPr>
          <w:p w14:paraId="3652FD8A" w14:textId="77777777" w:rsidR="005476A0" w:rsidRDefault="00E46BC7" w:rsidP="00F334BC">
            <w:pPr>
              <w:spacing w:after="40" w:line="240" w:lineRule="auto"/>
              <w:jc w:val="center"/>
            </w:pPr>
            <w:r>
              <w:rPr>
                <w:sz w:val="16"/>
              </w:rPr>
              <w:t>Return_1D</w:t>
            </w:r>
          </w:p>
        </w:tc>
        <w:tc>
          <w:tcPr>
            <w:tcW w:w="3009" w:type="dxa"/>
          </w:tcPr>
          <w:p w14:paraId="28D56D14" w14:textId="77777777" w:rsidR="005476A0" w:rsidRDefault="00E46BC7" w:rsidP="00F334BC">
            <w:pPr>
              <w:spacing w:after="40" w:line="240" w:lineRule="auto"/>
              <w:jc w:val="center"/>
            </w:pPr>
            <w:proofErr w:type="spellStart"/>
            <w:r>
              <w:rPr>
                <w:sz w:val="16"/>
              </w:rPr>
              <w:t>Retorno</w:t>
            </w:r>
            <w:proofErr w:type="spellEnd"/>
            <w:r>
              <w:rPr>
                <w:sz w:val="16"/>
              </w:rPr>
              <w:t xml:space="preserve"> total </w:t>
            </w:r>
            <w:proofErr w:type="spellStart"/>
            <w:r>
              <w:rPr>
                <w:sz w:val="16"/>
              </w:rPr>
              <w:t>diario</w:t>
            </w:r>
            <w:proofErr w:type="spellEnd"/>
          </w:p>
        </w:tc>
      </w:tr>
      <w:tr w:rsidR="005476A0" w:rsidRPr="00204899" w14:paraId="3764D064" w14:textId="77777777">
        <w:trPr>
          <w:jc w:val="center"/>
        </w:trPr>
        <w:tc>
          <w:tcPr>
            <w:tcW w:w="3009" w:type="dxa"/>
          </w:tcPr>
          <w:p w14:paraId="3A4B9310" w14:textId="77777777" w:rsidR="005476A0" w:rsidRDefault="00E46BC7" w:rsidP="00F334BC">
            <w:pPr>
              <w:spacing w:after="40" w:line="240" w:lineRule="auto"/>
            </w:pPr>
            <w:r>
              <w:rPr>
                <w:sz w:val="16"/>
              </w:rPr>
              <w:t>8</w:t>
            </w:r>
          </w:p>
        </w:tc>
        <w:tc>
          <w:tcPr>
            <w:tcW w:w="3009" w:type="dxa"/>
          </w:tcPr>
          <w:p w14:paraId="0055ADEC" w14:textId="77777777" w:rsidR="005476A0" w:rsidRDefault="00E46BC7" w:rsidP="00F334BC">
            <w:pPr>
              <w:spacing w:after="40" w:line="240" w:lineRule="auto"/>
              <w:jc w:val="center"/>
            </w:pPr>
            <w:proofErr w:type="spellStart"/>
            <w:r>
              <w:rPr>
                <w:sz w:val="16"/>
              </w:rPr>
              <w:t>Rf_daily</w:t>
            </w:r>
            <w:proofErr w:type="spellEnd"/>
          </w:p>
        </w:tc>
        <w:tc>
          <w:tcPr>
            <w:tcW w:w="3009" w:type="dxa"/>
          </w:tcPr>
          <w:p w14:paraId="71FDF9CB" w14:textId="77777777" w:rsidR="005476A0" w:rsidRPr="00630A64" w:rsidRDefault="00E46BC7" w:rsidP="00F334BC">
            <w:pPr>
              <w:spacing w:after="40" w:line="240" w:lineRule="auto"/>
              <w:jc w:val="center"/>
              <w:rPr>
                <w:lang w:val="es-AR"/>
              </w:rPr>
            </w:pPr>
            <w:r w:rsidRPr="00630A64">
              <w:rPr>
                <w:sz w:val="16"/>
                <w:lang w:val="es-AR"/>
              </w:rPr>
              <w:t>Tasa libre de riesgo diaria (euríbor 1M diarizado)</w:t>
            </w:r>
          </w:p>
        </w:tc>
      </w:tr>
      <w:tr w:rsidR="005476A0" w:rsidRPr="00204899" w14:paraId="1073F479" w14:textId="77777777">
        <w:trPr>
          <w:jc w:val="center"/>
        </w:trPr>
        <w:tc>
          <w:tcPr>
            <w:tcW w:w="3009" w:type="dxa"/>
          </w:tcPr>
          <w:p w14:paraId="319B66EB" w14:textId="77777777" w:rsidR="005476A0" w:rsidRDefault="00E46BC7" w:rsidP="00F334BC">
            <w:pPr>
              <w:spacing w:after="40" w:line="240" w:lineRule="auto"/>
            </w:pPr>
            <w:r>
              <w:rPr>
                <w:sz w:val="16"/>
              </w:rPr>
              <w:t>9</w:t>
            </w:r>
          </w:p>
        </w:tc>
        <w:tc>
          <w:tcPr>
            <w:tcW w:w="3009" w:type="dxa"/>
          </w:tcPr>
          <w:p w14:paraId="31C81000" w14:textId="77777777" w:rsidR="005476A0" w:rsidRDefault="00E46BC7" w:rsidP="00F334BC">
            <w:pPr>
              <w:spacing w:after="40" w:line="240" w:lineRule="auto"/>
              <w:jc w:val="center"/>
            </w:pPr>
            <w:r>
              <w:rPr>
                <w:sz w:val="16"/>
              </w:rPr>
              <w:t>Excess_Return_1D</w:t>
            </w:r>
          </w:p>
        </w:tc>
        <w:tc>
          <w:tcPr>
            <w:tcW w:w="3009" w:type="dxa"/>
          </w:tcPr>
          <w:p w14:paraId="631AA68A" w14:textId="77777777" w:rsidR="005476A0" w:rsidRPr="00630A64" w:rsidRDefault="00E46BC7" w:rsidP="00F334BC">
            <w:pPr>
              <w:spacing w:after="40" w:line="240" w:lineRule="auto"/>
              <w:jc w:val="center"/>
              <w:rPr>
                <w:lang w:val="es-AR"/>
              </w:rPr>
            </w:pPr>
            <w:r w:rsidRPr="00630A64">
              <w:rPr>
                <w:sz w:val="16"/>
                <w:lang w:val="es-AR"/>
              </w:rPr>
              <w:t>Retorno diario en exceso de la tasa libre de riesgo</w:t>
            </w:r>
          </w:p>
        </w:tc>
      </w:tr>
      <w:tr w:rsidR="005476A0" w14:paraId="4753952A" w14:textId="77777777">
        <w:trPr>
          <w:jc w:val="center"/>
        </w:trPr>
        <w:tc>
          <w:tcPr>
            <w:tcW w:w="3009" w:type="dxa"/>
          </w:tcPr>
          <w:p w14:paraId="4B766E7E" w14:textId="77777777" w:rsidR="005476A0" w:rsidRDefault="00E46BC7" w:rsidP="00F334BC">
            <w:pPr>
              <w:spacing w:after="40" w:line="240" w:lineRule="auto"/>
            </w:pPr>
            <w:r>
              <w:rPr>
                <w:sz w:val="16"/>
              </w:rPr>
              <w:t>10</w:t>
            </w:r>
          </w:p>
        </w:tc>
        <w:tc>
          <w:tcPr>
            <w:tcW w:w="3009" w:type="dxa"/>
          </w:tcPr>
          <w:p w14:paraId="1979BBE1" w14:textId="77777777" w:rsidR="005476A0" w:rsidRDefault="00E46BC7" w:rsidP="00F334BC">
            <w:pPr>
              <w:spacing w:after="40" w:line="240" w:lineRule="auto"/>
              <w:jc w:val="center"/>
            </w:pPr>
            <w:proofErr w:type="spellStart"/>
            <w:r>
              <w:rPr>
                <w:sz w:val="16"/>
              </w:rPr>
              <w:t>Market_Cap_EUR</w:t>
            </w:r>
            <w:proofErr w:type="spellEnd"/>
          </w:p>
        </w:tc>
        <w:tc>
          <w:tcPr>
            <w:tcW w:w="3009" w:type="dxa"/>
          </w:tcPr>
          <w:p w14:paraId="6E2973FD" w14:textId="77777777" w:rsidR="005476A0" w:rsidRDefault="00E46BC7" w:rsidP="00F334BC">
            <w:pPr>
              <w:spacing w:after="40" w:line="240" w:lineRule="auto"/>
              <w:jc w:val="center"/>
            </w:pPr>
            <w:proofErr w:type="spellStart"/>
            <w:r>
              <w:rPr>
                <w:sz w:val="16"/>
              </w:rPr>
              <w:t>Capitalización</w:t>
            </w:r>
            <w:proofErr w:type="spellEnd"/>
            <w:r>
              <w:rPr>
                <w:sz w:val="16"/>
              </w:rPr>
              <w:t xml:space="preserve"> </w:t>
            </w:r>
            <w:proofErr w:type="spellStart"/>
            <w:r>
              <w:rPr>
                <w:sz w:val="16"/>
              </w:rPr>
              <w:t>bursátil</w:t>
            </w:r>
            <w:proofErr w:type="spellEnd"/>
            <w:r>
              <w:rPr>
                <w:sz w:val="16"/>
              </w:rPr>
              <w:t xml:space="preserve"> </w:t>
            </w:r>
            <w:proofErr w:type="spellStart"/>
            <w:r>
              <w:rPr>
                <w:sz w:val="16"/>
              </w:rPr>
              <w:t>en</w:t>
            </w:r>
            <w:proofErr w:type="spellEnd"/>
            <w:r>
              <w:rPr>
                <w:sz w:val="16"/>
              </w:rPr>
              <w:t xml:space="preserve"> euros</w:t>
            </w:r>
          </w:p>
        </w:tc>
      </w:tr>
      <w:tr w:rsidR="005476A0" w14:paraId="504F25E2" w14:textId="77777777">
        <w:trPr>
          <w:jc w:val="center"/>
        </w:trPr>
        <w:tc>
          <w:tcPr>
            <w:tcW w:w="3009" w:type="dxa"/>
          </w:tcPr>
          <w:p w14:paraId="6C8E4798" w14:textId="77777777" w:rsidR="005476A0" w:rsidRDefault="00E46BC7" w:rsidP="00F334BC">
            <w:pPr>
              <w:spacing w:after="40" w:line="240" w:lineRule="auto"/>
            </w:pPr>
            <w:r>
              <w:rPr>
                <w:sz w:val="16"/>
              </w:rPr>
              <w:t>11</w:t>
            </w:r>
          </w:p>
        </w:tc>
        <w:tc>
          <w:tcPr>
            <w:tcW w:w="3009" w:type="dxa"/>
          </w:tcPr>
          <w:p w14:paraId="295D7C2B" w14:textId="77777777" w:rsidR="005476A0" w:rsidRDefault="00E46BC7" w:rsidP="00F334BC">
            <w:pPr>
              <w:spacing w:after="40" w:line="240" w:lineRule="auto"/>
              <w:jc w:val="center"/>
            </w:pPr>
            <w:r>
              <w:rPr>
                <w:sz w:val="16"/>
              </w:rPr>
              <w:t>Volume</w:t>
            </w:r>
          </w:p>
        </w:tc>
        <w:tc>
          <w:tcPr>
            <w:tcW w:w="3009" w:type="dxa"/>
          </w:tcPr>
          <w:p w14:paraId="02715178" w14:textId="77777777" w:rsidR="005476A0" w:rsidRDefault="00E46BC7" w:rsidP="00F334BC">
            <w:pPr>
              <w:spacing w:after="40" w:line="240" w:lineRule="auto"/>
              <w:jc w:val="center"/>
            </w:pPr>
            <w:proofErr w:type="spellStart"/>
            <w:r>
              <w:rPr>
                <w:sz w:val="16"/>
              </w:rPr>
              <w:t>Volumen</w:t>
            </w:r>
            <w:proofErr w:type="spellEnd"/>
            <w:r>
              <w:rPr>
                <w:sz w:val="16"/>
              </w:rPr>
              <w:t xml:space="preserve"> </w:t>
            </w:r>
            <w:proofErr w:type="spellStart"/>
            <w:r>
              <w:rPr>
                <w:sz w:val="16"/>
              </w:rPr>
              <w:t>negociado</w:t>
            </w:r>
            <w:proofErr w:type="spellEnd"/>
          </w:p>
        </w:tc>
      </w:tr>
      <w:tr w:rsidR="005476A0" w14:paraId="6334A92A" w14:textId="77777777">
        <w:trPr>
          <w:jc w:val="center"/>
        </w:trPr>
        <w:tc>
          <w:tcPr>
            <w:tcW w:w="3009" w:type="dxa"/>
          </w:tcPr>
          <w:p w14:paraId="076D3F46" w14:textId="77777777" w:rsidR="005476A0" w:rsidRDefault="00E46BC7" w:rsidP="00F334BC">
            <w:pPr>
              <w:spacing w:after="40" w:line="240" w:lineRule="auto"/>
            </w:pPr>
            <w:r>
              <w:rPr>
                <w:sz w:val="16"/>
              </w:rPr>
              <w:t>12</w:t>
            </w:r>
          </w:p>
        </w:tc>
        <w:tc>
          <w:tcPr>
            <w:tcW w:w="3009" w:type="dxa"/>
          </w:tcPr>
          <w:p w14:paraId="052127B1" w14:textId="77777777" w:rsidR="005476A0" w:rsidRDefault="00E46BC7" w:rsidP="00F334BC">
            <w:pPr>
              <w:spacing w:after="40" w:line="240" w:lineRule="auto"/>
              <w:jc w:val="center"/>
            </w:pPr>
            <w:proofErr w:type="spellStart"/>
            <w:r>
              <w:rPr>
                <w:sz w:val="16"/>
              </w:rPr>
              <w:t>ESG_Score</w:t>
            </w:r>
            <w:proofErr w:type="spellEnd"/>
          </w:p>
        </w:tc>
        <w:tc>
          <w:tcPr>
            <w:tcW w:w="3009" w:type="dxa"/>
          </w:tcPr>
          <w:p w14:paraId="63FC5ACF" w14:textId="77777777" w:rsidR="005476A0" w:rsidRDefault="00E46BC7" w:rsidP="00F334BC">
            <w:pPr>
              <w:spacing w:after="40" w:line="240" w:lineRule="auto"/>
              <w:jc w:val="center"/>
            </w:pPr>
            <w:proofErr w:type="spellStart"/>
            <w:r>
              <w:rPr>
                <w:sz w:val="16"/>
              </w:rPr>
              <w:t>Puntuación</w:t>
            </w:r>
            <w:proofErr w:type="spellEnd"/>
            <w:r>
              <w:rPr>
                <w:sz w:val="16"/>
              </w:rPr>
              <w:t xml:space="preserve"> ESG </w:t>
            </w:r>
            <w:proofErr w:type="spellStart"/>
            <w:r>
              <w:rPr>
                <w:sz w:val="16"/>
              </w:rPr>
              <w:t>compuesta</w:t>
            </w:r>
            <w:proofErr w:type="spellEnd"/>
            <w:r>
              <w:rPr>
                <w:sz w:val="16"/>
              </w:rPr>
              <w:t xml:space="preserve"> LSEG (0-100)</w:t>
            </w:r>
          </w:p>
        </w:tc>
      </w:tr>
      <w:tr w:rsidR="005476A0" w:rsidRPr="00204899" w14:paraId="312B828D" w14:textId="77777777">
        <w:trPr>
          <w:jc w:val="center"/>
        </w:trPr>
        <w:tc>
          <w:tcPr>
            <w:tcW w:w="3009" w:type="dxa"/>
          </w:tcPr>
          <w:p w14:paraId="764A94A9" w14:textId="77777777" w:rsidR="005476A0" w:rsidRDefault="00E46BC7" w:rsidP="00F334BC">
            <w:pPr>
              <w:spacing w:after="40" w:line="240" w:lineRule="auto"/>
            </w:pPr>
            <w:r>
              <w:rPr>
                <w:sz w:val="16"/>
              </w:rPr>
              <w:t>13</w:t>
            </w:r>
          </w:p>
        </w:tc>
        <w:tc>
          <w:tcPr>
            <w:tcW w:w="3009" w:type="dxa"/>
          </w:tcPr>
          <w:p w14:paraId="26360085" w14:textId="77777777" w:rsidR="005476A0" w:rsidRDefault="00E46BC7" w:rsidP="00F334BC">
            <w:pPr>
              <w:spacing w:after="40" w:line="240" w:lineRule="auto"/>
              <w:jc w:val="center"/>
            </w:pPr>
            <w:proofErr w:type="spellStart"/>
            <w:r>
              <w:rPr>
                <w:sz w:val="16"/>
              </w:rPr>
              <w:t>ESG_Combined_Score</w:t>
            </w:r>
            <w:proofErr w:type="spellEnd"/>
          </w:p>
        </w:tc>
        <w:tc>
          <w:tcPr>
            <w:tcW w:w="3009" w:type="dxa"/>
          </w:tcPr>
          <w:p w14:paraId="00BEC22A" w14:textId="77777777" w:rsidR="005476A0" w:rsidRPr="00630A64" w:rsidRDefault="00E46BC7" w:rsidP="00F334BC">
            <w:pPr>
              <w:spacing w:after="40" w:line="240" w:lineRule="auto"/>
              <w:jc w:val="center"/>
              <w:rPr>
                <w:lang w:val="es-AR"/>
              </w:rPr>
            </w:pPr>
            <w:r w:rsidRPr="00630A64">
              <w:rPr>
                <w:sz w:val="16"/>
                <w:lang w:val="es-AR"/>
              </w:rPr>
              <w:t>Puntuación ESG combinada con controversias (ESGC)</w:t>
            </w:r>
          </w:p>
        </w:tc>
      </w:tr>
      <w:tr w:rsidR="005476A0" w14:paraId="5B6DA7AC" w14:textId="77777777">
        <w:trPr>
          <w:jc w:val="center"/>
        </w:trPr>
        <w:tc>
          <w:tcPr>
            <w:tcW w:w="3009" w:type="dxa"/>
          </w:tcPr>
          <w:p w14:paraId="6D3C2507" w14:textId="77777777" w:rsidR="005476A0" w:rsidRDefault="00E46BC7" w:rsidP="00F334BC">
            <w:pPr>
              <w:spacing w:after="40" w:line="240" w:lineRule="auto"/>
            </w:pPr>
            <w:r>
              <w:rPr>
                <w:sz w:val="16"/>
              </w:rPr>
              <w:t>14</w:t>
            </w:r>
          </w:p>
        </w:tc>
        <w:tc>
          <w:tcPr>
            <w:tcW w:w="3009" w:type="dxa"/>
          </w:tcPr>
          <w:p w14:paraId="37655FAA" w14:textId="77777777" w:rsidR="005476A0" w:rsidRDefault="00E46BC7" w:rsidP="00F334BC">
            <w:pPr>
              <w:spacing w:after="40" w:line="240" w:lineRule="auto"/>
              <w:jc w:val="center"/>
            </w:pPr>
            <w:proofErr w:type="spellStart"/>
            <w:r>
              <w:rPr>
                <w:sz w:val="16"/>
              </w:rPr>
              <w:t>E_Score</w:t>
            </w:r>
            <w:proofErr w:type="spellEnd"/>
          </w:p>
        </w:tc>
        <w:tc>
          <w:tcPr>
            <w:tcW w:w="3009" w:type="dxa"/>
          </w:tcPr>
          <w:p w14:paraId="4713BE05" w14:textId="77777777" w:rsidR="005476A0" w:rsidRDefault="00E46BC7" w:rsidP="00F334BC">
            <w:pPr>
              <w:spacing w:after="40" w:line="240" w:lineRule="auto"/>
              <w:jc w:val="center"/>
            </w:pPr>
            <w:proofErr w:type="spellStart"/>
            <w:r>
              <w:rPr>
                <w:sz w:val="16"/>
              </w:rPr>
              <w:t>Puntuación</w:t>
            </w:r>
            <w:proofErr w:type="spellEnd"/>
            <w:r>
              <w:rPr>
                <w:sz w:val="16"/>
              </w:rPr>
              <w:t xml:space="preserve"> del pilar </w:t>
            </w:r>
            <w:proofErr w:type="spellStart"/>
            <w:r>
              <w:rPr>
                <w:sz w:val="16"/>
              </w:rPr>
              <w:t>ambiental</w:t>
            </w:r>
            <w:proofErr w:type="spellEnd"/>
          </w:p>
        </w:tc>
      </w:tr>
      <w:tr w:rsidR="005476A0" w14:paraId="2E4A4357" w14:textId="77777777">
        <w:trPr>
          <w:jc w:val="center"/>
        </w:trPr>
        <w:tc>
          <w:tcPr>
            <w:tcW w:w="3009" w:type="dxa"/>
          </w:tcPr>
          <w:p w14:paraId="18C653DE" w14:textId="77777777" w:rsidR="005476A0" w:rsidRDefault="00E46BC7" w:rsidP="00F334BC">
            <w:pPr>
              <w:spacing w:after="40" w:line="240" w:lineRule="auto"/>
            </w:pPr>
            <w:r>
              <w:rPr>
                <w:sz w:val="16"/>
              </w:rPr>
              <w:t>15</w:t>
            </w:r>
          </w:p>
        </w:tc>
        <w:tc>
          <w:tcPr>
            <w:tcW w:w="3009" w:type="dxa"/>
          </w:tcPr>
          <w:p w14:paraId="0B8C3216" w14:textId="77777777" w:rsidR="005476A0" w:rsidRDefault="00E46BC7" w:rsidP="00F334BC">
            <w:pPr>
              <w:spacing w:after="40" w:line="240" w:lineRule="auto"/>
              <w:jc w:val="center"/>
            </w:pPr>
            <w:proofErr w:type="spellStart"/>
            <w:r>
              <w:rPr>
                <w:sz w:val="16"/>
              </w:rPr>
              <w:t>S_Score</w:t>
            </w:r>
            <w:proofErr w:type="spellEnd"/>
          </w:p>
        </w:tc>
        <w:tc>
          <w:tcPr>
            <w:tcW w:w="3009" w:type="dxa"/>
          </w:tcPr>
          <w:p w14:paraId="1C6A1F94" w14:textId="77777777" w:rsidR="005476A0" w:rsidRDefault="00E46BC7" w:rsidP="00F334BC">
            <w:pPr>
              <w:spacing w:after="40" w:line="240" w:lineRule="auto"/>
              <w:jc w:val="center"/>
            </w:pPr>
            <w:proofErr w:type="spellStart"/>
            <w:r>
              <w:rPr>
                <w:sz w:val="16"/>
              </w:rPr>
              <w:t>Puntuación</w:t>
            </w:r>
            <w:proofErr w:type="spellEnd"/>
            <w:r>
              <w:rPr>
                <w:sz w:val="16"/>
              </w:rPr>
              <w:t xml:space="preserve"> del pilar social</w:t>
            </w:r>
          </w:p>
        </w:tc>
      </w:tr>
      <w:tr w:rsidR="005476A0" w:rsidRPr="00204899" w14:paraId="74EDF985" w14:textId="77777777">
        <w:trPr>
          <w:jc w:val="center"/>
        </w:trPr>
        <w:tc>
          <w:tcPr>
            <w:tcW w:w="3009" w:type="dxa"/>
          </w:tcPr>
          <w:p w14:paraId="72061A86" w14:textId="77777777" w:rsidR="005476A0" w:rsidRDefault="00E46BC7" w:rsidP="00F334BC">
            <w:pPr>
              <w:spacing w:after="40" w:line="240" w:lineRule="auto"/>
            </w:pPr>
            <w:r>
              <w:rPr>
                <w:sz w:val="16"/>
              </w:rPr>
              <w:t>16</w:t>
            </w:r>
          </w:p>
        </w:tc>
        <w:tc>
          <w:tcPr>
            <w:tcW w:w="3009" w:type="dxa"/>
          </w:tcPr>
          <w:p w14:paraId="6F34702D" w14:textId="77777777" w:rsidR="005476A0" w:rsidRDefault="00E46BC7" w:rsidP="00F334BC">
            <w:pPr>
              <w:spacing w:after="40" w:line="240" w:lineRule="auto"/>
              <w:jc w:val="center"/>
            </w:pPr>
            <w:proofErr w:type="spellStart"/>
            <w:r>
              <w:rPr>
                <w:sz w:val="16"/>
              </w:rPr>
              <w:t>G_Score</w:t>
            </w:r>
            <w:proofErr w:type="spellEnd"/>
          </w:p>
        </w:tc>
        <w:tc>
          <w:tcPr>
            <w:tcW w:w="3009" w:type="dxa"/>
          </w:tcPr>
          <w:p w14:paraId="49C064F5" w14:textId="77777777" w:rsidR="005476A0" w:rsidRPr="00630A64" w:rsidRDefault="00E46BC7" w:rsidP="00F334BC">
            <w:pPr>
              <w:spacing w:after="40" w:line="240" w:lineRule="auto"/>
              <w:jc w:val="center"/>
              <w:rPr>
                <w:lang w:val="es-AR"/>
              </w:rPr>
            </w:pPr>
            <w:r w:rsidRPr="00630A64">
              <w:rPr>
                <w:sz w:val="16"/>
                <w:lang w:val="es-AR"/>
              </w:rPr>
              <w:t>Puntuación del pilar de gobernanza</w:t>
            </w:r>
          </w:p>
        </w:tc>
      </w:tr>
      <w:tr w:rsidR="005476A0" w14:paraId="169410AB" w14:textId="77777777">
        <w:trPr>
          <w:jc w:val="center"/>
        </w:trPr>
        <w:tc>
          <w:tcPr>
            <w:tcW w:w="3009" w:type="dxa"/>
          </w:tcPr>
          <w:p w14:paraId="688A6072" w14:textId="77777777" w:rsidR="005476A0" w:rsidRDefault="00E46BC7" w:rsidP="00F334BC">
            <w:pPr>
              <w:spacing w:after="40" w:line="240" w:lineRule="auto"/>
            </w:pPr>
            <w:r>
              <w:rPr>
                <w:sz w:val="16"/>
              </w:rPr>
              <w:t>17</w:t>
            </w:r>
          </w:p>
        </w:tc>
        <w:tc>
          <w:tcPr>
            <w:tcW w:w="3009" w:type="dxa"/>
          </w:tcPr>
          <w:p w14:paraId="1FA2DC71" w14:textId="77777777" w:rsidR="005476A0" w:rsidRDefault="00E46BC7" w:rsidP="00F334BC">
            <w:pPr>
              <w:spacing w:after="40" w:line="240" w:lineRule="auto"/>
              <w:jc w:val="center"/>
            </w:pPr>
            <w:proofErr w:type="spellStart"/>
            <w:r>
              <w:rPr>
                <w:sz w:val="16"/>
              </w:rPr>
              <w:t>Total_Assets_EUR</w:t>
            </w:r>
            <w:proofErr w:type="spellEnd"/>
          </w:p>
        </w:tc>
        <w:tc>
          <w:tcPr>
            <w:tcW w:w="3009" w:type="dxa"/>
          </w:tcPr>
          <w:p w14:paraId="45EFAB86" w14:textId="77777777" w:rsidR="005476A0" w:rsidRDefault="00E46BC7" w:rsidP="00F334BC">
            <w:pPr>
              <w:spacing w:after="40" w:line="240" w:lineRule="auto"/>
              <w:jc w:val="center"/>
            </w:pPr>
            <w:proofErr w:type="spellStart"/>
            <w:r>
              <w:rPr>
                <w:sz w:val="16"/>
              </w:rPr>
              <w:t>Activos</w:t>
            </w:r>
            <w:proofErr w:type="spellEnd"/>
            <w:r>
              <w:rPr>
                <w:sz w:val="16"/>
              </w:rPr>
              <w:t xml:space="preserve"> </w:t>
            </w:r>
            <w:proofErr w:type="spellStart"/>
            <w:r>
              <w:rPr>
                <w:sz w:val="16"/>
              </w:rPr>
              <w:t>totales</w:t>
            </w:r>
            <w:proofErr w:type="spellEnd"/>
            <w:r>
              <w:rPr>
                <w:sz w:val="16"/>
              </w:rPr>
              <w:t xml:space="preserve"> </w:t>
            </w:r>
            <w:proofErr w:type="spellStart"/>
            <w:r>
              <w:rPr>
                <w:sz w:val="16"/>
              </w:rPr>
              <w:t>en</w:t>
            </w:r>
            <w:proofErr w:type="spellEnd"/>
            <w:r>
              <w:rPr>
                <w:sz w:val="16"/>
              </w:rPr>
              <w:t xml:space="preserve"> euros</w:t>
            </w:r>
          </w:p>
        </w:tc>
      </w:tr>
      <w:tr w:rsidR="005476A0" w14:paraId="222730C8" w14:textId="77777777">
        <w:trPr>
          <w:jc w:val="center"/>
        </w:trPr>
        <w:tc>
          <w:tcPr>
            <w:tcW w:w="3009" w:type="dxa"/>
          </w:tcPr>
          <w:p w14:paraId="4950338E" w14:textId="77777777" w:rsidR="005476A0" w:rsidRDefault="00E46BC7" w:rsidP="00F334BC">
            <w:pPr>
              <w:spacing w:after="40" w:line="240" w:lineRule="auto"/>
            </w:pPr>
            <w:r>
              <w:rPr>
                <w:sz w:val="16"/>
              </w:rPr>
              <w:t>18</w:t>
            </w:r>
          </w:p>
        </w:tc>
        <w:tc>
          <w:tcPr>
            <w:tcW w:w="3009" w:type="dxa"/>
          </w:tcPr>
          <w:p w14:paraId="24D6BAB6" w14:textId="77777777" w:rsidR="005476A0" w:rsidRDefault="00E46BC7" w:rsidP="00F334BC">
            <w:pPr>
              <w:spacing w:after="40" w:line="240" w:lineRule="auto"/>
              <w:jc w:val="center"/>
            </w:pPr>
            <w:proofErr w:type="spellStart"/>
            <w:r>
              <w:rPr>
                <w:sz w:val="16"/>
              </w:rPr>
              <w:t>Total_Debt_EUR</w:t>
            </w:r>
            <w:proofErr w:type="spellEnd"/>
          </w:p>
        </w:tc>
        <w:tc>
          <w:tcPr>
            <w:tcW w:w="3009" w:type="dxa"/>
          </w:tcPr>
          <w:p w14:paraId="5CC58FB6" w14:textId="77777777" w:rsidR="005476A0" w:rsidRDefault="00E46BC7" w:rsidP="00F334BC">
            <w:pPr>
              <w:spacing w:after="40" w:line="240" w:lineRule="auto"/>
              <w:jc w:val="center"/>
            </w:pPr>
            <w:proofErr w:type="spellStart"/>
            <w:r>
              <w:rPr>
                <w:sz w:val="16"/>
              </w:rPr>
              <w:t>Deuda</w:t>
            </w:r>
            <w:proofErr w:type="spellEnd"/>
            <w:r>
              <w:rPr>
                <w:sz w:val="16"/>
              </w:rPr>
              <w:t xml:space="preserve"> total </w:t>
            </w:r>
            <w:proofErr w:type="spellStart"/>
            <w:r>
              <w:rPr>
                <w:sz w:val="16"/>
              </w:rPr>
              <w:t>en</w:t>
            </w:r>
            <w:proofErr w:type="spellEnd"/>
            <w:r>
              <w:rPr>
                <w:sz w:val="16"/>
              </w:rPr>
              <w:t xml:space="preserve"> euros</w:t>
            </w:r>
          </w:p>
        </w:tc>
      </w:tr>
      <w:tr w:rsidR="005476A0" w:rsidRPr="00204899" w14:paraId="5A0A3094" w14:textId="77777777">
        <w:trPr>
          <w:jc w:val="center"/>
        </w:trPr>
        <w:tc>
          <w:tcPr>
            <w:tcW w:w="3009" w:type="dxa"/>
          </w:tcPr>
          <w:p w14:paraId="54871F34" w14:textId="77777777" w:rsidR="005476A0" w:rsidRDefault="00E46BC7" w:rsidP="00F334BC">
            <w:pPr>
              <w:spacing w:after="40" w:line="240" w:lineRule="auto"/>
            </w:pPr>
            <w:r>
              <w:rPr>
                <w:sz w:val="16"/>
              </w:rPr>
              <w:t>19</w:t>
            </w:r>
          </w:p>
        </w:tc>
        <w:tc>
          <w:tcPr>
            <w:tcW w:w="3009" w:type="dxa"/>
          </w:tcPr>
          <w:p w14:paraId="5EC4F0B8" w14:textId="77777777" w:rsidR="005476A0" w:rsidRDefault="00E46BC7" w:rsidP="00F334BC">
            <w:pPr>
              <w:spacing w:after="40" w:line="240" w:lineRule="auto"/>
              <w:jc w:val="center"/>
            </w:pPr>
            <w:proofErr w:type="spellStart"/>
            <w:r>
              <w:rPr>
                <w:sz w:val="16"/>
              </w:rPr>
              <w:t>Book_Value_Per_Share_EUR</w:t>
            </w:r>
            <w:proofErr w:type="spellEnd"/>
          </w:p>
        </w:tc>
        <w:tc>
          <w:tcPr>
            <w:tcW w:w="3009" w:type="dxa"/>
          </w:tcPr>
          <w:p w14:paraId="4453B316" w14:textId="77777777" w:rsidR="005476A0" w:rsidRPr="00630A64" w:rsidRDefault="00E46BC7" w:rsidP="00F334BC">
            <w:pPr>
              <w:spacing w:after="40" w:line="240" w:lineRule="auto"/>
              <w:jc w:val="center"/>
              <w:rPr>
                <w:lang w:val="es-AR"/>
              </w:rPr>
            </w:pPr>
            <w:r w:rsidRPr="00630A64">
              <w:rPr>
                <w:sz w:val="16"/>
                <w:lang w:val="es-AR"/>
              </w:rPr>
              <w:t>Valor contable por acción en euros</w:t>
            </w:r>
          </w:p>
        </w:tc>
      </w:tr>
      <w:tr w:rsidR="005476A0" w:rsidRPr="00204899" w14:paraId="0336AC0C" w14:textId="77777777">
        <w:trPr>
          <w:jc w:val="center"/>
        </w:trPr>
        <w:tc>
          <w:tcPr>
            <w:tcW w:w="3009" w:type="dxa"/>
          </w:tcPr>
          <w:p w14:paraId="53F67295" w14:textId="77777777" w:rsidR="005476A0" w:rsidRDefault="00E46BC7" w:rsidP="00F334BC">
            <w:pPr>
              <w:spacing w:after="40" w:line="240" w:lineRule="auto"/>
            </w:pPr>
            <w:r>
              <w:rPr>
                <w:sz w:val="16"/>
              </w:rPr>
              <w:t>20</w:t>
            </w:r>
          </w:p>
        </w:tc>
        <w:tc>
          <w:tcPr>
            <w:tcW w:w="3009" w:type="dxa"/>
          </w:tcPr>
          <w:p w14:paraId="3096AFA6" w14:textId="77777777" w:rsidR="005476A0" w:rsidRDefault="00E46BC7" w:rsidP="00F334BC">
            <w:pPr>
              <w:spacing w:after="40" w:line="240" w:lineRule="auto"/>
              <w:jc w:val="center"/>
            </w:pPr>
            <w:proofErr w:type="spellStart"/>
            <w:r>
              <w:rPr>
                <w:sz w:val="16"/>
              </w:rPr>
              <w:t>ESG_Report_Date</w:t>
            </w:r>
            <w:proofErr w:type="spellEnd"/>
          </w:p>
        </w:tc>
        <w:tc>
          <w:tcPr>
            <w:tcW w:w="3009" w:type="dxa"/>
          </w:tcPr>
          <w:p w14:paraId="1FDD2DE7" w14:textId="77777777" w:rsidR="005476A0" w:rsidRPr="00630A64" w:rsidRDefault="00E46BC7" w:rsidP="00F334BC">
            <w:pPr>
              <w:spacing w:after="40" w:line="240" w:lineRule="auto"/>
              <w:jc w:val="center"/>
              <w:rPr>
                <w:lang w:val="es-AR"/>
              </w:rPr>
            </w:pPr>
            <w:r w:rsidRPr="00630A64">
              <w:rPr>
                <w:sz w:val="16"/>
                <w:lang w:val="es-AR"/>
              </w:rPr>
              <w:t>Fecha de publicación del informe ESG</w:t>
            </w:r>
          </w:p>
        </w:tc>
      </w:tr>
      <w:tr w:rsidR="005476A0" w:rsidRPr="00204899" w14:paraId="4AE90892" w14:textId="77777777">
        <w:trPr>
          <w:jc w:val="center"/>
        </w:trPr>
        <w:tc>
          <w:tcPr>
            <w:tcW w:w="3009" w:type="dxa"/>
          </w:tcPr>
          <w:p w14:paraId="6372F384" w14:textId="77777777" w:rsidR="005476A0" w:rsidRDefault="00E46BC7" w:rsidP="00F334BC">
            <w:pPr>
              <w:spacing w:after="40" w:line="240" w:lineRule="auto"/>
            </w:pPr>
            <w:r>
              <w:rPr>
                <w:sz w:val="16"/>
              </w:rPr>
              <w:t>21</w:t>
            </w:r>
          </w:p>
        </w:tc>
        <w:tc>
          <w:tcPr>
            <w:tcW w:w="3009" w:type="dxa"/>
          </w:tcPr>
          <w:p w14:paraId="4BF500C5" w14:textId="77777777" w:rsidR="005476A0" w:rsidRDefault="00E46BC7" w:rsidP="00F334BC">
            <w:pPr>
              <w:spacing w:after="40" w:line="240" w:lineRule="auto"/>
              <w:jc w:val="center"/>
            </w:pPr>
            <w:proofErr w:type="spellStart"/>
            <w:r>
              <w:rPr>
                <w:sz w:val="16"/>
              </w:rPr>
              <w:t>Fundamental_Report_Date</w:t>
            </w:r>
            <w:proofErr w:type="spellEnd"/>
          </w:p>
        </w:tc>
        <w:tc>
          <w:tcPr>
            <w:tcW w:w="3009" w:type="dxa"/>
          </w:tcPr>
          <w:p w14:paraId="112B730A" w14:textId="77777777" w:rsidR="005476A0" w:rsidRPr="00630A64" w:rsidRDefault="00E46BC7" w:rsidP="00F334BC">
            <w:pPr>
              <w:spacing w:after="40" w:line="240" w:lineRule="auto"/>
              <w:jc w:val="center"/>
              <w:rPr>
                <w:lang w:val="es-AR"/>
              </w:rPr>
            </w:pPr>
            <w:r w:rsidRPr="00630A64">
              <w:rPr>
                <w:sz w:val="16"/>
                <w:lang w:val="es-AR"/>
              </w:rPr>
              <w:t>Fecha de publicación de los fundamentales</w:t>
            </w:r>
          </w:p>
        </w:tc>
      </w:tr>
      <w:tr w:rsidR="005476A0" w14:paraId="75EC21D8" w14:textId="77777777">
        <w:trPr>
          <w:jc w:val="center"/>
        </w:trPr>
        <w:tc>
          <w:tcPr>
            <w:tcW w:w="3009" w:type="dxa"/>
          </w:tcPr>
          <w:p w14:paraId="68FA9CE2" w14:textId="77777777" w:rsidR="005476A0" w:rsidRDefault="00E46BC7" w:rsidP="00F334BC">
            <w:pPr>
              <w:spacing w:after="40" w:line="240" w:lineRule="auto"/>
            </w:pPr>
            <w:r>
              <w:rPr>
                <w:sz w:val="16"/>
              </w:rPr>
              <w:t>22</w:t>
            </w:r>
          </w:p>
        </w:tc>
        <w:tc>
          <w:tcPr>
            <w:tcW w:w="3009" w:type="dxa"/>
          </w:tcPr>
          <w:p w14:paraId="71616DC1" w14:textId="77777777" w:rsidR="005476A0" w:rsidRDefault="00E46BC7" w:rsidP="00F334BC">
            <w:pPr>
              <w:spacing w:after="40" w:line="240" w:lineRule="auto"/>
              <w:jc w:val="center"/>
            </w:pPr>
            <w:proofErr w:type="spellStart"/>
            <w:r>
              <w:rPr>
                <w:sz w:val="16"/>
              </w:rPr>
              <w:t>Price_To_Book</w:t>
            </w:r>
            <w:proofErr w:type="spellEnd"/>
          </w:p>
        </w:tc>
        <w:tc>
          <w:tcPr>
            <w:tcW w:w="3009" w:type="dxa"/>
          </w:tcPr>
          <w:p w14:paraId="41BC7548" w14:textId="77777777" w:rsidR="005476A0" w:rsidRDefault="00E46BC7" w:rsidP="00F334BC">
            <w:pPr>
              <w:spacing w:after="40" w:line="240" w:lineRule="auto"/>
              <w:jc w:val="center"/>
            </w:pPr>
            <w:r>
              <w:rPr>
                <w:sz w:val="16"/>
              </w:rPr>
              <w:t xml:space="preserve">Ratio </w:t>
            </w:r>
            <w:proofErr w:type="spellStart"/>
            <w:r>
              <w:rPr>
                <w:sz w:val="16"/>
              </w:rPr>
              <w:t>precio</w:t>
            </w:r>
            <w:proofErr w:type="spellEnd"/>
            <w:r>
              <w:rPr>
                <w:sz w:val="16"/>
              </w:rPr>
              <w:t xml:space="preserve"> / valor </w:t>
            </w:r>
            <w:proofErr w:type="spellStart"/>
            <w:r>
              <w:rPr>
                <w:sz w:val="16"/>
              </w:rPr>
              <w:t>contable</w:t>
            </w:r>
            <w:proofErr w:type="spellEnd"/>
          </w:p>
        </w:tc>
      </w:tr>
      <w:tr w:rsidR="005476A0" w:rsidRPr="00204899" w14:paraId="5A00A641" w14:textId="77777777">
        <w:trPr>
          <w:jc w:val="center"/>
        </w:trPr>
        <w:tc>
          <w:tcPr>
            <w:tcW w:w="3009" w:type="dxa"/>
          </w:tcPr>
          <w:p w14:paraId="7EDB61BD" w14:textId="77777777" w:rsidR="005476A0" w:rsidRDefault="00E46BC7" w:rsidP="00F334BC">
            <w:pPr>
              <w:spacing w:after="40" w:line="240" w:lineRule="auto"/>
            </w:pPr>
            <w:r>
              <w:rPr>
                <w:sz w:val="16"/>
              </w:rPr>
              <w:t>23</w:t>
            </w:r>
          </w:p>
        </w:tc>
        <w:tc>
          <w:tcPr>
            <w:tcW w:w="3009" w:type="dxa"/>
          </w:tcPr>
          <w:p w14:paraId="41417CAE" w14:textId="77777777" w:rsidR="005476A0" w:rsidRDefault="00E46BC7" w:rsidP="00F334BC">
            <w:pPr>
              <w:spacing w:after="40" w:line="240" w:lineRule="auto"/>
              <w:jc w:val="center"/>
            </w:pPr>
            <w:proofErr w:type="spellStart"/>
            <w:r>
              <w:rPr>
                <w:sz w:val="16"/>
              </w:rPr>
              <w:t>Pretax_ROA</w:t>
            </w:r>
            <w:proofErr w:type="spellEnd"/>
          </w:p>
        </w:tc>
        <w:tc>
          <w:tcPr>
            <w:tcW w:w="3009" w:type="dxa"/>
          </w:tcPr>
          <w:p w14:paraId="08590425" w14:textId="77777777" w:rsidR="005476A0" w:rsidRPr="00630A64" w:rsidRDefault="00E46BC7" w:rsidP="00F334BC">
            <w:pPr>
              <w:spacing w:after="40" w:line="240" w:lineRule="auto"/>
              <w:jc w:val="center"/>
              <w:rPr>
                <w:lang w:val="es-AR"/>
              </w:rPr>
            </w:pPr>
            <w:r w:rsidRPr="00630A64">
              <w:rPr>
                <w:sz w:val="16"/>
                <w:lang w:val="es-AR"/>
              </w:rPr>
              <w:t>Rentabilidad sobre activos antes de impuestos (%)</w:t>
            </w:r>
          </w:p>
        </w:tc>
      </w:tr>
      <w:tr w:rsidR="005476A0" w:rsidRPr="00204899" w14:paraId="5D94C031" w14:textId="77777777">
        <w:trPr>
          <w:jc w:val="center"/>
        </w:trPr>
        <w:tc>
          <w:tcPr>
            <w:tcW w:w="3009" w:type="dxa"/>
          </w:tcPr>
          <w:p w14:paraId="65F6E8E6" w14:textId="77777777" w:rsidR="005476A0" w:rsidRDefault="00E46BC7" w:rsidP="00F334BC">
            <w:pPr>
              <w:spacing w:after="40" w:line="240" w:lineRule="auto"/>
            </w:pPr>
            <w:r>
              <w:rPr>
                <w:sz w:val="16"/>
              </w:rPr>
              <w:t>24</w:t>
            </w:r>
          </w:p>
        </w:tc>
        <w:tc>
          <w:tcPr>
            <w:tcW w:w="3009" w:type="dxa"/>
          </w:tcPr>
          <w:p w14:paraId="4C519EDD" w14:textId="77777777" w:rsidR="005476A0" w:rsidRDefault="00E46BC7" w:rsidP="00F334BC">
            <w:pPr>
              <w:spacing w:after="40" w:line="240" w:lineRule="auto"/>
              <w:jc w:val="center"/>
            </w:pPr>
            <w:r>
              <w:rPr>
                <w:sz w:val="16"/>
              </w:rPr>
              <w:t>ROA_TTM</w:t>
            </w:r>
          </w:p>
        </w:tc>
        <w:tc>
          <w:tcPr>
            <w:tcW w:w="3009" w:type="dxa"/>
          </w:tcPr>
          <w:p w14:paraId="72485FEB" w14:textId="77777777" w:rsidR="005476A0" w:rsidRPr="00630A64" w:rsidRDefault="00E46BC7" w:rsidP="00F334BC">
            <w:pPr>
              <w:spacing w:after="40" w:line="240" w:lineRule="auto"/>
              <w:jc w:val="center"/>
              <w:rPr>
                <w:lang w:val="es-AR"/>
              </w:rPr>
            </w:pPr>
            <w:r w:rsidRPr="00630A64">
              <w:rPr>
                <w:sz w:val="16"/>
                <w:lang w:val="es-AR"/>
              </w:rPr>
              <w:t>ROA de los últimos doce meses (%)</w:t>
            </w:r>
          </w:p>
        </w:tc>
      </w:tr>
      <w:tr w:rsidR="005476A0" w:rsidRPr="00204899" w14:paraId="39697EDE" w14:textId="77777777">
        <w:trPr>
          <w:jc w:val="center"/>
        </w:trPr>
        <w:tc>
          <w:tcPr>
            <w:tcW w:w="3009" w:type="dxa"/>
          </w:tcPr>
          <w:p w14:paraId="2E9E0187" w14:textId="77777777" w:rsidR="005476A0" w:rsidRDefault="00E46BC7" w:rsidP="00F334BC">
            <w:pPr>
              <w:spacing w:after="40" w:line="240" w:lineRule="auto"/>
            </w:pPr>
            <w:r>
              <w:rPr>
                <w:sz w:val="16"/>
              </w:rPr>
              <w:t>25</w:t>
            </w:r>
          </w:p>
        </w:tc>
        <w:tc>
          <w:tcPr>
            <w:tcW w:w="3009" w:type="dxa"/>
          </w:tcPr>
          <w:p w14:paraId="7EAD56D4" w14:textId="77777777" w:rsidR="005476A0" w:rsidRDefault="00E46BC7" w:rsidP="00F334BC">
            <w:pPr>
              <w:spacing w:after="40" w:line="240" w:lineRule="auto"/>
              <w:jc w:val="center"/>
            </w:pPr>
            <w:r>
              <w:rPr>
                <w:sz w:val="16"/>
              </w:rPr>
              <w:t>Euribor_1M</w:t>
            </w:r>
          </w:p>
        </w:tc>
        <w:tc>
          <w:tcPr>
            <w:tcW w:w="3009" w:type="dxa"/>
          </w:tcPr>
          <w:p w14:paraId="5AE90B75" w14:textId="77777777" w:rsidR="005476A0" w:rsidRPr="00630A64" w:rsidRDefault="00E46BC7" w:rsidP="00F334BC">
            <w:pPr>
              <w:spacing w:after="40" w:line="240" w:lineRule="auto"/>
              <w:jc w:val="center"/>
              <w:rPr>
                <w:lang w:val="es-AR"/>
              </w:rPr>
            </w:pPr>
            <w:r w:rsidRPr="00630A64">
              <w:rPr>
                <w:sz w:val="16"/>
                <w:lang w:val="es-AR"/>
              </w:rPr>
              <w:t>Euríbor a 1 mes (tasa libre de riesgo)</w:t>
            </w:r>
          </w:p>
        </w:tc>
      </w:tr>
      <w:tr w:rsidR="005476A0" w14:paraId="3012A6ED" w14:textId="77777777">
        <w:trPr>
          <w:jc w:val="center"/>
        </w:trPr>
        <w:tc>
          <w:tcPr>
            <w:tcW w:w="3009" w:type="dxa"/>
            <w:tcBorders>
              <w:bottom w:val="single" w:sz="8" w:space="0" w:color="000000"/>
            </w:tcBorders>
          </w:tcPr>
          <w:p w14:paraId="1F34CBB0" w14:textId="77777777" w:rsidR="005476A0" w:rsidRDefault="00E46BC7" w:rsidP="00F334BC">
            <w:pPr>
              <w:spacing w:after="40" w:line="240" w:lineRule="auto"/>
            </w:pPr>
            <w:r>
              <w:rPr>
                <w:sz w:val="16"/>
              </w:rPr>
              <w:t>26</w:t>
            </w:r>
          </w:p>
        </w:tc>
        <w:tc>
          <w:tcPr>
            <w:tcW w:w="3009" w:type="dxa"/>
            <w:tcBorders>
              <w:bottom w:val="single" w:sz="8" w:space="0" w:color="000000"/>
            </w:tcBorders>
          </w:tcPr>
          <w:p w14:paraId="4776EBE4" w14:textId="77777777" w:rsidR="005476A0" w:rsidRDefault="00E46BC7" w:rsidP="00F334BC">
            <w:pPr>
              <w:spacing w:after="40" w:line="240" w:lineRule="auto"/>
              <w:jc w:val="center"/>
            </w:pPr>
            <w:r>
              <w:rPr>
                <w:sz w:val="16"/>
              </w:rPr>
              <w:t>Euribor_1Y</w:t>
            </w:r>
          </w:p>
        </w:tc>
        <w:tc>
          <w:tcPr>
            <w:tcW w:w="3009" w:type="dxa"/>
            <w:tcBorders>
              <w:bottom w:val="single" w:sz="8" w:space="0" w:color="000000"/>
            </w:tcBorders>
          </w:tcPr>
          <w:p w14:paraId="38445236" w14:textId="77777777" w:rsidR="005476A0" w:rsidRDefault="00E46BC7" w:rsidP="00F334BC">
            <w:pPr>
              <w:spacing w:after="40" w:line="240" w:lineRule="auto"/>
              <w:jc w:val="center"/>
            </w:pPr>
            <w:proofErr w:type="spellStart"/>
            <w:r>
              <w:rPr>
                <w:sz w:val="16"/>
              </w:rPr>
              <w:t>Euríbor</w:t>
            </w:r>
            <w:proofErr w:type="spellEnd"/>
            <w:r>
              <w:rPr>
                <w:sz w:val="16"/>
              </w:rPr>
              <w:t xml:space="preserve"> a 12 meses</w:t>
            </w:r>
          </w:p>
        </w:tc>
      </w:tr>
    </w:tbl>
    <w:p w14:paraId="569AAC9C"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Las fechas de publicación (variables 20-21) permiten verificar la alineación temporal de scores y fundamentales con el rezago t−1. Elaboración propia.</w:t>
      </w:r>
    </w:p>
    <w:p w14:paraId="06DCC6B3" w14:textId="77777777" w:rsidR="005476A0" w:rsidRPr="00630A64" w:rsidRDefault="005476A0" w:rsidP="00F334BC">
      <w:pPr>
        <w:spacing w:after="120" w:line="240" w:lineRule="auto"/>
        <w:jc w:val="both"/>
        <w:rPr>
          <w:lang w:val="es-AR"/>
        </w:rPr>
      </w:pPr>
    </w:p>
    <w:p w14:paraId="5C67843D" w14:textId="77777777" w:rsidR="006D4C3E" w:rsidRDefault="006D4C3E" w:rsidP="00F334BC">
      <w:pPr>
        <w:spacing w:line="240" w:lineRule="auto"/>
        <w:rPr>
          <w:b/>
          <w:lang w:val="es-AR"/>
        </w:rPr>
      </w:pPr>
      <w:r>
        <w:rPr>
          <w:b/>
          <w:lang w:val="es-AR"/>
        </w:rPr>
        <w:br w:type="page"/>
      </w:r>
    </w:p>
    <w:p w14:paraId="5EBF7553" w14:textId="19DD5DE3" w:rsidR="005476A0" w:rsidRPr="00630A64" w:rsidRDefault="00E46BC7" w:rsidP="00F334BC">
      <w:pPr>
        <w:spacing w:after="40" w:line="276" w:lineRule="auto"/>
        <w:jc w:val="both"/>
        <w:rPr>
          <w:lang w:val="es-AR"/>
        </w:rPr>
      </w:pPr>
      <w:r w:rsidRPr="00630A64">
        <w:rPr>
          <w:b/>
          <w:lang w:val="es-AR"/>
        </w:rPr>
        <w:lastRenderedPageBreak/>
        <w:t>Tabla B2</w:t>
      </w:r>
    </w:p>
    <w:p w14:paraId="7204E91C" w14:textId="77777777" w:rsidR="005476A0" w:rsidRPr="00630A64" w:rsidRDefault="00E46BC7" w:rsidP="00F334BC">
      <w:pPr>
        <w:spacing w:after="120" w:line="276" w:lineRule="auto"/>
        <w:jc w:val="both"/>
        <w:rPr>
          <w:lang w:val="es-AR"/>
        </w:rPr>
      </w:pPr>
      <w:r w:rsidRPr="00630A64">
        <w:rPr>
          <w:i/>
          <w:lang w:val="es-AR"/>
        </w:rPr>
        <w:t>Cobertura anual de las variables críticas (% de observaciones válidas)</w:t>
      </w:r>
    </w:p>
    <w:tbl>
      <w:tblPr>
        <w:tblW w:w="9024" w:type="dxa"/>
        <w:jc w:val="center"/>
        <w:tblLayout w:type="fixed"/>
        <w:tblLook w:val="04A0" w:firstRow="1" w:lastRow="0" w:firstColumn="1" w:lastColumn="0" w:noHBand="0" w:noVBand="1"/>
      </w:tblPr>
      <w:tblGrid>
        <w:gridCol w:w="1129"/>
        <w:gridCol w:w="1128"/>
        <w:gridCol w:w="1128"/>
        <w:gridCol w:w="1128"/>
        <w:gridCol w:w="1128"/>
        <w:gridCol w:w="1128"/>
        <w:gridCol w:w="1128"/>
        <w:gridCol w:w="1127"/>
      </w:tblGrid>
      <w:tr w:rsidR="005476A0" w14:paraId="1859DFA1" w14:textId="77777777">
        <w:trPr>
          <w:jc w:val="center"/>
        </w:trPr>
        <w:tc>
          <w:tcPr>
            <w:tcW w:w="1128" w:type="dxa"/>
            <w:tcBorders>
              <w:top w:val="single" w:sz="8" w:space="0" w:color="000000"/>
              <w:bottom w:val="single" w:sz="8" w:space="0" w:color="000000"/>
            </w:tcBorders>
          </w:tcPr>
          <w:p w14:paraId="416FCFF5" w14:textId="77777777" w:rsidR="005476A0" w:rsidRDefault="00E46BC7" w:rsidP="00F334BC">
            <w:pPr>
              <w:spacing w:after="40" w:line="240" w:lineRule="auto"/>
            </w:pPr>
            <w:proofErr w:type="spellStart"/>
            <w:r>
              <w:rPr>
                <w:b/>
                <w:sz w:val="18"/>
              </w:rPr>
              <w:t>Año</w:t>
            </w:r>
            <w:proofErr w:type="spellEnd"/>
          </w:p>
        </w:tc>
        <w:tc>
          <w:tcPr>
            <w:tcW w:w="1128" w:type="dxa"/>
            <w:tcBorders>
              <w:top w:val="single" w:sz="8" w:space="0" w:color="000000"/>
              <w:bottom w:val="single" w:sz="8" w:space="0" w:color="000000"/>
            </w:tcBorders>
          </w:tcPr>
          <w:p w14:paraId="7989BC59" w14:textId="77777777" w:rsidR="005476A0" w:rsidRDefault="00E46BC7" w:rsidP="00F334BC">
            <w:pPr>
              <w:spacing w:after="40" w:line="240" w:lineRule="auto"/>
              <w:jc w:val="center"/>
            </w:pPr>
            <w:proofErr w:type="spellStart"/>
            <w:r>
              <w:rPr>
                <w:b/>
                <w:sz w:val="18"/>
              </w:rPr>
              <w:t>Filas</w:t>
            </w:r>
            <w:proofErr w:type="spellEnd"/>
          </w:p>
        </w:tc>
        <w:tc>
          <w:tcPr>
            <w:tcW w:w="1128" w:type="dxa"/>
            <w:tcBorders>
              <w:top w:val="single" w:sz="8" w:space="0" w:color="000000"/>
              <w:bottom w:val="single" w:sz="8" w:space="0" w:color="000000"/>
            </w:tcBorders>
          </w:tcPr>
          <w:p w14:paraId="340B9413" w14:textId="77777777" w:rsidR="005476A0" w:rsidRDefault="00E46BC7" w:rsidP="00F334BC">
            <w:pPr>
              <w:spacing w:after="40" w:line="240" w:lineRule="auto"/>
              <w:jc w:val="center"/>
            </w:pPr>
            <w:r>
              <w:rPr>
                <w:b/>
                <w:sz w:val="18"/>
              </w:rPr>
              <w:t>RICs</w:t>
            </w:r>
          </w:p>
        </w:tc>
        <w:tc>
          <w:tcPr>
            <w:tcW w:w="1128" w:type="dxa"/>
            <w:tcBorders>
              <w:top w:val="single" w:sz="8" w:space="0" w:color="000000"/>
              <w:bottom w:val="single" w:sz="8" w:space="0" w:color="000000"/>
            </w:tcBorders>
          </w:tcPr>
          <w:p w14:paraId="3B3C6C8D" w14:textId="77777777" w:rsidR="005476A0" w:rsidRDefault="00E46BC7" w:rsidP="00F334BC">
            <w:pPr>
              <w:spacing w:after="40" w:line="240" w:lineRule="auto"/>
              <w:jc w:val="center"/>
            </w:pPr>
            <w:r>
              <w:rPr>
                <w:b/>
                <w:sz w:val="18"/>
              </w:rPr>
              <w:t>ESG/E/S/G</w:t>
            </w:r>
          </w:p>
        </w:tc>
        <w:tc>
          <w:tcPr>
            <w:tcW w:w="1128" w:type="dxa"/>
            <w:tcBorders>
              <w:top w:val="single" w:sz="8" w:space="0" w:color="000000"/>
              <w:bottom w:val="single" w:sz="8" w:space="0" w:color="000000"/>
            </w:tcBorders>
          </w:tcPr>
          <w:p w14:paraId="181D3A49" w14:textId="77777777" w:rsidR="005476A0" w:rsidRDefault="00E46BC7" w:rsidP="00F334BC">
            <w:pPr>
              <w:spacing w:after="40" w:line="240" w:lineRule="auto"/>
              <w:jc w:val="center"/>
            </w:pPr>
            <w:r>
              <w:rPr>
                <w:b/>
                <w:sz w:val="18"/>
              </w:rPr>
              <w:t>Return_1D</w:t>
            </w:r>
          </w:p>
        </w:tc>
        <w:tc>
          <w:tcPr>
            <w:tcW w:w="1128" w:type="dxa"/>
            <w:tcBorders>
              <w:top w:val="single" w:sz="8" w:space="0" w:color="000000"/>
              <w:bottom w:val="single" w:sz="8" w:space="0" w:color="000000"/>
            </w:tcBorders>
          </w:tcPr>
          <w:p w14:paraId="3451CCED" w14:textId="77777777" w:rsidR="005476A0" w:rsidRDefault="00E46BC7" w:rsidP="00F334BC">
            <w:pPr>
              <w:spacing w:after="40" w:line="240" w:lineRule="auto"/>
              <w:jc w:val="center"/>
            </w:pPr>
            <w:proofErr w:type="spellStart"/>
            <w:r>
              <w:rPr>
                <w:b/>
                <w:sz w:val="18"/>
              </w:rPr>
              <w:t>Total_Assets</w:t>
            </w:r>
            <w:proofErr w:type="spellEnd"/>
          </w:p>
        </w:tc>
        <w:tc>
          <w:tcPr>
            <w:tcW w:w="1128" w:type="dxa"/>
            <w:tcBorders>
              <w:top w:val="single" w:sz="8" w:space="0" w:color="000000"/>
              <w:bottom w:val="single" w:sz="8" w:space="0" w:color="000000"/>
            </w:tcBorders>
          </w:tcPr>
          <w:p w14:paraId="412F61BC" w14:textId="77777777" w:rsidR="005476A0" w:rsidRDefault="00E46BC7" w:rsidP="00F334BC">
            <w:pPr>
              <w:spacing w:after="40" w:line="240" w:lineRule="auto"/>
              <w:jc w:val="center"/>
            </w:pPr>
            <w:proofErr w:type="spellStart"/>
            <w:r>
              <w:rPr>
                <w:b/>
                <w:sz w:val="18"/>
              </w:rPr>
              <w:t>Pretax_ROA</w:t>
            </w:r>
            <w:proofErr w:type="spellEnd"/>
          </w:p>
        </w:tc>
        <w:tc>
          <w:tcPr>
            <w:tcW w:w="1127" w:type="dxa"/>
            <w:tcBorders>
              <w:top w:val="single" w:sz="8" w:space="0" w:color="000000"/>
              <w:bottom w:val="single" w:sz="8" w:space="0" w:color="000000"/>
            </w:tcBorders>
          </w:tcPr>
          <w:p w14:paraId="51C547A1" w14:textId="77777777" w:rsidR="005476A0" w:rsidRDefault="00E46BC7" w:rsidP="00F334BC">
            <w:pPr>
              <w:spacing w:after="40" w:line="240" w:lineRule="auto"/>
              <w:jc w:val="center"/>
            </w:pPr>
            <w:r>
              <w:rPr>
                <w:b/>
                <w:sz w:val="18"/>
              </w:rPr>
              <w:t>ROA_TTM</w:t>
            </w:r>
          </w:p>
        </w:tc>
      </w:tr>
      <w:tr w:rsidR="005476A0" w14:paraId="3A6339C4" w14:textId="77777777">
        <w:trPr>
          <w:jc w:val="center"/>
        </w:trPr>
        <w:tc>
          <w:tcPr>
            <w:tcW w:w="1128" w:type="dxa"/>
          </w:tcPr>
          <w:p w14:paraId="4AE4EBCB" w14:textId="77777777" w:rsidR="005476A0" w:rsidRDefault="00E46BC7" w:rsidP="00F334BC">
            <w:pPr>
              <w:spacing w:after="40" w:line="240" w:lineRule="auto"/>
            </w:pPr>
            <w:r>
              <w:rPr>
                <w:sz w:val="18"/>
              </w:rPr>
              <w:t>2015</w:t>
            </w:r>
          </w:p>
        </w:tc>
        <w:tc>
          <w:tcPr>
            <w:tcW w:w="1128" w:type="dxa"/>
          </w:tcPr>
          <w:p w14:paraId="4B36AF73" w14:textId="77777777" w:rsidR="005476A0" w:rsidRDefault="00E46BC7" w:rsidP="00F334BC">
            <w:pPr>
              <w:spacing w:after="40" w:line="240" w:lineRule="auto"/>
              <w:jc w:val="center"/>
            </w:pPr>
            <w:r>
              <w:rPr>
                <w:sz w:val="18"/>
              </w:rPr>
              <w:t>133.991</w:t>
            </w:r>
          </w:p>
        </w:tc>
        <w:tc>
          <w:tcPr>
            <w:tcW w:w="1128" w:type="dxa"/>
          </w:tcPr>
          <w:p w14:paraId="0BF5AD6A" w14:textId="77777777" w:rsidR="005476A0" w:rsidRDefault="00E46BC7" w:rsidP="00F334BC">
            <w:pPr>
              <w:spacing w:after="40" w:line="240" w:lineRule="auto"/>
              <w:jc w:val="center"/>
            </w:pPr>
            <w:r>
              <w:rPr>
                <w:sz w:val="18"/>
              </w:rPr>
              <w:t>536</w:t>
            </w:r>
          </w:p>
        </w:tc>
        <w:tc>
          <w:tcPr>
            <w:tcW w:w="1128" w:type="dxa"/>
          </w:tcPr>
          <w:p w14:paraId="6B0A7ECB" w14:textId="77777777" w:rsidR="005476A0" w:rsidRDefault="00E46BC7" w:rsidP="00F334BC">
            <w:pPr>
              <w:spacing w:after="40" w:line="240" w:lineRule="auto"/>
              <w:jc w:val="center"/>
            </w:pPr>
            <w:r>
              <w:rPr>
                <w:sz w:val="18"/>
              </w:rPr>
              <w:t>84,2%</w:t>
            </w:r>
          </w:p>
        </w:tc>
        <w:tc>
          <w:tcPr>
            <w:tcW w:w="1128" w:type="dxa"/>
          </w:tcPr>
          <w:p w14:paraId="0CAF0FEF" w14:textId="77777777" w:rsidR="005476A0" w:rsidRDefault="00E46BC7" w:rsidP="00F334BC">
            <w:pPr>
              <w:spacing w:after="40" w:line="240" w:lineRule="auto"/>
              <w:jc w:val="center"/>
            </w:pPr>
            <w:r>
              <w:rPr>
                <w:sz w:val="18"/>
              </w:rPr>
              <w:t>100%</w:t>
            </w:r>
          </w:p>
        </w:tc>
        <w:tc>
          <w:tcPr>
            <w:tcW w:w="1128" w:type="dxa"/>
          </w:tcPr>
          <w:p w14:paraId="330303BD" w14:textId="77777777" w:rsidR="005476A0" w:rsidRDefault="00E46BC7" w:rsidP="00F334BC">
            <w:pPr>
              <w:spacing w:after="40" w:line="240" w:lineRule="auto"/>
              <w:jc w:val="center"/>
            </w:pPr>
            <w:r>
              <w:rPr>
                <w:sz w:val="18"/>
              </w:rPr>
              <w:t>85,3%</w:t>
            </w:r>
          </w:p>
        </w:tc>
        <w:tc>
          <w:tcPr>
            <w:tcW w:w="1128" w:type="dxa"/>
          </w:tcPr>
          <w:p w14:paraId="15B3412E" w14:textId="77777777" w:rsidR="005476A0" w:rsidRDefault="00E46BC7" w:rsidP="00F334BC">
            <w:pPr>
              <w:spacing w:after="40" w:line="240" w:lineRule="auto"/>
              <w:jc w:val="center"/>
            </w:pPr>
            <w:r>
              <w:rPr>
                <w:sz w:val="18"/>
              </w:rPr>
              <w:t>98,4%</w:t>
            </w:r>
          </w:p>
        </w:tc>
        <w:tc>
          <w:tcPr>
            <w:tcW w:w="1127" w:type="dxa"/>
          </w:tcPr>
          <w:p w14:paraId="18D83B2F" w14:textId="77777777" w:rsidR="005476A0" w:rsidRDefault="00E46BC7" w:rsidP="00F334BC">
            <w:pPr>
              <w:spacing w:after="40" w:line="240" w:lineRule="auto"/>
              <w:jc w:val="center"/>
            </w:pPr>
            <w:r>
              <w:rPr>
                <w:sz w:val="18"/>
              </w:rPr>
              <w:t>70,2%</w:t>
            </w:r>
          </w:p>
        </w:tc>
      </w:tr>
      <w:tr w:rsidR="005476A0" w14:paraId="6C597C03" w14:textId="77777777">
        <w:trPr>
          <w:jc w:val="center"/>
        </w:trPr>
        <w:tc>
          <w:tcPr>
            <w:tcW w:w="1128" w:type="dxa"/>
          </w:tcPr>
          <w:p w14:paraId="0BABD6D1" w14:textId="77777777" w:rsidR="005476A0" w:rsidRDefault="00E46BC7" w:rsidP="00F334BC">
            <w:pPr>
              <w:spacing w:after="40" w:line="240" w:lineRule="auto"/>
            </w:pPr>
            <w:r>
              <w:rPr>
                <w:sz w:val="18"/>
              </w:rPr>
              <w:t>2016</w:t>
            </w:r>
          </w:p>
        </w:tc>
        <w:tc>
          <w:tcPr>
            <w:tcW w:w="1128" w:type="dxa"/>
          </w:tcPr>
          <w:p w14:paraId="5A5CD5C2" w14:textId="77777777" w:rsidR="005476A0" w:rsidRDefault="00E46BC7" w:rsidP="00F334BC">
            <w:pPr>
              <w:spacing w:after="40" w:line="240" w:lineRule="auto"/>
              <w:jc w:val="center"/>
            </w:pPr>
            <w:r>
              <w:rPr>
                <w:sz w:val="18"/>
              </w:rPr>
              <w:t>137.567</w:t>
            </w:r>
          </w:p>
        </w:tc>
        <w:tc>
          <w:tcPr>
            <w:tcW w:w="1128" w:type="dxa"/>
          </w:tcPr>
          <w:p w14:paraId="36815868" w14:textId="77777777" w:rsidR="005476A0" w:rsidRDefault="00E46BC7" w:rsidP="00F334BC">
            <w:pPr>
              <w:spacing w:after="40" w:line="240" w:lineRule="auto"/>
              <w:jc w:val="center"/>
            </w:pPr>
            <w:r>
              <w:rPr>
                <w:sz w:val="18"/>
              </w:rPr>
              <w:t>544</w:t>
            </w:r>
          </w:p>
        </w:tc>
        <w:tc>
          <w:tcPr>
            <w:tcW w:w="1128" w:type="dxa"/>
          </w:tcPr>
          <w:p w14:paraId="1B295AF6" w14:textId="77777777" w:rsidR="005476A0" w:rsidRDefault="00E46BC7" w:rsidP="00F334BC">
            <w:pPr>
              <w:spacing w:after="40" w:line="240" w:lineRule="auto"/>
              <w:jc w:val="center"/>
            </w:pPr>
            <w:r>
              <w:rPr>
                <w:sz w:val="18"/>
              </w:rPr>
              <w:t>85,6%</w:t>
            </w:r>
          </w:p>
        </w:tc>
        <w:tc>
          <w:tcPr>
            <w:tcW w:w="1128" w:type="dxa"/>
          </w:tcPr>
          <w:p w14:paraId="1C93464B" w14:textId="77777777" w:rsidR="005476A0" w:rsidRDefault="00E46BC7" w:rsidP="00F334BC">
            <w:pPr>
              <w:spacing w:after="40" w:line="240" w:lineRule="auto"/>
              <w:jc w:val="center"/>
            </w:pPr>
            <w:r>
              <w:rPr>
                <w:sz w:val="18"/>
              </w:rPr>
              <w:t>100%</w:t>
            </w:r>
          </w:p>
        </w:tc>
        <w:tc>
          <w:tcPr>
            <w:tcW w:w="1128" w:type="dxa"/>
          </w:tcPr>
          <w:p w14:paraId="58FC6431" w14:textId="77777777" w:rsidR="005476A0" w:rsidRDefault="00E46BC7" w:rsidP="00F334BC">
            <w:pPr>
              <w:spacing w:after="40" w:line="240" w:lineRule="auto"/>
              <w:jc w:val="center"/>
            </w:pPr>
            <w:r>
              <w:rPr>
                <w:sz w:val="18"/>
              </w:rPr>
              <w:t>86,7%</w:t>
            </w:r>
          </w:p>
        </w:tc>
        <w:tc>
          <w:tcPr>
            <w:tcW w:w="1128" w:type="dxa"/>
          </w:tcPr>
          <w:p w14:paraId="659C8770" w14:textId="77777777" w:rsidR="005476A0" w:rsidRDefault="00E46BC7" w:rsidP="00F334BC">
            <w:pPr>
              <w:spacing w:after="40" w:line="240" w:lineRule="auto"/>
              <w:jc w:val="center"/>
            </w:pPr>
            <w:r>
              <w:rPr>
                <w:sz w:val="18"/>
              </w:rPr>
              <w:t>99,3%</w:t>
            </w:r>
          </w:p>
        </w:tc>
        <w:tc>
          <w:tcPr>
            <w:tcW w:w="1127" w:type="dxa"/>
          </w:tcPr>
          <w:p w14:paraId="4104B325" w14:textId="77777777" w:rsidR="005476A0" w:rsidRDefault="00E46BC7" w:rsidP="00F334BC">
            <w:pPr>
              <w:spacing w:after="40" w:line="240" w:lineRule="auto"/>
              <w:jc w:val="center"/>
            </w:pPr>
            <w:r>
              <w:rPr>
                <w:sz w:val="18"/>
              </w:rPr>
              <w:t>74,1%</w:t>
            </w:r>
          </w:p>
        </w:tc>
      </w:tr>
      <w:tr w:rsidR="005476A0" w14:paraId="7D78BB2B" w14:textId="77777777">
        <w:trPr>
          <w:jc w:val="center"/>
        </w:trPr>
        <w:tc>
          <w:tcPr>
            <w:tcW w:w="1128" w:type="dxa"/>
          </w:tcPr>
          <w:p w14:paraId="3FF77CAC" w14:textId="77777777" w:rsidR="005476A0" w:rsidRDefault="00E46BC7" w:rsidP="00F334BC">
            <w:pPr>
              <w:spacing w:after="40" w:line="240" w:lineRule="auto"/>
            </w:pPr>
            <w:r>
              <w:rPr>
                <w:sz w:val="18"/>
              </w:rPr>
              <w:t>2017</w:t>
            </w:r>
          </w:p>
        </w:tc>
        <w:tc>
          <w:tcPr>
            <w:tcW w:w="1128" w:type="dxa"/>
          </w:tcPr>
          <w:p w14:paraId="14769673" w14:textId="77777777" w:rsidR="005476A0" w:rsidRDefault="00E46BC7" w:rsidP="00F334BC">
            <w:pPr>
              <w:spacing w:after="40" w:line="240" w:lineRule="auto"/>
              <w:jc w:val="center"/>
            </w:pPr>
            <w:r>
              <w:rPr>
                <w:sz w:val="18"/>
              </w:rPr>
              <w:t>138.508</w:t>
            </w:r>
          </w:p>
        </w:tc>
        <w:tc>
          <w:tcPr>
            <w:tcW w:w="1128" w:type="dxa"/>
          </w:tcPr>
          <w:p w14:paraId="24766397" w14:textId="77777777" w:rsidR="005476A0" w:rsidRDefault="00E46BC7" w:rsidP="00F334BC">
            <w:pPr>
              <w:spacing w:after="40" w:line="240" w:lineRule="auto"/>
              <w:jc w:val="center"/>
            </w:pPr>
            <w:r>
              <w:rPr>
                <w:sz w:val="18"/>
              </w:rPr>
              <w:t>552</w:t>
            </w:r>
          </w:p>
        </w:tc>
        <w:tc>
          <w:tcPr>
            <w:tcW w:w="1128" w:type="dxa"/>
          </w:tcPr>
          <w:p w14:paraId="6CD758F7" w14:textId="77777777" w:rsidR="005476A0" w:rsidRDefault="00E46BC7" w:rsidP="00F334BC">
            <w:pPr>
              <w:spacing w:after="40" w:line="240" w:lineRule="auto"/>
              <w:jc w:val="center"/>
            </w:pPr>
            <w:r>
              <w:rPr>
                <w:sz w:val="18"/>
              </w:rPr>
              <w:t>87,1%</w:t>
            </w:r>
          </w:p>
        </w:tc>
        <w:tc>
          <w:tcPr>
            <w:tcW w:w="1128" w:type="dxa"/>
          </w:tcPr>
          <w:p w14:paraId="1C7CF604" w14:textId="77777777" w:rsidR="005476A0" w:rsidRDefault="00E46BC7" w:rsidP="00F334BC">
            <w:pPr>
              <w:spacing w:after="40" w:line="240" w:lineRule="auto"/>
              <w:jc w:val="center"/>
            </w:pPr>
            <w:r>
              <w:rPr>
                <w:sz w:val="18"/>
              </w:rPr>
              <w:t>100%</w:t>
            </w:r>
          </w:p>
        </w:tc>
        <w:tc>
          <w:tcPr>
            <w:tcW w:w="1128" w:type="dxa"/>
          </w:tcPr>
          <w:p w14:paraId="00F6BBB8" w14:textId="77777777" w:rsidR="005476A0" w:rsidRDefault="00E46BC7" w:rsidP="00F334BC">
            <w:pPr>
              <w:spacing w:after="40" w:line="240" w:lineRule="auto"/>
              <w:jc w:val="center"/>
            </w:pPr>
            <w:r>
              <w:rPr>
                <w:sz w:val="18"/>
              </w:rPr>
              <w:t>89,7%</w:t>
            </w:r>
          </w:p>
        </w:tc>
        <w:tc>
          <w:tcPr>
            <w:tcW w:w="1128" w:type="dxa"/>
          </w:tcPr>
          <w:p w14:paraId="148C212B" w14:textId="77777777" w:rsidR="005476A0" w:rsidRDefault="00E46BC7" w:rsidP="00F334BC">
            <w:pPr>
              <w:spacing w:after="40" w:line="240" w:lineRule="auto"/>
              <w:jc w:val="center"/>
            </w:pPr>
            <w:r>
              <w:rPr>
                <w:sz w:val="18"/>
              </w:rPr>
              <w:t>99,2%</w:t>
            </w:r>
          </w:p>
        </w:tc>
        <w:tc>
          <w:tcPr>
            <w:tcW w:w="1127" w:type="dxa"/>
          </w:tcPr>
          <w:p w14:paraId="5EE11F40" w14:textId="77777777" w:rsidR="005476A0" w:rsidRDefault="00E46BC7" w:rsidP="00F334BC">
            <w:pPr>
              <w:spacing w:after="40" w:line="240" w:lineRule="auto"/>
              <w:jc w:val="center"/>
            </w:pPr>
            <w:r>
              <w:rPr>
                <w:sz w:val="18"/>
              </w:rPr>
              <w:t>75,1%</w:t>
            </w:r>
          </w:p>
        </w:tc>
      </w:tr>
      <w:tr w:rsidR="005476A0" w14:paraId="219953AB" w14:textId="77777777">
        <w:trPr>
          <w:jc w:val="center"/>
        </w:trPr>
        <w:tc>
          <w:tcPr>
            <w:tcW w:w="1128" w:type="dxa"/>
          </w:tcPr>
          <w:p w14:paraId="1BB14BC5" w14:textId="77777777" w:rsidR="005476A0" w:rsidRDefault="00E46BC7" w:rsidP="00F334BC">
            <w:pPr>
              <w:spacing w:after="40" w:line="240" w:lineRule="auto"/>
            </w:pPr>
            <w:r>
              <w:rPr>
                <w:sz w:val="18"/>
              </w:rPr>
              <w:t>2018</w:t>
            </w:r>
          </w:p>
        </w:tc>
        <w:tc>
          <w:tcPr>
            <w:tcW w:w="1128" w:type="dxa"/>
          </w:tcPr>
          <w:p w14:paraId="7BB494D0" w14:textId="77777777" w:rsidR="005476A0" w:rsidRDefault="00E46BC7" w:rsidP="00F334BC">
            <w:pPr>
              <w:spacing w:after="40" w:line="240" w:lineRule="auto"/>
              <w:jc w:val="center"/>
            </w:pPr>
            <w:r>
              <w:rPr>
                <w:sz w:val="18"/>
              </w:rPr>
              <w:t>139.813</w:t>
            </w:r>
          </w:p>
        </w:tc>
        <w:tc>
          <w:tcPr>
            <w:tcW w:w="1128" w:type="dxa"/>
          </w:tcPr>
          <w:p w14:paraId="59BDDE01" w14:textId="77777777" w:rsidR="005476A0" w:rsidRDefault="00E46BC7" w:rsidP="00F334BC">
            <w:pPr>
              <w:spacing w:after="40" w:line="240" w:lineRule="auto"/>
              <w:jc w:val="center"/>
            </w:pPr>
            <w:r>
              <w:rPr>
                <w:sz w:val="18"/>
              </w:rPr>
              <w:t>558</w:t>
            </w:r>
          </w:p>
        </w:tc>
        <w:tc>
          <w:tcPr>
            <w:tcW w:w="1128" w:type="dxa"/>
          </w:tcPr>
          <w:p w14:paraId="63FAC2AC" w14:textId="77777777" w:rsidR="005476A0" w:rsidRDefault="00E46BC7" w:rsidP="00F334BC">
            <w:pPr>
              <w:spacing w:after="40" w:line="240" w:lineRule="auto"/>
              <w:jc w:val="center"/>
            </w:pPr>
            <w:r>
              <w:rPr>
                <w:sz w:val="18"/>
              </w:rPr>
              <w:t>92,3%</w:t>
            </w:r>
          </w:p>
        </w:tc>
        <w:tc>
          <w:tcPr>
            <w:tcW w:w="1128" w:type="dxa"/>
          </w:tcPr>
          <w:p w14:paraId="260B396C" w14:textId="77777777" w:rsidR="005476A0" w:rsidRDefault="00E46BC7" w:rsidP="00F334BC">
            <w:pPr>
              <w:spacing w:after="40" w:line="240" w:lineRule="auto"/>
              <w:jc w:val="center"/>
            </w:pPr>
            <w:r>
              <w:rPr>
                <w:sz w:val="18"/>
              </w:rPr>
              <w:t>100%</w:t>
            </w:r>
          </w:p>
        </w:tc>
        <w:tc>
          <w:tcPr>
            <w:tcW w:w="1128" w:type="dxa"/>
          </w:tcPr>
          <w:p w14:paraId="17A69E28" w14:textId="77777777" w:rsidR="005476A0" w:rsidRDefault="00E46BC7" w:rsidP="00F334BC">
            <w:pPr>
              <w:spacing w:after="40" w:line="240" w:lineRule="auto"/>
              <w:jc w:val="center"/>
            </w:pPr>
            <w:r>
              <w:rPr>
                <w:sz w:val="18"/>
              </w:rPr>
              <w:t>94,5%</w:t>
            </w:r>
          </w:p>
        </w:tc>
        <w:tc>
          <w:tcPr>
            <w:tcW w:w="1128" w:type="dxa"/>
          </w:tcPr>
          <w:p w14:paraId="6E0E27AA" w14:textId="77777777" w:rsidR="005476A0" w:rsidRDefault="00E46BC7" w:rsidP="00F334BC">
            <w:pPr>
              <w:spacing w:after="40" w:line="240" w:lineRule="auto"/>
              <w:jc w:val="center"/>
            </w:pPr>
            <w:r>
              <w:rPr>
                <w:sz w:val="18"/>
              </w:rPr>
              <w:t>99,5%</w:t>
            </w:r>
          </w:p>
        </w:tc>
        <w:tc>
          <w:tcPr>
            <w:tcW w:w="1127" w:type="dxa"/>
          </w:tcPr>
          <w:p w14:paraId="30149B5F" w14:textId="77777777" w:rsidR="005476A0" w:rsidRDefault="00E46BC7" w:rsidP="00F334BC">
            <w:pPr>
              <w:spacing w:after="40" w:line="240" w:lineRule="auto"/>
              <w:jc w:val="center"/>
            </w:pPr>
            <w:r>
              <w:rPr>
                <w:sz w:val="18"/>
              </w:rPr>
              <w:t>75,8%</w:t>
            </w:r>
          </w:p>
        </w:tc>
      </w:tr>
      <w:tr w:rsidR="005476A0" w14:paraId="0A8E2193" w14:textId="77777777">
        <w:trPr>
          <w:jc w:val="center"/>
        </w:trPr>
        <w:tc>
          <w:tcPr>
            <w:tcW w:w="1128" w:type="dxa"/>
          </w:tcPr>
          <w:p w14:paraId="122B9DE4" w14:textId="77777777" w:rsidR="005476A0" w:rsidRDefault="00E46BC7" w:rsidP="00F334BC">
            <w:pPr>
              <w:spacing w:after="40" w:line="240" w:lineRule="auto"/>
            </w:pPr>
            <w:r>
              <w:rPr>
                <w:sz w:val="18"/>
              </w:rPr>
              <w:t>2019</w:t>
            </w:r>
          </w:p>
        </w:tc>
        <w:tc>
          <w:tcPr>
            <w:tcW w:w="1128" w:type="dxa"/>
          </w:tcPr>
          <w:p w14:paraId="2E54F458" w14:textId="77777777" w:rsidR="005476A0" w:rsidRDefault="00E46BC7" w:rsidP="00F334BC">
            <w:pPr>
              <w:spacing w:after="40" w:line="240" w:lineRule="auto"/>
              <w:jc w:val="center"/>
            </w:pPr>
            <w:r>
              <w:rPr>
                <w:sz w:val="18"/>
              </w:rPr>
              <w:t>141.312</w:t>
            </w:r>
          </w:p>
        </w:tc>
        <w:tc>
          <w:tcPr>
            <w:tcW w:w="1128" w:type="dxa"/>
          </w:tcPr>
          <w:p w14:paraId="0C2E9682" w14:textId="77777777" w:rsidR="005476A0" w:rsidRDefault="00E46BC7" w:rsidP="00F334BC">
            <w:pPr>
              <w:spacing w:after="40" w:line="240" w:lineRule="auto"/>
              <w:jc w:val="center"/>
            </w:pPr>
            <w:r>
              <w:rPr>
                <w:sz w:val="18"/>
              </w:rPr>
              <w:t>565</w:t>
            </w:r>
          </w:p>
        </w:tc>
        <w:tc>
          <w:tcPr>
            <w:tcW w:w="1128" w:type="dxa"/>
          </w:tcPr>
          <w:p w14:paraId="7250B817" w14:textId="77777777" w:rsidR="005476A0" w:rsidRDefault="00E46BC7" w:rsidP="00F334BC">
            <w:pPr>
              <w:spacing w:after="40" w:line="240" w:lineRule="auto"/>
              <w:jc w:val="center"/>
            </w:pPr>
            <w:r>
              <w:rPr>
                <w:sz w:val="18"/>
              </w:rPr>
              <w:t>97,5%</w:t>
            </w:r>
          </w:p>
        </w:tc>
        <w:tc>
          <w:tcPr>
            <w:tcW w:w="1128" w:type="dxa"/>
          </w:tcPr>
          <w:p w14:paraId="1DB33368" w14:textId="77777777" w:rsidR="005476A0" w:rsidRDefault="00E46BC7" w:rsidP="00F334BC">
            <w:pPr>
              <w:spacing w:after="40" w:line="240" w:lineRule="auto"/>
              <w:jc w:val="center"/>
            </w:pPr>
            <w:r>
              <w:rPr>
                <w:sz w:val="18"/>
              </w:rPr>
              <w:t>100%</w:t>
            </w:r>
          </w:p>
        </w:tc>
        <w:tc>
          <w:tcPr>
            <w:tcW w:w="1128" w:type="dxa"/>
          </w:tcPr>
          <w:p w14:paraId="7EC7E9BB" w14:textId="77777777" w:rsidR="005476A0" w:rsidRDefault="00E46BC7" w:rsidP="00F334BC">
            <w:pPr>
              <w:spacing w:after="40" w:line="240" w:lineRule="auto"/>
              <w:jc w:val="center"/>
            </w:pPr>
            <w:r>
              <w:rPr>
                <w:sz w:val="18"/>
              </w:rPr>
              <w:t>97,9%</w:t>
            </w:r>
          </w:p>
        </w:tc>
        <w:tc>
          <w:tcPr>
            <w:tcW w:w="1128" w:type="dxa"/>
          </w:tcPr>
          <w:p w14:paraId="565E99AD" w14:textId="77777777" w:rsidR="005476A0" w:rsidRDefault="00E46BC7" w:rsidP="00F334BC">
            <w:pPr>
              <w:spacing w:after="40" w:line="240" w:lineRule="auto"/>
              <w:jc w:val="center"/>
            </w:pPr>
            <w:r>
              <w:rPr>
                <w:sz w:val="18"/>
              </w:rPr>
              <w:t>99,8%</w:t>
            </w:r>
          </w:p>
        </w:tc>
        <w:tc>
          <w:tcPr>
            <w:tcW w:w="1127" w:type="dxa"/>
          </w:tcPr>
          <w:p w14:paraId="063A6DAC" w14:textId="77777777" w:rsidR="005476A0" w:rsidRDefault="00E46BC7" w:rsidP="00F334BC">
            <w:pPr>
              <w:spacing w:after="40" w:line="240" w:lineRule="auto"/>
              <w:jc w:val="center"/>
            </w:pPr>
            <w:r>
              <w:rPr>
                <w:sz w:val="18"/>
              </w:rPr>
              <w:t>76,6%</w:t>
            </w:r>
          </w:p>
        </w:tc>
      </w:tr>
      <w:tr w:rsidR="005476A0" w14:paraId="06EB144D" w14:textId="77777777">
        <w:trPr>
          <w:jc w:val="center"/>
        </w:trPr>
        <w:tc>
          <w:tcPr>
            <w:tcW w:w="1128" w:type="dxa"/>
          </w:tcPr>
          <w:p w14:paraId="09AABFD3" w14:textId="77777777" w:rsidR="005476A0" w:rsidRDefault="00E46BC7" w:rsidP="00F334BC">
            <w:pPr>
              <w:spacing w:after="40" w:line="240" w:lineRule="auto"/>
            </w:pPr>
            <w:r>
              <w:rPr>
                <w:sz w:val="18"/>
              </w:rPr>
              <w:t>2020</w:t>
            </w:r>
          </w:p>
        </w:tc>
        <w:tc>
          <w:tcPr>
            <w:tcW w:w="1128" w:type="dxa"/>
          </w:tcPr>
          <w:p w14:paraId="768DB6B3" w14:textId="77777777" w:rsidR="005476A0" w:rsidRDefault="00E46BC7" w:rsidP="00F334BC">
            <w:pPr>
              <w:spacing w:after="40" w:line="240" w:lineRule="auto"/>
              <w:jc w:val="center"/>
            </w:pPr>
            <w:r>
              <w:rPr>
                <w:sz w:val="18"/>
              </w:rPr>
              <w:t>143.783</w:t>
            </w:r>
          </w:p>
        </w:tc>
        <w:tc>
          <w:tcPr>
            <w:tcW w:w="1128" w:type="dxa"/>
          </w:tcPr>
          <w:p w14:paraId="35A6E1F2" w14:textId="77777777" w:rsidR="005476A0" w:rsidRDefault="00E46BC7" w:rsidP="00F334BC">
            <w:pPr>
              <w:spacing w:after="40" w:line="240" w:lineRule="auto"/>
              <w:jc w:val="center"/>
            </w:pPr>
            <w:r>
              <w:rPr>
                <w:sz w:val="18"/>
              </w:rPr>
              <w:t>569</w:t>
            </w:r>
          </w:p>
        </w:tc>
        <w:tc>
          <w:tcPr>
            <w:tcW w:w="1128" w:type="dxa"/>
          </w:tcPr>
          <w:p w14:paraId="5E36D090" w14:textId="77777777" w:rsidR="005476A0" w:rsidRDefault="00E46BC7" w:rsidP="00F334BC">
            <w:pPr>
              <w:spacing w:after="40" w:line="240" w:lineRule="auto"/>
              <w:jc w:val="center"/>
            </w:pPr>
            <w:r>
              <w:rPr>
                <w:sz w:val="18"/>
              </w:rPr>
              <w:t>98,5%</w:t>
            </w:r>
          </w:p>
        </w:tc>
        <w:tc>
          <w:tcPr>
            <w:tcW w:w="1128" w:type="dxa"/>
          </w:tcPr>
          <w:p w14:paraId="77EC015F" w14:textId="77777777" w:rsidR="005476A0" w:rsidRDefault="00E46BC7" w:rsidP="00F334BC">
            <w:pPr>
              <w:spacing w:after="40" w:line="240" w:lineRule="auto"/>
              <w:jc w:val="center"/>
            </w:pPr>
            <w:r>
              <w:rPr>
                <w:sz w:val="18"/>
              </w:rPr>
              <w:t>100%</w:t>
            </w:r>
          </w:p>
        </w:tc>
        <w:tc>
          <w:tcPr>
            <w:tcW w:w="1128" w:type="dxa"/>
          </w:tcPr>
          <w:p w14:paraId="33FD8A48" w14:textId="77777777" w:rsidR="005476A0" w:rsidRDefault="00E46BC7" w:rsidP="00F334BC">
            <w:pPr>
              <w:spacing w:after="40" w:line="240" w:lineRule="auto"/>
              <w:jc w:val="center"/>
            </w:pPr>
            <w:r>
              <w:rPr>
                <w:sz w:val="18"/>
              </w:rPr>
              <w:t>98,6%</w:t>
            </w:r>
          </w:p>
        </w:tc>
        <w:tc>
          <w:tcPr>
            <w:tcW w:w="1128" w:type="dxa"/>
          </w:tcPr>
          <w:p w14:paraId="20AEADDF" w14:textId="77777777" w:rsidR="005476A0" w:rsidRDefault="00E46BC7" w:rsidP="00F334BC">
            <w:pPr>
              <w:spacing w:after="40" w:line="240" w:lineRule="auto"/>
              <w:jc w:val="center"/>
            </w:pPr>
            <w:r>
              <w:rPr>
                <w:sz w:val="18"/>
              </w:rPr>
              <w:t>99,8%</w:t>
            </w:r>
          </w:p>
        </w:tc>
        <w:tc>
          <w:tcPr>
            <w:tcW w:w="1127" w:type="dxa"/>
          </w:tcPr>
          <w:p w14:paraId="685102F3" w14:textId="77777777" w:rsidR="005476A0" w:rsidRDefault="00E46BC7" w:rsidP="00F334BC">
            <w:pPr>
              <w:spacing w:after="40" w:line="240" w:lineRule="auto"/>
              <w:jc w:val="center"/>
            </w:pPr>
            <w:r>
              <w:rPr>
                <w:sz w:val="18"/>
              </w:rPr>
              <w:t>77,1%</w:t>
            </w:r>
          </w:p>
        </w:tc>
      </w:tr>
      <w:tr w:rsidR="005476A0" w14:paraId="3BACA60C" w14:textId="77777777">
        <w:trPr>
          <w:jc w:val="center"/>
        </w:trPr>
        <w:tc>
          <w:tcPr>
            <w:tcW w:w="1128" w:type="dxa"/>
          </w:tcPr>
          <w:p w14:paraId="0376704B" w14:textId="77777777" w:rsidR="005476A0" w:rsidRDefault="00E46BC7" w:rsidP="00F334BC">
            <w:pPr>
              <w:spacing w:after="40" w:line="240" w:lineRule="auto"/>
            </w:pPr>
            <w:r>
              <w:rPr>
                <w:sz w:val="18"/>
              </w:rPr>
              <w:t>2021</w:t>
            </w:r>
          </w:p>
        </w:tc>
        <w:tc>
          <w:tcPr>
            <w:tcW w:w="1128" w:type="dxa"/>
          </w:tcPr>
          <w:p w14:paraId="71BEA810" w14:textId="77777777" w:rsidR="005476A0" w:rsidRDefault="00E46BC7" w:rsidP="00F334BC">
            <w:pPr>
              <w:spacing w:after="40" w:line="240" w:lineRule="auto"/>
              <w:jc w:val="center"/>
            </w:pPr>
            <w:r>
              <w:rPr>
                <w:sz w:val="18"/>
              </w:rPr>
              <w:t>146.036</w:t>
            </w:r>
          </w:p>
        </w:tc>
        <w:tc>
          <w:tcPr>
            <w:tcW w:w="1128" w:type="dxa"/>
          </w:tcPr>
          <w:p w14:paraId="3A425E35" w14:textId="77777777" w:rsidR="005476A0" w:rsidRDefault="00E46BC7" w:rsidP="00F334BC">
            <w:pPr>
              <w:spacing w:after="40" w:line="240" w:lineRule="auto"/>
              <w:jc w:val="center"/>
            </w:pPr>
            <w:r>
              <w:rPr>
                <w:sz w:val="18"/>
              </w:rPr>
              <w:t>577</w:t>
            </w:r>
          </w:p>
        </w:tc>
        <w:tc>
          <w:tcPr>
            <w:tcW w:w="1128" w:type="dxa"/>
          </w:tcPr>
          <w:p w14:paraId="1F24DC6A" w14:textId="77777777" w:rsidR="005476A0" w:rsidRDefault="00E46BC7" w:rsidP="00F334BC">
            <w:pPr>
              <w:spacing w:after="40" w:line="240" w:lineRule="auto"/>
              <w:jc w:val="center"/>
            </w:pPr>
            <w:r>
              <w:rPr>
                <w:sz w:val="18"/>
              </w:rPr>
              <w:t>98,5%</w:t>
            </w:r>
          </w:p>
        </w:tc>
        <w:tc>
          <w:tcPr>
            <w:tcW w:w="1128" w:type="dxa"/>
          </w:tcPr>
          <w:p w14:paraId="64289B15" w14:textId="77777777" w:rsidR="005476A0" w:rsidRDefault="00E46BC7" w:rsidP="00F334BC">
            <w:pPr>
              <w:spacing w:after="40" w:line="240" w:lineRule="auto"/>
              <w:jc w:val="center"/>
            </w:pPr>
            <w:r>
              <w:rPr>
                <w:sz w:val="18"/>
              </w:rPr>
              <w:t>100%</w:t>
            </w:r>
          </w:p>
        </w:tc>
        <w:tc>
          <w:tcPr>
            <w:tcW w:w="1128" w:type="dxa"/>
          </w:tcPr>
          <w:p w14:paraId="04D266E6" w14:textId="77777777" w:rsidR="005476A0" w:rsidRDefault="00E46BC7" w:rsidP="00F334BC">
            <w:pPr>
              <w:spacing w:after="40" w:line="240" w:lineRule="auto"/>
              <w:jc w:val="center"/>
            </w:pPr>
            <w:r>
              <w:rPr>
                <w:sz w:val="18"/>
              </w:rPr>
              <w:t>98,7%</w:t>
            </w:r>
          </w:p>
        </w:tc>
        <w:tc>
          <w:tcPr>
            <w:tcW w:w="1128" w:type="dxa"/>
          </w:tcPr>
          <w:p w14:paraId="16C2391C" w14:textId="77777777" w:rsidR="005476A0" w:rsidRDefault="00E46BC7" w:rsidP="00F334BC">
            <w:pPr>
              <w:spacing w:after="40" w:line="240" w:lineRule="auto"/>
              <w:jc w:val="center"/>
            </w:pPr>
            <w:r>
              <w:rPr>
                <w:sz w:val="18"/>
              </w:rPr>
              <w:t>99,6%</w:t>
            </w:r>
          </w:p>
        </w:tc>
        <w:tc>
          <w:tcPr>
            <w:tcW w:w="1127" w:type="dxa"/>
          </w:tcPr>
          <w:p w14:paraId="34159973" w14:textId="77777777" w:rsidR="005476A0" w:rsidRDefault="00E46BC7" w:rsidP="00F334BC">
            <w:pPr>
              <w:spacing w:after="40" w:line="240" w:lineRule="auto"/>
              <w:jc w:val="center"/>
            </w:pPr>
            <w:r>
              <w:rPr>
                <w:sz w:val="18"/>
              </w:rPr>
              <w:t>77,2%</w:t>
            </w:r>
          </w:p>
        </w:tc>
      </w:tr>
      <w:tr w:rsidR="005476A0" w14:paraId="44A5D1D4" w14:textId="77777777">
        <w:trPr>
          <w:jc w:val="center"/>
        </w:trPr>
        <w:tc>
          <w:tcPr>
            <w:tcW w:w="1128" w:type="dxa"/>
          </w:tcPr>
          <w:p w14:paraId="696AE8F5" w14:textId="77777777" w:rsidR="005476A0" w:rsidRDefault="00E46BC7" w:rsidP="00F334BC">
            <w:pPr>
              <w:spacing w:after="40" w:line="240" w:lineRule="auto"/>
            </w:pPr>
            <w:r>
              <w:rPr>
                <w:sz w:val="18"/>
              </w:rPr>
              <w:t>2022</w:t>
            </w:r>
          </w:p>
        </w:tc>
        <w:tc>
          <w:tcPr>
            <w:tcW w:w="1128" w:type="dxa"/>
          </w:tcPr>
          <w:p w14:paraId="4577ED99" w14:textId="77777777" w:rsidR="005476A0" w:rsidRDefault="00E46BC7" w:rsidP="00F334BC">
            <w:pPr>
              <w:spacing w:after="40" w:line="240" w:lineRule="auto"/>
              <w:jc w:val="center"/>
            </w:pPr>
            <w:r>
              <w:rPr>
                <w:sz w:val="18"/>
              </w:rPr>
              <w:t>147.650</w:t>
            </w:r>
          </w:p>
        </w:tc>
        <w:tc>
          <w:tcPr>
            <w:tcW w:w="1128" w:type="dxa"/>
          </w:tcPr>
          <w:p w14:paraId="24E2E452" w14:textId="77777777" w:rsidR="005476A0" w:rsidRDefault="00E46BC7" w:rsidP="00F334BC">
            <w:pPr>
              <w:spacing w:after="40" w:line="240" w:lineRule="auto"/>
              <w:jc w:val="center"/>
            </w:pPr>
            <w:r>
              <w:rPr>
                <w:sz w:val="18"/>
              </w:rPr>
              <w:t>584</w:t>
            </w:r>
          </w:p>
        </w:tc>
        <w:tc>
          <w:tcPr>
            <w:tcW w:w="1128" w:type="dxa"/>
          </w:tcPr>
          <w:p w14:paraId="2F5DDA2F" w14:textId="77777777" w:rsidR="005476A0" w:rsidRDefault="00E46BC7" w:rsidP="00F334BC">
            <w:pPr>
              <w:spacing w:after="40" w:line="240" w:lineRule="auto"/>
              <w:jc w:val="center"/>
            </w:pPr>
            <w:r>
              <w:rPr>
                <w:sz w:val="18"/>
              </w:rPr>
              <w:t>98,5%</w:t>
            </w:r>
          </w:p>
        </w:tc>
        <w:tc>
          <w:tcPr>
            <w:tcW w:w="1128" w:type="dxa"/>
          </w:tcPr>
          <w:p w14:paraId="3E87FFFC" w14:textId="77777777" w:rsidR="005476A0" w:rsidRDefault="00E46BC7" w:rsidP="00F334BC">
            <w:pPr>
              <w:spacing w:after="40" w:line="240" w:lineRule="auto"/>
              <w:jc w:val="center"/>
            </w:pPr>
            <w:r>
              <w:rPr>
                <w:sz w:val="18"/>
              </w:rPr>
              <w:t>100%</w:t>
            </w:r>
          </w:p>
        </w:tc>
        <w:tc>
          <w:tcPr>
            <w:tcW w:w="1128" w:type="dxa"/>
          </w:tcPr>
          <w:p w14:paraId="02744842" w14:textId="77777777" w:rsidR="005476A0" w:rsidRDefault="00E46BC7" w:rsidP="00F334BC">
            <w:pPr>
              <w:spacing w:after="40" w:line="240" w:lineRule="auto"/>
              <w:jc w:val="center"/>
            </w:pPr>
            <w:r>
              <w:rPr>
                <w:sz w:val="18"/>
              </w:rPr>
              <w:t>98,7%</w:t>
            </w:r>
          </w:p>
        </w:tc>
        <w:tc>
          <w:tcPr>
            <w:tcW w:w="1128" w:type="dxa"/>
          </w:tcPr>
          <w:p w14:paraId="4204BA0F" w14:textId="77777777" w:rsidR="005476A0" w:rsidRDefault="00E46BC7" w:rsidP="00F334BC">
            <w:pPr>
              <w:spacing w:after="40" w:line="240" w:lineRule="auto"/>
              <w:jc w:val="center"/>
            </w:pPr>
            <w:r>
              <w:rPr>
                <w:sz w:val="18"/>
              </w:rPr>
              <w:t>99,4%</w:t>
            </w:r>
          </w:p>
        </w:tc>
        <w:tc>
          <w:tcPr>
            <w:tcW w:w="1127" w:type="dxa"/>
          </w:tcPr>
          <w:p w14:paraId="4A62A020" w14:textId="77777777" w:rsidR="005476A0" w:rsidRDefault="00E46BC7" w:rsidP="00F334BC">
            <w:pPr>
              <w:spacing w:after="40" w:line="240" w:lineRule="auto"/>
              <w:jc w:val="center"/>
            </w:pPr>
            <w:r>
              <w:rPr>
                <w:sz w:val="18"/>
              </w:rPr>
              <w:t>77,5%</w:t>
            </w:r>
          </w:p>
        </w:tc>
      </w:tr>
      <w:tr w:rsidR="005476A0" w14:paraId="51563239" w14:textId="77777777">
        <w:trPr>
          <w:jc w:val="center"/>
        </w:trPr>
        <w:tc>
          <w:tcPr>
            <w:tcW w:w="1128" w:type="dxa"/>
          </w:tcPr>
          <w:p w14:paraId="286F8291" w14:textId="77777777" w:rsidR="005476A0" w:rsidRDefault="00E46BC7" w:rsidP="00F334BC">
            <w:pPr>
              <w:spacing w:after="40" w:line="240" w:lineRule="auto"/>
            </w:pPr>
            <w:r>
              <w:rPr>
                <w:sz w:val="18"/>
              </w:rPr>
              <w:t>2023</w:t>
            </w:r>
          </w:p>
        </w:tc>
        <w:tc>
          <w:tcPr>
            <w:tcW w:w="1128" w:type="dxa"/>
          </w:tcPr>
          <w:p w14:paraId="58F0B244" w14:textId="77777777" w:rsidR="005476A0" w:rsidRDefault="00E46BC7" w:rsidP="00F334BC">
            <w:pPr>
              <w:spacing w:after="40" w:line="240" w:lineRule="auto"/>
              <w:jc w:val="center"/>
            </w:pPr>
            <w:r>
              <w:rPr>
                <w:sz w:val="18"/>
              </w:rPr>
              <w:t>148.036</w:t>
            </w:r>
          </w:p>
        </w:tc>
        <w:tc>
          <w:tcPr>
            <w:tcW w:w="1128" w:type="dxa"/>
          </w:tcPr>
          <w:p w14:paraId="24F3C062" w14:textId="77777777" w:rsidR="005476A0" w:rsidRDefault="00E46BC7" w:rsidP="00F334BC">
            <w:pPr>
              <w:spacing w:after="40" w:line="240" w:lineRule="auto"/>
              <w:jc w:val="center"/>
            </w:pPr>
            <w:r>
              <w:rPr>
                <w:sz w:val="18"/>
              </w:rPr>
              <w:t>589</w:t>
            </w:r>
          </w:p>
        </w:tc>
        <w:tc>
          <w:tcPr>
            <w:tcW w:w="1128" w:type="dxa"/>
          </w:tcPr>
          <w:p w14:paraId="362835BC" w14:textId="77777777" w:rsidR="005476A0" w:rsidRDefault="00E46BC7" w:rsidP="00F334BC">
            <w:pPr>
              <w:spacing w:after="40" w:line="240" w:lineRule="auto"/>
              <w:jc w:val="center"/>
            </w:pPr>
            <w:r>
              <w:rPr>
                <w:sz w:val="18"/>
              </w:rPr>
              <w:t>98,8%</w:t>
            </w:r>
          </w:p>
        </w:tc>
        <w:tc>
          <w:tcPr>
            <w:tcW w:w="1128" w:type="dxa"/>
          </w:tcPr>
          <w:p w14:paraId="3FA247BC" w14:textId="77777777" w:rsidR="005476A0" w:rsidRDefault="00E46BC7" w:rsidP="00F334BC">
            <w:pPr>
              <w:spacing w:after="40" w:line="240" w:lineRule="auto"/>
              <w:jc w:val="center"/>
            </w:pPr>
            <w:r>
              <w:rPr>
                <w:sz w:val="18"/>
              </w:rPr>
              <w:t>100%</w:t>
            </w:r>
          </w:p>
        </w:tc>
        <w:tc>
          <w:tcPr>
            <w:tcW w:w="1128" w:type="dxa"/>
          </w:tcPr>
          <w:p w14:paraId="4FA6DA5A" w14:textId="77777777" w:rsidR="005476A0" w:rsidRDefault="00E46BC7" w:rsidP="00F334BC">
            <w:pPr>
              <w:spacing w:after="40" w:line="240" w:lineRule="auto"/>
              <w:jc w:val="center"/>
            </w:pPr>
            <w:r>
              <w:rPr>
                <w:sz w:val="18"/>
              </w:rPr>
              <w:t>99,1%</w:t>
            </w:r>
          </w:p>
        </w:tc>
        <w:tc>
          <w:tcPr>
            <w:tcW w:w="1128" w:type="dxa"/>
          </w:tcPr>
          <w:p w14:paraId="4F138D7B" w14:textId="77777777" w:rsidR="005476A0" w:rsidRDefault="00E46BC7" w:rsidP="00F334BC">
            <w:pPr>
              <w:spacing w:after="40" w:line="240" w:lineRule="auto"/>
              <w:jc w:val="center"/>
            </w:pPr>
            <w:r>
              <w:rPr>
                <w:sz w:val="18"/>
              </w:rPr>
              <w:t>99,5%</w:t>
            </w:r>
          </w:p>
        </w:tc>
        <w:tc>
          <w:tcPr>
            <w:tcW w:w="1127" w:type="dxa"/>
          </w:tcPr>
          <w:p w14:paraId="3C2778E8" w14:textId="77777777" w:rsidR="005476A0" w:rsidRDefault="00E46BC7" w:rsidP="00F334BC">
            <w:pPr>
              <w:spacing w:after="40" w:line="240" w:lineRule="auto"/>
              <w:jc w:val="center"/>
            </w:pPr>
            <w:r>
              <w:rPr>
                <w:sz w:val="18"/>
              </w:rPr>
              <w:t>78,0%</w:t>
            </w:r>
          </w:p>
        </w:tc>
      </w:tr>
      <w:tr w:rsidR="005476A0" w14:paraId="61C963F7" w14:textId="77777777">
        <w:trPr>
          <w:jc w:val="center"/>
        </w:trPr>
        <w:tc>
          <w:tcPr>
            <w:tcW w:w="1128" w:type="dxa"/>
          </w:tcPr>
          <w:p w14:paraId="72D19BA8" w14:textId="77777777" w:rsidR="005476A0" w:rsidRDefault="00E46BC7" w:rsidP="00F334BC">
            <w:pPr>
              <w:spacing w:after="40" w:line="240" w:lineRule="auto"/>
            </w:pPr>
            <w:r>
              <w:rPr>
                <w:sz w:val="18"/>
              </w:rPr>
              <w:t>2024</w:t>
            </w:r>
          </w:p>
        </w:tc>
        <w:tc>
          <w:tcPr>
            <w:tcW w:w="1128" w:type="dxa"/>
          </w:tcPr>
          <w:p w14:paraId="6E4D6BE6" w14:textId="77777777" w:rsidR="005476A0" w:rsidRDefault="00E46BC7" w:rsidP="00F334BC">
            <w:pPr>
              <w:spacing w:after="40" w:line="240" w:lineRule="auto"/>
              <w:jc w:val="center"/>
            </w:pPr>
            <w:r>
              <w:rPr>
                <w:sz w:val="18"/>
              </w:rPr>
              <w:t>150.025</w:t>
            </w:r>
          </w:p>
        </w:tc>
        <w:tc>
          <w:tcPr>
            <w:tcW w:w="1128" w:type="dxa"/>
          </w:tcPr>
          <w:p w14:paraId="2B3137BD" w14:textId="77777777" w:rsidR="005476A0" w:rsidRDefault="00E46BC7" w:rsidP="00F334BC">
            <w:pPr>
              <w:spacing w:after="40" w:line="240" w:lineRule="auto"/>
              <w:jc w:val="center"/>
            </w:pPr>
            <w:r>
              <w:rPr>
                <w:sz w:val="18"/>
              </w:rPr>
              <w:t>595</w:t>
            </w:r>
          </w:p>
        </w:tc>
        <w:tc>
          <w:tcPr>
            <w:tcW w:w="1128" w:type="dxa"/>
          </w:tcPr>
          <w:p w14:paraId="1A3417C4" w14:textId="77777777" w:rsidR="005476A0" w:rsidRDefault="00E46BC7" w:rsidP="00F334BC">
            <w:pPr>
              <w:spacing w:after="40" w:line="240" w:lineRule="auto"/>
              <w:jc w:val="center"/>
            </w:pPr>
            <w:r>
              <w:rPr>
                <w:sz w:val="18"/>
              </w:rPr>
              <w:t>98,7%</w:t>
            </w:r>
          </w:p>
        </w:tc>
        <w:tc>
          <w:tcPr>
            <w:tcW w:w="1128" w:type="dxa"/>
          </w:tcPr>
          <w:p w14:paraId="5B808654" w14:textId="77777777" w:rsidR="005476A0" w:rsidRDefault="00E46BC7" w:rsidP="00F334BC">
            <w:pPr>
              <w:spacing w:after="40" w:line="240" w:lineRule="auto"/>
              <w:jc w:val="center"/>
            </w:pPr>
            <w:r>
              <w:rPr>
                <w:sz w:val="18"/>
              </w:rPr>
              <w:t>100%</w:t>
            </w:r>
          </w:p>
        </w:tc>
        <w:tc>
          <w:tcPr>
            <w:tcW w:w="1128" w:type="dxa"/>
          </w:tcPr>
          <w:p w14:paraId="6CAE3355" w14:textId="77777777" w:rsidR="005476A0" w:rsidRDefault="00E46BC7" w:rsidP="00F334BC">
            <w:pPr>
              <w:spacing w:after="40" w:line="240" w:lineRule="auto"/>
              <w:jc w:val="center"/>
            </w:pPr>
            <w:r>
              <w:rPr>
                <w:sz w:val="18"/>
              </w:rPr>
              <w:t>98,6%</w:t>
            </w:r>
          </w:p>
        </w:tc>
        <w:tc>
          <w:tcPr>
            <w:tcW w:w="1128" w:type="dxa"/>
          </w:tcPr>
          <w:p w14:paraId="71F43684" w14:textId="77777777" w:rsidR="005476A0" w:rsidRDefault="00E46BC7" w:rsidP="00F334BC">
            <w:pPr>
              <w:spacing w:after="40" w:line="240" w:lineRule="auto"/>
              <w:jc w:val="center"/>
            </w:pPr>
            <w:r>
              <w:rPr>
                <w:sz w:val="18"/>
              </w:rPr>
              <w:t>99,5%</w:t>
            </w:r>
          </w:p>
        </w:tc>
        <w:tc>
          <w:tcPr>
            <w:tcW w:w="1127" w:type="dxa"/>
          </w:tcPr>
          <w:p w14:paraId="40DC62DC" w14:textId="77777777" w:rsidR="005476A0" w:rsidRDefault="00E46BC7" w:rsidP="00F334BC">
            <w:pPr>
              <w:spacing w:after="40" w:line="240" w:lineRule="auto"/>
              <w:jc w:val="center"/>
            </w:pPr>
            <w:r>
              <w:rPr>
                <w:sz w:val="18"/>
              </w:rPr>
              <w:t>78,7%</w:t>
            </w:r>
          </w:p>
        </w:tc>
      </w:tr>
      <w:tr w:rsidR="005476A0" w14:paraId="596249DA" w14:textId="77777777">
        <w:trPr>
          <w:jc w:val="center"/>
        </w:trPr>
        <w:tc>
          <w:tcPr>
            <w:tcW w:w="1128" w:type="dxa"/>
            <w:tcBorders>
              <w:bottom w:val="single" w:sz="8" w:space="0" w:color="000000"/>
            </w:tcBorders>
          </w:tcPr>
          <w:p w14:paraId="060CF6F7" w14:textId="77777777" w:rsidR="005476A0" w:rsidRDefault="00E46BC7" w:rsidP="00F334BC">
            <w:pPr>
              <w:spacing w:after="40" w:line="240" w:lineRule="auto"/>
            </w:pPr>
            <w:r>
              <w:rPr>
                <w:sz w:val="18"/>
              </w:rPr>
              <w:t>2025</w:t>
            </w:r>
          </w:p>
        </w:tc>
        <w:tc>
          <w:tcPr>
            <w:tcW w:w="1128" w:type="dxa"/>
            <w:tcBorders>
              <w:bottom w:val="single" w:sz="8" w:space="0" w:color="000000"/>
            </w:tcBorders>
          </w:tcPr>
          <w:p w14:paraId="3A6B1B5A" w14:textId="77777777" w:rsidR="005476A0" w:rsidRDefault="00E46BC7" w:rsidP="00F334BC">
            <w:pPr>
              <w:spacing w:after="40" w:line="240" w:lineRule="auto"/>
              <w:jc w:val="center"/>
            </w:pPr>
            <w:r>
              <w:rPr>
                <w:sz w:val="18"/>
              </w:rPr>
              <w:t>150.223</w:t>
            </w:r>
          </w:p>
        </w:tc>
        <w:tc>
          <w:tcPr>
            <w:tcW w:w="1128" w:type="dxa"/>
            <w:tcBorders>
              <w:bottom w:val="single" w:sz="8" w:space="0" w:color="000000"/>
            </w:tcBorders>
          </w:tcPr>
          <w:p w14:paraId="3A051952" w14:textId="77777777" w:rsidR="005476A0" w:rsidRDefault="00E46BC7" w:rsidP="00F334BC">
            <w:pPr>
              <w:spacing w:after="40" w:line="240" w:lineRule="auto"/>
              <w:jc w:val="center"/>
            </w:pPr>
            <w:r>
              <w:rPr>
                <w:sz w:val="18"/>
              </w:rPr>
              <w:t>598</w:t>
            </w:r>
          </w:p>
        </w:tc>
        <w:tc>
          <w:tcPr>
            <w:tcW w:w="1128" w:type="dxa"/>
            <w:tcBorders>
              <w:bottom w:val="single" w:sz="8" w:space="0" w:color="000000"/>
            </w:tcBorders>
          </w:tcPr>
          <w:p w14:paraId="70A93F85" w14:textId="77777777" w:rsidR="005476A0" w:rsidRDefault="00E46BC7" w:rsidP="00F334BC">
            <w:pPr>
              <w:spacing w:after="40" w:line="240" w:lineRule="auto"/>
              <w:jc w:val="center"/>
            </w:pPr>
            <w:r>
              <w:rPr>
                <w:sz w:val="18"/>
              </w:rPr>
              <w:t>98,9%</w:t>
            </w:r>
          </w:p>
        </w:tc>
        <w:tc>
          <w:tcPr>
            <w:tcW w:w="1128" w:type="dxa"/>
            <w:tcBorders>
              <w:bottom w:val="single" w:sz="8" w:space="0" w:color="000000"/>
            </w:tcBorders>
          </w:tcPr>
          <w:p w14:paraId="27F6BE44" w14:textId="77777777" w:rsidR="005476A0" w:rsidRDefault="00E46BC7" w:rsidP="00F334BC">
            <w:pPr>
              <w:spacing w:after="40" w:line="240" w:lineRule="auto"/>
              <w:jc w:val="center"/>
            </w:pPr>
            <w:r>
              <w:rPr>
                <w:sz w:val="18"/>
              </w:rPr>
              <w:t>100%</w:t>
            </w:r>
          </w:p>
        </w:tc>
        <w:tc>
          <w:tcPr>
            <w:tcW w:w="1128" w:type="dxa"/>
            <w:tcBorders>
              <w:bottom w:val="single" w:sz="8" w:space="0" w:color="000000"/>
            </w:tcBorders>
          </w:tcPr>
          <w:p w14:paraId="3FEDEE60" w14:textId="77777777" w:rsidR="005476A0" w:rsidRDefault="00E46BC7" w:rsidP="00F334BC">
            <w:pPr>
              <w:spacing w:after="40" w:line="240" w:lineRule="auto"/>
              <w:jc w:val="center"/>
            </w:pPr>
            <w:r>
              <w:rPr>
                <w:sz w:val="18"/>
              </w:rPr>
              <w:t>98,9%</w:t>
            </w:r>
          </w:p>
        </w:tc>
        <w:tc>
          <w:tcPr>
            <w:tcW w:w="1128" w:type="dxa"/>
            <w:tcBorders>
              <w:bottom w:val="single" w:sz="8" w:space="0" w:color="000000"/>
            </w:tcBorders>
          </w:tcPr>
          <w:p w14:paraId="25DEB124" w14:textId="77777777" w:rsidR="005476A0" w:rsidRDefault="00E46BC7" w:rsidP="00F334BC">
            <w:pPr>
              <w:spacing w:after="40" w:line="240" w:lineRule="auto"/>
              <w:jc w:val="center"/>
            </w:pPr>
            <w:r>
              <w:rPr>
                <w:sz w:val="18"/>
              </w:rPr>
              <w:t>99,7%</w:t>
            </w:r>
          </w:p>
        </w:tc>
        <w:tc>
          <w:tcPr>
            <w:tcW w:w="1127" w:type="dxa"/>
            <w:tcBorders>
              <w:bottom w:val="single" w:sz="8" w:space="0" w:color="000000"/>
            </w:tcBorders>
          </w:tcPr>
          <w:p w14:paraId="6B3E8ADE" w14:textId="77777777" w:rsidR="005476A0" w:rsidRDefault="00E46BC7" w:rsidP="00F334BC">
            <w:pPr>
              <w:spacing w:after="40" w:line="240" w:lineRule="auto"/>
              <w:jc w:val="center"/>
            </w:pPr>
            <w:r>
              <w:rPr>
                <w:sz w:val="18"/>
              </w:rPr>
              <w:t>79,9%</w:t>
            </w:r>
          </w:p>
        </w:tc>
      </w:tr>
    </w:tbl>
    <w:p w14:paraId="2AB81CEB"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Los cuatro scores ESG comparten cobertura (se publican conjuntamente). La menor cobertura ESG de 2015-2017 refleja la adopción gradual del reporte; supera el 97% desde 2019. Elaboración propia.</w:t>
      </w:r>
    </w:p>
    <w:p w14:paraId="743A2C59" w14:textId="77777777" w:rsidR="005476A0" w:rsidRPr="00630A64" w:rsidRDefault="005476A0" w:rsidP="00F334BC">
      <w:pPr>
        <w:spacing w:after="120" w:line="240" w:lineRule="auto"/>
        <w:jc w:val="both"/>
        <w:rPr>
          <w:lang w:val="es-AR"/>
        </w:rPr>
      </w:pPr>
    </w:p>
    <w:p w14:paraId="76C44F62" w14:textId="77777777" w:rsidR="005476A0" w:rsidRPr="00630A64" w:rsidRDefault="00E46BC7" w:rsidP="00F334BC">
      <w:pPr>
        <w:spacing w:after="40" w:line="276" w:lineRule="auto"/>
        <w:jc w:val="both"/>
        <w:rPr>
          <w:lang w:val="es-AR"/>
        </w:rPr>
      </w:pPr>
      <w:r w:rsidRPr="00630A64">
        <w:rPr>
          <w:b/>
          <w:lang w:val="es-AR"/>
        </w:rPr>
        <w:t>Tabla B3</w:t>
      </w:r>
    </w:p>
    <w:p w14:paraId="642668F2" w14:textId="77777777" w:rsidR="005476A0" w:rsidRPr="00630A64" w:rsidRDefault="00E46BC7" w:rsidP="00F334BC">
      <w:pPr>
        <w:spacing w:after="120" w:line="276" w:lineRule="auto"/>
        <w:jc w:val="both"/>
        <w:rPr>
          <w:lang w:val="es-AR"/>
        </w:rPr>
      </w:pPr>
      <w:r w:rsidRPr="00630A64">
        <w:rPr>
          <w:i/>
          <w:lang w:val="es-AR"/>
        </w:rPr>
        <w:t>Estadística descriptiva del panel diario completo (1.576.944 observaciones)</w:t>
      </w:r>
    </w:p>
    <w:tbl>
      <w:tblPr>
        <w:tblW w:w="9027" w:type="dxa"/>
        <w:jc w:val="center"/>
        <w:tblLayout w:type="fixed"/>
        <w:tblLook w:val="04A0" w:firstRow="1" w:lastRow="0" w:firstColumn="1" w:lastColumn="0" w:noHBand="0" w:noVBand="1"/>
      </w:tblPr>
      <w:tblGrid>
        <w:gridCol w:w="1003"/>
        <w:gridCol w:w="1003"/>
        <w:gridCol w:w="1003"/>
        <w:gridCol w:w="1003"/>
        <w:gridCol w:w="1004"/>
        <w:gridCol w:w="1003"/>
        <w:gridCol w:w="1003"/>
        <w:gridCol w:w="1003"/>
        <w:gridCol w:w="1002"/>
      </w:tblGrid>
      <w:tr w:rsidR="005476A0" w14:paraId="7EC9AA4E" w14:textId="77777777">
        <w:trPr>
          <w:jc w:val="center"/>
        </w:trPr>
        <w:tc>
          <w:tcPr>
            <w:tcW w:w="1002" w:type="dxa"/>
            <w:tcBorders>
              <w:top w:val="single" w:sz="8" w:space="0" w:color="000000"/>
              <w:bottom w:val="single" w:sz="8" w:space="0" w:color="000000"/>
            </w:tcBorders>
          </w:tcPr>
          <w:p w14:paraId="3094FFFB" w14:textId="77777777" w:rsidR="005476A0" w:rsidRDefault="00E46BC7" w:rsidP="00F334BC">
            <w:pPr>
              <w:spacing w:after="40" w:line="240" w:lineRule="auto"/>
            </w:pPr>
            <w:r>
              <w:rPr>
                <w:b/>
                <w:sz w:val="16"/>
              </w:rPr>
              <w:t>Variable</w:t>
            </w:r>
          </w:p>
        </w:tc>
        <w:tc>
          <w:tcPr>
            <w:tcW w:w="1003" w:type="dxa"/>
            <w:tcBorders>
              <w:top w:val="single" w:sz="8" w:space="0" w:color="000000"/>
              <w:bottom w:val="single" w:sz="8" w:space="0" w:color="000000"/>
            </w:tcBorders>
          </w:tcPr>
          <w:p w14:paraId="5F2D0185" w14:textId="77777777" w:rsidR="005476A0" w:rsidRDefault="00E46BC7" w:rsidP="00F334BC">
            <w:pPr>
              <w:spacing w:after="40" w:line="240" w:lineRule="auto"/>
              <w:jc w:val="center"/>
            </w:pPr>
            <w:r>
              <w:rPr>
                <w:b/>
                <w:sz w:val="16"/>
              </w:rPr>
              <w:t>n</w:t>
            </w:r>
          </w:p>
        </w:tc>
        <w:tc>
          <w:tcPr>
            <w:tcW w:w="1003" w:type="dxa"/>
            <w:tcBorders>
              <w:top w:val="single" w:sz="8" w:space="0" w:color="000000"/>
              <w:bottom w:val="single" w:sz="8" w:space="0" w:color="000000"/>
            </w:tcBorders>
          </w:tcPr>
          <w:p w14:paraId="5CA03424" w14:textId="77777777" w:rsidR="005476A0" w:rsidRDefault="00E46BC7" w:rsidP="00F334BC">
            <w:pPr>
              <w:spacing w:after="40" w:line="240" w:lineRule="auto"/>
              <w:jc w:val="center"/>
            </w:pPr>
            <w:r>
              <w:rPr>
                <w:b/>
                <w:sz w:val="16"/>
              </w:rPr>
              <w:t>Media</w:t>
            </w:r>
          </w:p>
        </w:tc>
        <w:tc>
          <w:tcPr>
            <w:tcW w:w="1003" w:type="dxa"/>
            <w:tcBorders>
              <w:top w:val="single" w:sz="8" w:space="0" w:color="000000"/>
              <w:bottom w:val="single" w:sz="8" w:space="0" w:color="000000"/>
            </w:tcBorders>
          </w:tcPr>
          <w:p w14:paraId="08FD2757" w14:textId="77777777" w:rsidR="005476A0" w:rsidRDefault="00E46BC7" w:rsidP="00F334BC">
            <w:pPr>
              <w:spacing w:after="40" w:line="240" w:lineRule="auto"/>
              <w:jc w:val="center"/>
            </w:pPr>
            <w:proofErr w:type="spellStart"/>
            <w:r>
              <w:rPr>
                <w:b/>
                <w:sz w:val="16"/>
              </w:rPr>
              <w:t>Desv</w:t>
            </w:r>
            <w:proofErr w:type="spellEnd"/>
            <w:r>
              <w:rPr>
                <w:b/>
                <w:sz w:val="16"/>
              </w:rPr>
              <w:t>.</w:t>
            </w:r>
          </w:p>
        </w:tc>
        <w:tc>
          <w:tcPr>
            <w:tcW w:w="1004" w:type="dxa"/>
            <w:tcBorders>
              <w:top w:val="single" w:sz="8" w:space="0" w:color="000000"/>
              <w:bottom w:val="single" w:sz="8" w:space="0" w:color="000000"/>
            </w:tcBorders>
          </w:tcPr>
          <w:p w14:paraId="72DAFB69" w14:textId="77777777" w:rsidR="005476A0" w:rsidRDefault="00E46BC7" w:rsidP="00F334BC">
            <w:pPr>
              <w:spacing w:after="40" w:line="240" w:lineRule="auto"/>
              <w:jc w:val="center"/>
            </w:pPr>
            <w:r>
              <w:rPr>
                <w:b/>
                <w:sz w:val="16"/>
              </w:rPr>
              <w:t>P25</w:t>
            </w:r>
          </w:p>
        </w:tc>
        <w:tc>
          <w:tcPr>
            <w:tcW w:w="1003" w:type="dxa"/>
            <w:tcBorders>
              <w:top w:val="single" w:sz="8" w:space="0" w:color="000000"/>
              <w:bottom w:val="single" w:sz="8" w:space="0" w:color="000000"/>
            </w:tcBorders>
          </w:tcPr>
          <w:p w14:paraId="55EBDDEF" w14:textId="77777777" w:rsidR="005476A0" w:rsidRDefault="00E46BC7" w:rsidP="00F334BC">
            <w:pPr>
              <w:spacing w:after="40" w:line="240" w:lineRule="auto"/>
              <w:jc w:val="center"/>
            </w:pPr>
            <w:proofErr w:type="spellStart"/>
            <w:r>
              <w:rPr>
                <w:b/>
                <w:sz w:val="16"/>
              </w:rPr>
              <w:t>Mediana</w:t>
            </w:r>
            <w:proofErr w:type="spellEnd"/>
          </w:p>
        </w:tc>
        <w:tc>
          <w:tcPr>
            <w:tcW w:w="1003" w:type="dxa"/>
            <w:tcBorders>
              <w:top w:val="single" w:sz="8" w:space="0" w:color="000000"/>
              <w:bottom w:val="single" w:sz="8" w:space="0" w:color="000000"/>
            </w:tcBorders>
          </w:tcPr>
          <w:p w14:paraId="54ADFE27" w14:textId="77777777" w:rsidR="005476A0" w:rsidRDefault="00E46BC7" w:rsidP="00F334BC">
            <w:pPr>
              <w:spacing w:after="40" w:line="240" w:lineRule="auto"/>
              <w:jc w:val="center"/>
            </w:pPr>
            <w:r>
              <w:rPr>
                <w:b/>
                <w:sz w:val="16"/>
              </w:rPr>
              <w:t>P75</w:t>
            </w:r>
          </w:p>
        </w:tc>
        <w:tc>
          <w:tcPr>
            <w:tcW w:w="1003" w:type="dxa"/>
            <w:tcBorders>
              <w:top w:val="single" w:sz="8" w:space="0" w:color="000000"/>
              <w:bottom w:val="single" w:sz="8" w:space="0" w:color="000000"/>
            </w:tcBorders>
          </w:tcPr>
          <w:p w14:paraId="31FC0053" w14:textId="77777777" w:rsidR="005476A0" w:rsidRDefault="00E46BC7" w:rsidP="00F334BC">
            <w:pPr>
              <w:spacing w:after="40" w:line="240" w:lineRule="auto"/>
              <w:jc w:val="center"/>
            </w:pPr>
            <w:proofErr w:type="spellStart"/>
            <w:r>
              <w:rPr>
                <w:b/>
                <w:sz w:val="16"/>
              </w:rPr>
              <w:t>Mín</w:t>
            </w:r>
            <w:proofErr w:type="spellEnd"/>
          </w:p>
        </w:tc>
        <w:tc>
          <w:tcPr>
            <w:tcW w:w="1002" w:type="dxa"/>
            <w:tcBorders>
              <w:top w:val="single" w:sz="8" w:space="0" w:color="000000"/>
              <w:bottom w:val="single" w:sz="8" w:space="0" w:color="000000"/>
            </w:tcBorders>
          </w:tcPr>
          <w:p w14:paraId="2BA5480B" w14:textId="77777777" w:rsidR="005476A0" w:rsidRDefault="00E46BC7" w:rsidP="00F334BC">
            <w:pPr>
              <w:spacing w:after="40" w:line="240" w:lineRule="auto"/>
              <w:jc w:val="center"/>
            </w:pPr>
            <w:proofErr w:type="spellStart"/>
            <w:r>
              <w:rPr>
                <w:b/>
                <w:sz w:val="16"/>
              </w:rPr>
              <w:t>Máx</w:t>
            </w:r>
            <w:proofErr w:type="spellEnd"/>
            <w:r>
              <w:rPr>
                <w:b/>
                <w:sz w:val="16"/>
              </w:rPr>
              <w:t>/P99</w:t>
            </w:r>
          </w:p>
        </w:tc>
      </w:tr>
      <w:tr w:rsidR="005476A0" w14:paraId="0EB4A29D" w14:textId="77777777">
        <w:trPr>
          <w:jc w:val="center"/>
        </w:trPr>
        <w:tc>
          <w:tcPr>
            <w:tcW w:w="1002" w:type="dxa"/>
          </w:tcPr>
          <w:p w14:paraId="19976A26" w14:textId="77777777" w:rsidR="005476A0" w:rsidRDefault="00E46BC7" w:rsidP="00F334BC">
            <w:pPr>
              <w:spacing w:after="40" w:line="240" w:lineRule="auto"/>
            </w:pPr>
            <w:r>
              <w:rPr>
                <w:sz w:val="16"/>
              </w:rPr>
              <w:t>ESG Score</w:t>
            </w:r>
          </w:p>
        </w:tc>
        <w:tc>
          <w:tcPr>
            <w:tcW w:w="1003" w:type="dxa"/>
          </w:tcPr>
          <w:p w14:paraId="60CFF85D" w14:textId="77777777" w:rsidR="005476A0" w:rsidRDefault="00E46BC7" w:rsidP="00F334BC">
            <w:pPr>
              <w:spacing w:after="40" w:line="240" w:lineRule="auto"/>
              <w:jc w:val="center"/>
            </w:pPr>
            <w:r>
              <w:rPr>
                <w:sz w:val="16"/>
              </w:rPr>
              <w:t>1.492.012</w:t>
            </w:r>
          </w:p>
        </w:tc>
        <w:tc>
          <w:tcPr>
            <w:tcW w:w="1003" w:type="dxa"/>
          </w:tcPr>
          <w:p w14:paraId="2577E958" w14:textId="77777777" w:rsidR="005476A0" w:rsidRDefault="00E46BC7" w:rsidP="00F334BC">
            <w:pPr>
              <w:spacing w:after="40" w:line="240" w:lineRule="auto"/>
              <w:jc w:val="center"/>
            </w:pPr>
            <w:r>
              <w:rPr>
                <w:sz w:val="16"/>
              </w:rPr>
              <w:t>66,32</w:t>
            </w:r>
          </w:p>
        </w:tc>
        <w:tc>
          <w:tcPr>
            <w:tcW w:w="1003" w:type="dxa"/>
          </w:tcPr>
          <w:p w14:paraId="043F9B7B" w14:textId="77777777" w:rsidR="005476A0" w:rsidRDefault="00E46BC7" w:rsidP="00F334BC">
            <w:pPr>
              <w:spacing w:after="40" w:line="240" w:lineRule="auto"/>
              <w:jc w:val="center"/>
            </w:pPr>
            <w:r>
              <w:rPr>
                <w:sz w:val="16"/>
              </w:rPr>
              <w:t>16,96</w:t>
            </w:r>
          </w:p>
        </w:tc>
        <w:tc>
          <w:tcPr>
            <w:tcW w:w="1004" w:type="dxa"/>
          </w:tcPr>
          <w:p w14:paraId="173C6E3D" w14:textId="77777777" w:rsidR="005476A0" w:rsidRDefault="00E46BC7" w:rsidP="00F334BC">
            <w:pPr>
              <w:spacing w:after="40" w:line="240" w:lineRule="auto"/>
              <w:jc w:val="center"/>
            </w:pPr>
            <w:r>
              <w:rPr>
                <w:sz w:val="16"/>
              </w:rPr>
              <w:t>56,97</w:t>
            </w:r>
          </w:p>
        </w:tc>
        <w:tc>
          <w:tcPr>
            <w:tcW w:w="1003" w:type="dxa"/>
          </w:tcPr>
          <w:p w14:paraId="045DE89D" w14:textId="77777777" w:rsidR="005476A0" w:rsidRDefault="00E46BC7" w:rsidP="00F334BC">
            <w:pPr>
              <w:spacing w:after="40" w:line="240" w:lineRule="auto"/>
              <w:jc w:val="center"/>
            </w:pPr>
            <w:r>
              <w:rPr>
                <w:sz w:val="16"/>
              </w:rPr>
              <w:t>69,51</w:t>
            </w:r>
          </w:p>
        </w:tc>
        <w:tc>
          <w:tcPr>
            <w:tcW w:w="1003" w:type="dxa"/>
          </w:tcPr>
          <w:p w14:paraId="21B18955" w14:textId="77777777" w:rsidR="005476A0" w:rsidRDefault="00E46BC7" w:rsidP="00F334BC">
            <w:pPr>
              <w:spacing w:after="40" w:line="240" w:lineRule="auto"/>
              <w:jc w:val="center"/>
            </w:pPr>
            <w:r>
              <w:rPr>
                <w:sz w:val="16"/>
              </w:rPr>
              <w:t>78,71</w:t>
            </w:r>
          </w:p>
        </w:tc>
        <w:tc>
          <w:tcPr>
            <w:tcW w:w="1003" w:type="dxa"/>
          </w:tcPr>
          <w:p w14:paraId="32EE417F" w14:textId="77777777" w:rsidR="005476A0" w:rsidRDefault="00E46BC7" w:rsidP="00F334BC">
            <w:pPr>
              <w:spacing w:after="40" w:line="240" w:lineRule="auto"/>
              <w:jc w:val="center"/>
            </w:pPr>
            <w:r>
              <w:rPr>
                <w:sz w:val="16"/>
              </w:rPr>
              <w:t>3,71</w:t>
            </w:r>
          </w:p>
        </w:tc>
        <w:tc>
          <w:tcPr>
            <w:tcW w:w="1002" w:type="dxa"/>
          </w:tcPr>
          <w:p w14:paraId="795360C7" w14:textId="77777777" w:rsidR="005476A0" w:rsidRDefault="00E46BC7" w:rsidP="00F334BC">
            <w:pPr>
              <w:spacing w:after="40" w:line="240" w:lineRule="auto"/>
              <w:jc w:val="center"/>
            </w:pPr>
            <w:r>
              <w:rPr>
                <w:sz w:val="16"/>
              </w:rPr>
              <w:t>96,07</w:t>
            </w:r>
          </w:p>
        </w:tc>
      </w:tr>
      <w:tr w:rsidR="005476A0" w14:paraId="5BED2519" w14:textId="77777777">
        <w:trPr>
          <w:jc w:val="center"/>
        </w:trPr>
        <w:tc>
          <w:tcPr>
            <w:tcW w:w="1002" w:type="dxa"/>
          </w:tcPr>
          <w:p w14:paraId="42CF1F4D" w14:textId="77777777" w:rsidR="005476A0" w:rsidRDefault="00E46BC7" w:rsidP="00F334BC">
            <w:pPr>
              <w:spacing w:after="40" w:line="240" w:lineRule="auto"/>
            </w:pPr>
            <w:r>
              <w:rPr>
                <w:sz w:val="16"/>
              </w:rPr>
              <w:t>E Score</w:t>
            </w:r>
          </w:p>
        </w:tc>
        <w:tc>
          <w:tcPr>
            <w:tcW w:w="1003" w:type="dxa"/>
          </w:tcPr>
          <w:p w14:paraId="1EF0A4A4" w14:textId="77777777" w:rsidR="005476A0" w:rsidRDefault="00E46BC7" w:rsidP="00F334BC">
            <w:pPr>
              <w:spacing w:after="40" w:line="240" w:lineRule="auto"/>
              <w:jc w:val="center"/>
            </w:pPr>
            <w:r>
              <w:rPr>
                <w:sz w:val="16"/>
              </w:rPr>
              <w:t>1.492.012</w:t>
            </w:r>
          </w:p>
        </w:tc>
        <w:tc>
          <w:tcPr>
            <w:tcW w:w="1003" w:type="dxa"/>
          </w:tcPr>
          <w:p w14:paraId="10E8EEFD" w14:textId="77777777" w:rsidR="005476A0" w:rsidRDefault="00E46BC7" w:rsidP="00F334BC">
            <w:pPr>
              <w:spacing w:after="40" w:line="240" w:lineRule="auto"/>
              <w:jc w:val="center"/>
            </w:pPr>
            <w:r>
              <w:rPr>
                <w:sz w:val="16"/>
              </w:rPr>
              <w:t>65,87</w:t>
            </w:r>
          </w:p>
        </w:tc>
        <w:tc>
          <w:tcPr>
            <w:tcW w:w="1003" w:type="dxa"/>
          </w:tcPr>
          <w:p w14:paraId="5325175B" w14:textId="77777777" w:rsidR="005476A0" w:rsidRDefault="00E46BC7" w:rsidP="00F334BC">
            <w:pPr>
              <w:spacing w:after="40" w:line="240" w:lineRule="auto"/>
              <w:jc w:val="center"/>
            </w:pPr>
            <w:r>
              <w:rPr>
                <w:sz w:val="16"/>
              </w:rPr>
              <w:t>22,94</w:t>
            </w:r>
          </w:p>
        </w:tc>
        <w:tc>
          <w:tcPr>
            <w:tcW w:w="1004" w:type="dxa"/>
          </w:tcPr>
          <w:p w14:paraId="50FDE7C8" w14:textId="77777777" w:rsidR="005476A0" w:rsidRDefault="00E46BC7" w:rsidP="00F334BC">
            <w:pPr>
              <w:spacing w:after="40" w:line="240" w:lineRule="auto"/>
              <w:jc w:val="center"/>
            </w:pPr>
            <w:r>
              <w:rPr>
                <w:sz w:val="16"/>
              </w:rPr>
              <w:t>51,84</w:t>
            </w:r>
          </w:p>
        </w:tc>
        <w:tc>
          <w:tcPr>
            <w:tcW w:w="1003" w:type="dxa"/>
          </w:tcPr>
          <w:p w14:paraId="37B1C8CF" w14:textId="77777777" w:rsidR="005476A0" w:rsidRDefault="00E46BC7" w:rsidP="00F334BC">
            <w:pPr>
              <w:spacing w:after="40" w:line="240" w:lineRule="auto"/>
              <w:jc w:val="center"/>
            </w:pPr>
            <w:r>
              <w:rPr>
                <w:sz w:val="16"/>
              </w:rPr>
              <w:t>71,20</w:t>
            </w:r>
          </w:p>
        </w:tc>
        <w:tc>
          <w:tcPr>
            <w:tcW w:w="1003" w:type="dxa"/>
          </w:tcPr>
          <w:p w14:paraId="3A718F48" w14:textId="77777777" w:rsidR="005476A0" w:rsidRDefault="00E46BC7" w:rsidP="00F334BC">
            <w:pPr>
              <w:spacing w:after="40" w:line="240" w:lineRule="auto"/>
              <w:jc w:val="center"/>
            </w:pPr>
            <w:r>
              <w:rPr>
                <w:sz w:val="16"/>
              </w:rPr>
              <w:t>83,97</w:t>
            </w:r>
          </w:p>
        </w:tc>
        <w:tc>
          <w:tcPr>
            <w:tcW w:w="1003" w:type="dxa"/>
          </w:tcPr>
          <w:p w14:paraId="31928E14" w14:textId="77777777" w:rsidR="005476A0" w:rsidRDefault="00E46BC7" w:rsidP="00F334BC">
            <w:pPr>
              <w:spacing w:after="40" w:line="240" w:lineRule="auto"/>
              <w:jc w:val="center"/>
            </w:pPr>
            <w:r>
              <w:rPr>
                <w:sz w:val="16"/>
              </w:rPr>
              <w:t>0,00</w:t>
            </w:r>
          </w:p>
        </w:tc>
        <w:tc>
          <w:tcPr>
            <w:tcW w:w="1002" w:type="dxa"/>
          </w:tcPr>
          <w:p w14:paraId="5E6175B2" w14:textId="77777777" w:rsidR="005476A0" w:rsidRDefault="00E46BC7" w:rsidP="00F334BC">
            <w:pPr>
              <w:spacing w:after="40" w:line="240" w:lineRule="auto"/>
              <w:jc w:val="center"/>
            </w:pPr>
            <w:r>
              <w:rPr>
                <w:sz w:val="16"/>
              </w:rPr>
              <w:t>99,15</w:t>
            </w:r>
          </w:p>
        </w:tc>
      </w:tr>
      <w:tr w:rsidR="005476A0" w14:paraId="36CD272C" w14:textId="77777777">
        <w:trPr>
          <w:jc w:val="center"/>
        </w:trPr>
        <w:tc>
          <w:tcPr>
            <w:tcW w:w="1002" w:type="dxa"/>
          </w:tcPr>
          <w:p w14:paraId="33B51E74" w14:textId="77777777" w:rsidR="005476A0" w:rsidRDefault="00E46BC7" w:rsidP="00F334BC">
            <w:pPr>
              <w:spacing w:after="40" w:line="240" w:lineRule="auto"/>
            </w:pPr>
            <w:r>
              <w:rPr>
                <w:sz w:val="16"/>
              </w:rPr>
              <w:t>S Score</w:t>
            </w:r>
          </w:p>
        </w:tc>
        <w:tc>
          <w:tcPr>
            <w:tcW w:w="1003" w:type="dxa"/>
          </w:tcPr>
          <w:p w14:paraId="465E10F9" w14:textId="77777777" w:rsidR="005476A0" w:rsidRDefault="00E46BC7" w:rsidP="00F334BC">
            <w:pPr>
              <w:spacing w:after="40" w:line="240" w:lineRule="auto"/>
              <w:jc w:val="center"/>
            </w:pPr>
            <w:r>
              <w:rPr>
                <w:sz w:val="16"/>
              </w:rPr>
              <w:t>1.492.012</w:t>
            </w:r>
          </w:p>
        </w:tc>
        <w:tc>
          <w:tcPr>
            <w:tcW w:w="1003" w:type="dxa"/>
          </w:tcPr>
          <w:p w14:paraId="21BDE937" w14:textId="77777777" w:rsidR="005476A0" w:rsidRDefault="00E46BC7" w:rsidP="00F334BC">
            <w:pPr>
              <w:spacing w:after="40" w:line="240" w:lineRule="auto"/>
              <w:jc w:val="center"/>
            </w:pPr>
            <w:r>
              <w:rPr>
                <w:sz w:val="16"/>
              </w:rPr>
              <w:t>69,66</w:t>
            </w:r>
          </w:p>
        </w:tc>
        <w:tc>
          <w:tcPr>
            <w:tcW w:w="1003" w:type="dxa"/>
          </w:tcPr>
          <w:p w14:paraId="0DA8A4C5" w14:textId="77777777" w:rsidR="005476A0" w:rsidRDefault="00E46BC7" w:rsidP="00F334BC">
            <w:pPr>
              <w:spacing w:after="40" w:line="240" w:lineRule="auto"/>
              <w:jc w:val="center"/>
            </w:pPr>
            <w:r>
              <w:rPr>
                <w:sz w:val="16"/>
              </w:rPr>
              <w:t>19,56</w:t>
            </w:r>
          </w:p>
        </w:tc>
        <w:tc>
          <w:tcPr>
            <w:tcW w:w="1004" w:type="dxa"/>
          </w:tcPr>
          <w:p w14:paraId="19C5DF7A" w14:textId="77777777" w:rsidR="005476A0" w:rsidRDefault="00E46BC7" w:rsidP="00F334BC">
            <w:pPr>
              <w:spacing w:after="40" w:line="240" w:lineRule="auto"/>
              <w:jc w:val="center"/>
            </w:pPr>
            <w:r>
              <w:rPr>
                <w:sz w:val="16"/>
              </w:rPr>
              <w:t>58,81</w:t>
            </w:r>
          </w:p>
        </w:tc>
        <w:tc>
          <w:tcPr>
            <w:tcW w:w="1003" w:type="dxa"/>
          </w:tcPr>
          <w:p w14:paraId="571B10DA" w14:textId="77777777" w:rsidR="005476A0" w:rsidRDefault="00E46BC7" w:rsidP="00F334BC">
            <w:pPr>
              <w:spacing w:after="40" w:line="240" w:lineRule="auto"/>
              <w:jc w:val="center"/>
            </w:pPr>
            <w:r>
              <w:rPr>
                <w:sz w:val="16"/>
              </w:rPr>
              <w:t>74,04</w:t>
            </w:r>
          </w:p>
        </w:tc>
        <w:tc>
          <w:tcPr>
            <w:tcW w:w="1003" w:type="dxa"/>
          </w:tcPr>
          <w:p w14:paraId="44626A9D" w14:textId="77777777" w:rsidR="005476A0" w:rsidRDefault="00E46BC7" w:rsidP="00F334BC">
            <w:pPr>
              <w:spacing w:after="40" w:line="240" w:lineRule="auto"/>
              <w:jc w:val="center"/>
            </w:pPr>
            <w:r>
              <w:rPr>
                <w:sz w:val="16"/>
              </w:rPr>
              <w:t>84,73</w:t>
            </w:r>
          </w:p>
        </w:tc>
        <w:tc>
          <w:tcPr>
            <w:tcW w:w="1003" w:type="dxa"/>
          </w:tcPr>
          <w:p w14:paraId="0EA0E6B3" w14:textId="77777777" w:rsidR="005476A0" w:rsidRDefault="00E46BC7" w:rsidP="00F334BC">
            <w:pPr>
              <w:spacing w:after="40" w:line="240" w:lineRule="auto"/>
              <w:jc w:val="center"/>
            </w:pPr>
            <w:r>
              <w:rPr>
                <w:sz w:val="16"/>
              </w:rPr>
              <w:t>1,16</w:t>
            </w:r>
          </w:p>
        </w:tc>
        <w:tc>
          <w:tcPr>
            <w:tcW w:w="1002" w:type="dxa"/>
          </w:tcPr>
          <w:p w14:paraId="4DBF1673" w14:textId="77777777" w:rsidR="005476A0" w:rsidRDefault="00E46BC7" w:rsidP="00F334BC">
            <w:pPr>
              <w:spacing w:after="40" w:line="240" w:lineRule="auto"/>
              <w:jc w:val="center"/>
            </w:pPr>
            <w:r>
              <w:rPr>
                <w:sz w:val="16"/>
              </w:rPr>
              <w:t>98,20</w:t>
            </w:r>
          </w:p>
        </w:tc>
      </w:tr>
      <w:tr w:rsidR="005476A0" w14:paraId="20BD293F" w14:textId="77777777">
        <w:trPr>
          <w:jc w:val="center"/>
        </w:trPr>
        <w:tc>
          <w:tcPr>
            <w:tcW w:w="1002" w:type="dxa"/>
          </w:tcPr>
          <w:p w14:paraId="7764A450" w14:textId="77777777" w:rsidR="005476A0" w:rsidRDefault="00E46BC7" w:rsidP="00F334BC">
            <w:pPr>
              <w:spacing w:after="40" w:line="240" w:lineRule="auto"/>
            </w:pPr>
            <w:r>
              <w:rPr>
                <w:sz w:val="16"/>
              </w:rPr>
              <w:t>G Score</w:t>
            </w:r>
          </w:p>
        </w:tc>
        <w:tc>
          <w:tcPr>
            <w:tcW w:w="1003" w:type="dxa"/>
          </w:tcPr>
          <w:p w14:paraId="6B008F64" w14:textId="77777777" w:rsidR="005476A0" w:rsidRDefault="00E46BC7" w:rsidP="00F334BC">
            <w:pPr>
              <w:spacing w:after="40" w:line="240" w:lineRule="auto"/>
              <w:jc w:val="center"/>
            </w:pPr>
            <w:r>
              <w:rPr>
                <w:sz w:val="16"/>
              </w:rPr>
              <w:t>1.492.012</w:t>
            </w:r>
          </w:p>
        </w:tc>
        <w:tc>
          <w:tcPr>
            <w:tcW w:w="1003" w:type="dxa"/>
          </w:tcPr>
          <w:p w14:paraId="0F89D2C3" w14:textId="77777777" w:rsidR="005476A0" w:rsidRDefault="00E46BC7" w:rsidP="00F334BC">
            <w:pPr>
              <w:spacing w:after="40" w:line="240" w:lineRule="auto"/>
              <w:jc w:val="center"/>
            </w:pPr>
            <w:r>
              <w:rPr>
                <w:sz w:val="16"/>
              </w:rPr>
              <w:t>62,42</w:t>
            </w:r>
          </w:p>
        </w:tc>
        <w:tc>
          <w:tcPr>
            <w:tcW w:w="1003" w:type="dxa"/>
          </w:tcPr>
          <w:p w14:paraId="356737D1" w14:textId="77777777" w:rsidR="005476A0" w:rsidRDefault="00E46BC7" w:rsidP="00F334BC">
            <w:pPr>
              <w:spacing w:after="40" w:line="240" w:lineRule="auto"/>
              <w:jc w:val="center"/>
            </w:pPr>
            <w:r>
              <w:rPr>
                <w:sz w:val="16"/>
              </w:rPr>
              <w:t>20,65</w:t>
            </w:r>
          </w:p>
        </w:tc>
        <w:tc>
          <w:tcPr>
            <w:tcW w:w="1004" w:type="dxa"/>
          </w:tcPr>
          <w:p w14:paraId="53D51083" w14:textId="77777777" w:rsidR="005476A0" w:rsidRDefault="00E46BC7" w:rsidP="00F334BC">
            <w:pPr>
              <w:spacing w:after="40" w:line="240" w:lineRule="auto"/>
              <w:jc w:val="center"/>
            </w:pPr>
            <w:r>
              <w:rPr>
                <w:sz w:val="16"/>
              </w:rPr>
              <w:t>48,45</w:t>
            </w:r>
          </w:p>
        </w:tc>
        <w:tc>
          <w:tcPr>
            <w:tcW w:w="1003" w:type="dxa"/>
          </w:tcPr>
          <w:p w14:paraId="2FE74549" w14:textId="77777777" w:rsidR="005476A0" w:rsidRDefault="00E46BC7" w:rsidP="00F334BC">
            <w:pPr>
              <w:spacing w:after="40" w:line="240" w:lineRule="auto"/>
              <w:jc w:val="center"/>
            </w:pPr>
            <w:r>
              <w:rPr>
                <w:sz w:val="16"/>
              </w:rPr>
              <w:t>66,09</w:t>
            </w:r>
          </w:p>
        </w:tc>
        <w:tc>
          <w:tcPr>
            <w:tcW w:w="1003" w:type="dxa"/>
          </w:tcPr>
          <w:p w14:paraId="5659D73D" w14:textId="77777777" w:rsidR="005476A0" w:rsidRDefault="00E46BC7" w:rsidP="00F334BC">
            <w:pPr>
              <w:spacing w:after="40" w:line="240" w:lineRule="auto"/>
              <w:jc w:val="center"/>
            </w:pPr>
            <w:r>
              <w:rPr>
                <w:sz w:val="16"/>
              </w:rPr>
              <w:t>78,76</w:t>
            </w:r>
          </w:p>
        </w:tc>
        <w:tc>
          <w:tcPr>
            <w:tcW w:w="1003" w:type="dxa"/>
          </w:tcPr>
          <w:p w14:paraId="4FA31135" w14:textId="77777777" w:rsidR="005476A0" w:rsidRDefault="00E46BC7" w:rsidP="00F334BC">
            <w:pPr>
              <w:spacing w:after="40" w:line="240" w:lineRule="auto"/>
              <w:jc w:val="center"/>
            </w:pPr>
            <w:r>
              <w:rPr>
                <w:sz w:val="16"/>
              </w:rPr>
              <w:t>3,96</w:t>
            </w:r>
          </w:p>
        </w:tc>
        <w:tc>
          <w:tcPr>
            <w:tcW w:w="1002" w:type="dxa"/>
          </w:tcPr>
          <w:p w14:paraId="3DD7F41F" w14:textId="77777777" w:rsidR="005476A0" w:rsidRDefault="00E46BC7" w:rsidP="00F334BC">
            <w:pPr>
              <w:spacing w:after="40" w:line="240" w:lineRule="auto"/>
              <w:jc w:val="center"/>
            </w:pPr>
            <w:r>
              <w:rPr>
                <w:sz w:val="16"/>
              </w:rPr>
              <w:t>98,75</w:t>
            </w:r>
          </w:p>
        </w:tc>
      </w:tr>
      <w:tr w:rsidR="005476A0" w14:paraId="1D71FB48" w14:textId="77777777">
        <w:trPr>
          <w:jc w:val="center"/>
        </w:trPr>
        <w:tc>
          <w:tcPr>
            <w:tcW w:w="1002" w:type="dxa"/>
          </w:tcPr>
          <w:p w14:paraId="13E42384" w14:textId="77777777" w:rsidR="005476A0" w:rsidRDefault="00E46BC7" w:rsidP="00F334BC">
            <w:pPr>
              <w:spacing w:after="40" w:line="240" w:lineRule="auto"/>
            </w:pPr>
            <w:proofErr w:type="spellStart"/>
            <w:r>
              <w:rPr>
                <w:sz w:val="16"/>
              </w:rPr>
              <w:t>Retorno</w:t>
            </w:r>
            <w:proofErr w:type="spellEnd"/>
            <w:r>
              <w:rPr>
                <w:sz w:val="16"/>
              </w:rPr>
              <w:t xml:space="preserve"> </w:t>
            </w:r>
            <w:proofErr w:type="spellStart"/>
            <w:r>
              <w:rPr>
                <w:sz w:val="16"/>
              </w:rPr>
              <w:t>diario</w:t>
            </w:r>
            <w:proofErr w:type="spellEnd"/>
          </w:p>
        </w:tc>
        <w:tc>
          <w:tcPr>
            <w:tcW w:w="1003" w:type="dxa"/>
          </w:tcPr>
          <w:p w14:paraId="32333953" w14:textId="77777777" w:rsidR="005476A0" w:rsidRDefault="00E46BC7" w:rsidP="00F334BC">
            <w:pPr>
              <w:spacing w:after="40" w:line="240" w:lineRule="auto"/>
              <w:jc w:val="center"/>
            </w:pPr>
            <w:r>
              <w:rPr>
                <w:sz w:val="16"/>
              </w:rPr>
              <w:t>1.576.944</w:t>
            </w:r>
          </w:p>
        </w:tc>
        <w:tc>
          <w:tcPr>
            <w:tcW w:w="1003" w:type="dxa"/>
          </w:tcPr>
          <w:p w14:paraId="722AEBBB" w14:textId="77777777" w:rsidR="005476A0" w:rsidRDefault="00E46BC7" w:rsidP="00F334BC">
            <w:pPr>
              <w:spacing w:after="40" w:line="240" w:lineRule="auto"/>
              <w:jc w:val="center"/>
            </w:pPr>
            <w:r>
              <w:rPr>
                <w:sz w:val="16"/>
              </w:rPr>
              <w:t>0,00057</w:t>
            </w:r>
          </w:p>
        </w:tc>
        <w:tc>
          <w:tcPr>
            <w:tcW w:w="1003" w:type="dxa"/>
          </w:tcPr>
          <w:p w14:paraId="73A2692E" w14:textId="77777777" w:rsidR="005476A0" w:rsidRDefault="00E46BC7" w:rsidP="00F334BC">
            <w:pPr>
              <w:spacing w:after="40" w:line="240" w:lineRule="auto"/>
              <w:jc w:val="center"/>
            </w:pPr>
            <w:r>
              <w:rPr>
                <w:sz w:val="16"/>
              </w:rPr>
              <w:t>0,0204</w:t>
            </w:r>
          </w:p>
        </w:tc>
        <w:tc>
          <w:tcPr>
            <w:tcW w:w="1004" w:type="dxa"/>
          </w:tcPr>
          <w:p w14:paraId="38A9FA7B" w14:textId="77777777" w:rsidR="005476A0" w:rsidRDefault="00E46BC7" w:rsidP="00F334BC">
            <w:pPr>
              <w:spacing w:after="40" w:line="240" w:lineRule="auto"/>
              <w:jc w:val="center"/>
            </w:pPr>
            <w:r>
              <w:rPr>
                <w:sz w:val="16"/>
              </w:rPr>
              <w:t>—</w:t>
            </w:r>
          </w:p>
        </w:tc>
        <w:tc>
          <w:tcPr>
            <w:tcW w:w="1003" w:type="dxa"/>
          </w:tcPr>
          <w:p w14:paraId="6BFB0265" w14:textId="77777777" w:rsidR="005476A0" w:rsidRDefault="00E46BC7" w:rsidP="00F334BC">
            <w:pPr>
              <w:spacing w:after="40" w:line="240" w:lineRule="auto"/>
              <w:jc w:val="center"/>
            </w:pPr>
            <w:r>
              <w:rPr>
                <w:sz w:val="16"/>
              </w:rPr>
              <w:t>—</w:t>
            </w:r>
          </w:p>
        </w:tc>
        <w:tc>
          <w:tcPr>
            <w:tcW w:w="1003" w:type="dxa"/>
          </w:tcPr>
          <w:p w14:paraId="1797C1FF" w14:textId="77777777" w:rsidR="005476A0" w:rsidRDefault="00E46BC7" w:rsidP="00F334BC">
            <w:pPr>
              <w:spacing w:after="40" w:line="240" w:lineRule="auto"/>
              <w:jc w:val="center"/>
            </w:pPr>
            <w:r>
              <w:rPr>
                <w:sz w:val="16"/>
              </w:rPr>
              <w:t>—</w:t>
            </w:r>
          </w:p>
        </w:tc>
        <w:tc>
          <w:tcPr>
            <w:tcW w:w="1003" w:type="dxa"/>
          </w:tcPr>
          <w:p w14:paraId="33FA1D4B" w14:textId="77777777" w:rsidR="005476A0" w:rsidRDefault="00E46BC7" w:rsidP="00F334BC">
            <w:pPr>
              <w:spacing w:after="40" w:line="240" w:lineRule="auto"/>
              <w:jc w:val="center"/>
            </w:pPr>
            <w:r>
              <w:rPr>
                <w:sz w:val="16"/>
              </w:rPr>
              <w:t>−0,698</w:t>
            </w:r>
          </w:p>
        </w:tc>
        <w:tc>
          <w:tcPr>
            <w:tcW w:w="1002" w:type="dxa"/>
          </w:tcPr>
          <w:p w14:paraId="1D428EEE" w14:textId="77777777" w:rsidR="005476A0" w:rsidRDefault="00E46BC7" w:rsidP="00F334BC">
            <w:pPr>
              <w:spacing w:after="40" w:line="240" w:lineRule="auto"/>
              <w:jc w:val="center"/>
            </w:pPr>
            <w:r>
              <w:rPr>
                <w:sz w:val="16"/>
              </w:rPr>
              <w:t>0,0547¹</w:t>
            </w:r>
          </w:p>
        </w:tc>
      </w:tr>
      <w:tr w:rsidR="005476A0" w14:paraId="0318A4F9" w14:textId="77777777">
        <w:trPr>
          <w:jc w:val="center"/>
        </w:trPr>
        <w:tc>
          <w:tcPr>
            <w:tcW w:w="1002" w:type="dxa"/>
          </w:tcPr>
          <w:p w14:paraId="38C1C330" w14:textId="77777777" w:rsidR="005476A0" w:rsidRDefault="00E46BC7" w:rsidP="00F334BC">
            <w:pPr>
              <w:spacing w:after="40" w:line="240" w:lineRule="auto"/>
            </w:pPr>
            <w:proofErr w:type="spellStart"/>
            <w:r>
              <w:rPr>
                <w:sz w:val="16"/>
              </w:rPr>
              <w:t>Exceso</w:t>
            </w:r>
            <w:proofErr w:type="spellEnd"/>
            <w:r>
              <w:rPr>
                <w:sz w:val="16"/>
              </w:rPr>
              <w:t xml:space="preserve"> de </w:t>
            </w:r>
            <w:proofErr w:type="spellStart"/>
            <w:r>
              <w:rPr>
                <w:sz w:val="16"/>
              </w:rPr>
              <w:t>retorno</w:t>
            </w:r>
            <w:proofErr w:type="spellEnd"/>
          </w:p>
        </w:tc>
        <w:tc>
          <w:tcPr>
            <w:tcW w:w="1003" w:type="dxa"/>
          </w:tcPr>
          <w:p w14:paraId="7C69CD98" w14:textId="77777777" w:rsidR="005476A0" w:rsidRDefault="00E46BC7" w:rsidP="00F334BC">
            <w:pPr>
              <w:spacing w:after="40" w:line="240" w:lineRule="auto"/>
              <w:jc w:val="center"/>
            </w:pPr>
            <w:r>
              <w:rPr>
                <w:sz w:val="16"/>
              </w:rPr>
              <w:t>1.576.944</w:t>
            </w:r>
          </w:p>
        </w:tc>
        <w:tc>
          <w:tcPr>
            <w:tcW w:w="1003" w:type="dxa"/>
          </w:tcPr>
          <w:p w14:paraId="0201332A" w14:textId="77777777" w:rsidR="005476A0" w:rsidRDefault="00E46BC7" w:rsidP="00F334BC">
            <w:pPr>
              <w:spacing w:after="40" w:line="240" w:lineRule="auto"/>
              <w:jc w:val="center"/>
            </w:pPr>
            <w:r>
              <w:rPr>
                <w:sz w:val="16"/>
              </w:rPr>
              <w:t>0,00006</w:t>
            </w:r>
          </w:p>
        </w:tc>
        <w:tc>
          <w:tcPr>
            <w:tcW w:w="1003" w:type="dxa"/>
          </w:tcPr>
          <w:p w14:paraId="031477F3" w14:textId="77777777" w:rsidR="005476A0" w:rsidRDefault="00E46BC7" w:rsidP="00F334BC">
            <w:pPr>
              <w:spacing w:after="40" w:line="240" w:lineRule="auto"/>
              <w:jc w:val="center"/>
            </w:pPr>
            <w:r>
              <w:rPr>
                <w:sz w:val="16"/>
              </w:rPr>
              <w:t>0,0204</w:t>
            </w:r>
          </w:p>
        </w:tc>
        <w:tc>
          <w:tcPr>
            <w:tcW w:w="1004" w:type="dxa"/>
          </w:tcPr>
          <w:p w14:paraId="434A66C4" w14:textId="77777777" w:rsidR="005476A0" w:rsidRDefault="00E46BC7" w:rsidP="00F334BC">
            <w:pPr>
              <w:spacing w:after="40" w:line="240" w:lineRule="auto"/>
              <w:jc w:val="center"/>
            </w:pPr>
            <w:r>
              <w:rPr>
                <w:sz w:val="16"/>
              </w:rPr>
              <w:t>—</w:t>
            </w:r>
          </w:p>
        </w:tc>
        <w:tc>
          <w:tcPr>
            <w:tcW w:w="1003" w:type="dxa"/>
          </w:tcPr>
          <w:p w14:paraId="1855549A" w14:textId="77777777" w:rsidR="005476A0" w:rsidRDefault="00E46BC7" w:rsidP="00F334BC">
            <w:pPr>
              <w:spacing w:after="40" w:line="240" w:lineRule="auto"/>
              <w:jc w:val="center"/>
            </w:pPr>
            <w:r>
              <w:rPr>
                <w:sz w:val="16"/>
              </w:rPr>
              <w:t>—</w:t>
            </w:r>
          </w:p>
        </w:tc>
        <w:tc>
          <w:tcPr>
            <w:tcW w:w="1003" w:type="dxa"/>
          </w:tcPr>
          <w:p w14:paraId="1C9B5D42" w14:textId="77777777" w:rsidR="005476A0" w:rsidRDefault="00E46BC7" w:rsidP="00F334BC">
            <w:pPr>
              <w:spacing w:after="40" w:line="240" w:lineRule="auto"/>
              <w:jc w:val="center"/>
            </w:pPr>
            <w:r>
              <w:rPr>
                <w:sz w:val="16"/>
              </w:rPr>
              <w:t>—</w:t>
            </w:r>
          </w:p>
        </w:tc>
        <w:tc>
          <w:tcPr>
            <w:tcW w:w="1003" w:type="dxa"/>
          </w:tcPr>
          <w:p w14:paraId="0F556121" w14:textId="77777777" w:rsidR="005476A0" w:rsidRDefault="00E46BC7" w:rsidP="00F334BC">
            <w:pPr>
              <w:spacing w:after="40" w:line="240" w:lineRule="auto"/>
              <w:jc w:val="center"/>
            </w:pPr>
            <w:r>
              <w:rPr>
                <w:sz w:val="16"/>
              </w:rPr>
              <w:t>−0,698</w:t>
            </w:r>
          </w:p>
        </w:tc>
        <w:tc>
          <w:tcPr>
            <w:tcW w:w="1002" w:type="dxa"/>
          </w:tcPr>
          <w:p w14:paraId="597BF2A6" w14:textId="77777777" w:rsidR="005476A0" w:rsidRDefault="00E46BC7" w:rsidP="00F334BC">
            <w:pPr>
              <w:spacing w:after="40" w:line="240" w:lineRule="auto"/>
              <w:jc w:val="center"/>
            </w:pPr>
            <w:r>
              <w:rPr>
                <w:sz w:val="16"/>
              </w:rPr>
              <w:t>0,0544¹</w:t>
            </w:r>
          </w:p>
        </w:tc>
      </w:tr>
      <w:tr w:rsidR="005476A0" w14:paraId="23AED6A5" w14:textId="77777777">
        <w:trPr>
          <w:jc w:val="center"/>
        </w:trPr>
        <w:tc>
          <w:tcPr>
            <w:tcW w:w="1002" w:type="dxa"/>
          </w:tcPr>
          <w:p w14:paraId="637D8FB0" w14:textId="77777777" w:rsidR="005476A0" w:rsidRDefault="00E46BC7" w:rsidP="00F334BC">
            <w:pPr>
              <w:spacing w:after="40" w:line="240" w:lineRule="auto"/>
            </w:pPr>
            <w:r>
              <w:rPr>
                <w:sz w:val="16"/>
              </w:rPr>
              <w:t>Price-to-Book</w:t>
            </w:r>
          </w:p>
        </w:tc>
        <w:tc>
          <w:tcPr>
            <w:tcW w:w="1003" w:type="dxa"/>
          </w:tcPr>
          <w:p w14:paraId="62FE4BB9" w14:textId="77777777" w:rsidR="005476A0" w:rsidRDefault="00E46BC7" w:rsidP="00F334BC">
            <w:pPr>
              <w:spacing w:after="40" w:line="240" w:lineRule="auto"/>
              <w:jc w:val="center"/>
            </w:pPr>
            <w:r>
              <w:rPr>
                <w:sz w:val="16"/>
              </w:rPr>
              <w:t>1.560.545</w:t>
            </w:r>
          </w:p>
        </w:tc>
        <w:tc>
          <w:tcPr>
            <w:tcW w:w="1003" w:type="dxa"/>
          </w:tcPr>
          <w:p w14:paraId="50ABE18E" w14:textId="77777777" w:rsidR="005476A0" w:rsidRDefault="00E46BC7" w:rsidP="00F334BC">
            <w:pPr>
              <w:spacing w:after="40" w:line="240" w:lineRule="auto"/>
              <w:jc w:val="center"/>
            </w:pPr>
            <w:r>
              <w:rPr>
                <w:sz w:val="16"/>
              </w:rPr>
              <w:t>3,27</w:t>
            </w:r>
          </w:p>
        </w:tc>
        <w:tc>
          <w:tcPr>
            <w:tcW w:w="1003" w:type="dxa"/>
          </w:tcPr>
          <w:p w14:paraId="6CF8ED42" w14:textId="77777777" w:rsidR="005476A0" w:rsidRDefault="00E46BC7" w:rsidP="00F334BC">
            <w:pPr>
              <w:spacing w:after="40" w:line="240" w:lineRule="auto"/>
              <w:jc w:val="center"/>
            </w:pPr>
            <w:r>
              <w:rPr>
                <w:sz w:val="16"/>
              </w:rPr>
              <w:t>59,64</w:t>
            </w:r>
          </w:p>
        </w:tc>
        <w:tc>
          <w:tcPr>
            <w:tcW w:w="1004" w:type="dxa"/>
          </w:tcPr>
          <w:p w14:paraId="24B2F3AA" w14:textId="77777777" w:rsidR="005476A0" w:rsidRDefault="00E46BC7" w:rsidP="00F334BC">
            <w:pPr>
              <w:spacing w:after="40" w:line="240" w:lineRule="auto"/>
              <w:jc w:val="center"/>
            </w:pPr>
            <w:r>
              <w:rPr>
                <w:sz w:val="16"/>
              </w:rPr>
              <w:t>—</w:t>
            </w:r>
          </w:p>
        </w:tc>
        <w:tc>
          <w:tcPr>
            <w:tcW w:w="1003" w:type="dxa"/>
          </w:tcPr>
          <w:p w14:paraId="003A8FD0" w14:textId="77777777" w:rsidR="005476A0" w:rsidRDefault="00E46BC7" w:rsidP="00F334BC">
            <w:pPr>
              <w:spacing w:after="40" w:line="240" w:lineRule="auto"/>
              <w:jc w:val="center"/>
            </w:pPr>
            <w:r>
              <w:rPr>
                <w:sz w:val="16"/>
              </w:rPr>
              <w:t>—</w:t>
            </w:r>
          </w:p>
        </w:tc>
        <w:tc>
          <w:tcPr>
            <w:tcW w:w="1003" w:type="dxa"/>
          </w:tcPr>
          <w:p w14:paraId="61ABC3E0" w14:textId="77777777" w:rsidR="005476A0" w:rsidRDefault="00E46BC7" w:rsidP="00F334BC">
            <w:pPr>
              <w:spacing w:after="40" w:line="240" w:lineRule="auto"/>
              <w:jc w:val="center"/>
            </w:pPr>
            <w:r>
              <w:rPr>
                <w:sz w:val="16"/>
              </w:rPr>
              <w:t>—</w:t>
            </w:r>
          </w:p>
        </w:tc>
        <w:tc>
          <w:tcPr>
            <w:tcW w:w="1003" w:type="dxa"/>
          </w:tcPr>
          <w:p w14:paraId="158653C0" w14:textId="77777777" w:rsidR="005476A0" w:rsidRDefault="00E46BC7" w:rsidP="00F334BC">
            <w:pPr>
              <w:spacing w:after="40" w:line="240" w:lineRule="auto"/>
              <w:jc w:val="center"/>
            </w:pPr>
            <w:r>
              <w:rPr>
                <w:sz w:val="16"/>
              </w:rPr>
              <w:t>−4.365,5</w:t>
            </w:r>
          </w:p>
        </w:tc>
        <w:tc>
          <w:tcPr>
            <w:tcW w:w="1002" w:type="dxa"/>
          </w:tcPr>
          <w:p w14:paraId="5D47B9C6" w14:textId="77777777" w:rsidR="005476A0" w:rsidRDefault="00E46BC7" w:rsidP="00F334BC">
            <w:pPr>
              <w:spacing w:after="40" w:line="240" w:lineRule="auto"/>
              <w:jc w:val="center"/>
            </w:pPr>
            <w:r>
              <w:rPr>
                <w:sz w:val="16"/>
              </w:rPr>
              <w:t>23,93¹</w:t>
            </w:r>
          </w:p>
        </w:tc>
      </w:tr>
      <w:tr w:rsidR="005476A0" w14:paraId="6A54EB18" w14:textId="77777777">
        <w:trPr>
          <w:jc w:val="center"/>
        </w:trPr>
        <w:tc>
          <w:tcPr>
            <w:tcW w:w="1002" w:type="dxa"/>
          </w:tcPr>
          <w:p w14:paraId="056D3922" w14:textId="77777777" w:rsidR="005476A0" w:rsidRDefault="00E46BC7" w:rsidP="00F334BC">
            <w:pPr>
              <w:spacing w:after="40" w:line="240" w:lineRule="auto"/>
            </w:pPr>
            <w:r>
              <w:rPr>
                <w:sz w:val="16"/>
              </w:rPr>
              <w:t>Pretax ROA (%)</w:t>
            </w:r>
          </w:p>
        </w:tc>
        <w:tc>
          <w:tcPr>
            <w:tcW w:w="1003" w:type="dxa"/>
          </w:tcPr>
          <w:p w14:paraId="4A3581E0" w14:textId="77777777" w:rsidR="005476A0" w:rsidRDefault="00E46BC7" w:rsidP="00F334BC">
            <w:pPr>
              <w:spacing w:after="40" w:line="240" w:lineRule="auto"/>
              <w:jc w:val="center"/>
            </w:pPr>
            <w:r>
              <w:rPr>
                <w:sz w:val="16"/>
              </w:rPr>
              <w:t>1.567.850</w:t>
            </w:r>
          </w:p>
        </w:tc>
        <w:tc>
          <w:tcPr>
            <w:tcW w:w="1003" w:type="dxa"/>
          </w:tcPr>
          <w:p w14:paraId="01C454E2" w14:textId="77777777" w:rsidR="005476A0" w:rsidRDefault="00E46BC7" w:rsidP="00F334BC">
            <w:pPr>
              <w:spacing w:after="40" w:line="240" w:lineRule="auto"/>
              <w:jc w:val="center"/>
            </w:pPr>
            <w:r>
              <w:rPr>
                <w:sz w:val="16"/>
              </w:rPr>
              <w:t>6,79</w:t>
            </w:r>
          </w:p>
        </w:tc>
        <w:tc>
          <w:tcPr>
            <w:tcW w:w="1003" w:type="dxa"/>
          </w:tcPr>
          <w:p w14:paraId="63F901CB" w14:textId="77777777" w:rsidR="005476A0" w:rsidRDefault="00E46BC7" w:rsidP="00F334BC">
            <w:pPr>
              <w:spacing w:after="40" w:line="240" w:lineRule="auto"/>
              <w:jc w:val="center"/>
            </w:pPr>
            <w:r>
              <w:rPr>
                <w:sz w:val="16"/>
              </w:rPr>
              <w:t>12,53</w:t>
            </w:r>
          </w:p>
        </w:tc>
        <w:tc>
          <w:tcPr>
            <w:tcW w:w="1004" w:type="dxa"/>
          </w:tcPr>
          <w:p w14:paraId="62C6C294" w14:textId="77777777" w:rsidR="005476A0" w:rsidRDefault="00E46BC7" w:rsidP="00F334BC">
            <w:pPr>
              <w:spacing w:after="40" w:line="240" w:lineRule="auto"/>
              <w:jc w:val="center"/>
            </w:pPr>
            <w:r>
              <w:rPr>
                <w:sz w:val="16"/>
              </w:rPr>
              <w:t>—</w:t>
            </w:r>
          </w:p>
        </w:tc>
        <w:tc>
          <w:tcPr>
            <w:tcW w:w="1003" w:type="dxa"/>
          </w:tcPr>
          <w:p w14:paraId="7E23A5F1" w14:textId="77777777" w:rsidR="005476A0" w:rsidRDefault="00E46BC7" w:rsidP="00F334BC">
            <w:pPr>
              <w:spacing w:after="40" w:line="240" w:lineRule="auto"/>
              <w:jc w:val="center"/>
            </w:pPr>
            <w:r>
              <w:rPr>
                <w:sz w:val="16"/>
              </w:rPr>
              <w:t>—</w:t>
            </w:r>
          </w:p>
        </w:tc>
        <w:tc>
          <w:tcPr>
            <w:tcW w:w="1003" w:type="dxa"/>
          </w:tcPr>
          <w:p w14:paraId="38A20A42" w14:textId="77777777" w:rsidR="005476A0" w:rsidRDefault="00E46BC7" w:rsidP="00F334BC">
            <w:pPr>
              <w:spacing w:after="40" w:line="240" w:lineRule="auto"/>
              <w:jc w:val="center"/>
            </w:pPr>
            <w:r>
              <w:rPr>
                <w:sz w:val="16"/>
              </w:rPr>
              <w:t>—</w:t>
            </w:r>
          </w:p>
        </w:tc>
        <w:tc>
          <w:tcPr>
            <w:tcW w:w="1003" w:type="dxa"/>
          </w:tcPr>
          <w:p w14:paraId="3B705B9F" w14:textId="77777777" w:rsidR="005476A0" w:rsidRDefault="00E46BC7" w:rsidP="00F334BC">
            <w:pPr>
              <w:spacing w:after="40" w:line="240" w:lineRule="auto"/>
              <w:jc w:val="center"/>
            </w:pPr>
            <w:r>
              <w:rPr>
                <w:sz w:val="16"/>
              </w:rPr>
              <w:t>−73,39</w:t>
            </w:r>
          </w:p>
        </w:tc>
        <w:tc>
          <w:tcPr>
            <w:tcW w:w="1002" w:type="dxa"/>
          </w:tcPr>
          <w:p w14:paraId="6077ADD7" w14:textId="77777777" w:rsidR="005476A0" w:rsidRDefault="00E46BC7" w:rsidP="00F334BC">
            <w:pPr>
              <w:spacing w:after="40" w:line="240" w:lineRule="auto"/>
              <w:jc w:val="center"/>
            </w:pPr>
            <w:r>
              <w:rPr>
                <w:sz w:val="16"/>
              </w:rPr>
              <w:t>40,67¹</w:t>
            </w:r>
          </w:p>
        </w:tc>
      </w:tr>
      <w:tr w:rsidR="005476A0" w14:paraId="3D1EE3E3" w14:textId="77777777">
        <w:trPr>
          <w:jc w:val="center"/>
        </w:trPr>
        <w:tc>
          <w:tcPr>
            <w:tcW w:w="1002" w:type="dxa"/>
          </w:tcPr>
          <w:p w14:paraId="56CBD754" w14:textId="77777777" w:rsidR="005476A0" w:rsidRDefault="00E46BC7" w:rsidP="00F334BC">
            <w:pPr>
              <w:spacing w:after="40" w:line="240" w:lineRule="auto"/>
            </w:pPr>
            <w:r>
              <w:rPr>
                <w:sz w:val="16"/>
              </w:rPr>
              <w:t>Market Cap (EUR)</w:t>
            </w:r>
          </w:p>
        </w:tc>
        <w:tc>
          <w:tcPr>
            <w:tcW w:w="1003" w:type="dxa"/>
          </w:tcPr>
          <w:p w14:paraId="651082A9" w14:textId="77777777" w:rsidR="005476A0" w:rsidRDefault="00E46BC7" w:rsidP="00F334BC">
            <w:pPr>
              <w:spacing w:after="40" w:line="240" w:lineRule="auto"/>
              <w:jc w:val="center"/>
            </w:pPr>
            <w:r>
              <w:rPr>
                <w:sz w:val="16"/>
              </w:rPr>
              <w:t>1.576.725</w:t>
            </w:r>
          </w:p>
        </w:tc>
        <w:tc>
          <w:tcPr>
            <w:tcW w:w="1003" w:type="dxa"/>
          </w:tcPr>
          <w:p w14:paraId="457182BB" w14:textId="77777777" w:rsidR="005476A0" w:rsidRDefault="00E46BC7" w:rsidP="00F334BC">
            <w:pPr>
              <w:spacing w:after="40" w:line="240" w:lineRule="auto"/>
              <w:jc w:val="center"/>
            </w:pPr>
            <w:r>
              <w:rPr>
                <w:sz w:val="16"/>
              </w:rPr>
              <w:t>1,93e10</w:t>
            </w:r>
          </w:p>
        </w:tc>
        <w:tc>
          <w:tcPr>
            <w:tcW w:w="1003" w:type="dxa"/>
          </w:tcPr>
          <w:p w14:paraId="2EB12B02" w14:textId="77777777" w:rsidR="005476A0" w:rsidRDefault="00E46BC7" w:rsidP="00F334BC">
            <w:pPr>
              <w:spacing w:after="40" w:line="240" w:lineRule="auto"/>
              <w:jc w:val="center"/>
            </w:pPr>
            <w:r>
              <w:rPr>
                <w:sz w:val="16"/>
              </w:rPr>
              <w:t>3,32e10</w:t>
            </w:r>
          </w:p>
        </w:tc>
        <w:tc>
          <w:tcPr>
            <w:tcW w:w="1004" w:type="dxa"/>
          </w:tcPr>
          <w:p w14:paraId="5DCBB4DB" w14:textId="77777777" w:rsidR="005476A0" w:rsidRDefault="00E46BC7" w:rsidP="00F334BC">
            <w:pPr>
              <w:spacing w:after="40" w:line="240" w:lineRule="auto"/>
              <w:jc w:val="center"/>
            </w:pPr>
            <w:r>
              <w:rPr>
                <w:sz w:val="16"/>
              </w:rPr>
              <w:t>—</w:t>
            </w:r>
          </w:p>
        </w:tc>
        <w:tc>
          <w:tcPr>
            <w:tcW w:w="1003" w:type="dxa"/>
          </w:tcPr>
          <w:p w14:paraId="6AE61A2F" w14:textId="77777777" w:rsidR="005476A0" w:rsidRDefault="00E46BC7" w:rsidP="00F334BC">
            <w:pPr>
              <w:spacing w:after="40" w:line="240" w:lineRule="auto"/>
              <w:jc w:val="center"/>
            </w:pPr>
            <w:r>
              <w:rPr>
                <w:sz w:val="16"/>
              </w:rPr>
              <w:t>—</w:t>
            </w:r>
          </w:p>
        </w:tc>
        <w:tc>
          <w:tcPr>
            <w:tcW w:w="1003" w:type="dxa"/>
          </w:tcPr>
          <w:p w14:paraId="18877B1B" w14:textId="77777777" w:rsidR="005476A0" w:rsidRDefault="00E46BC7" w:rsidP="00F334BC">
            <w:pPr>
              <w:spacing w:after="40" w:line="240" w:lineRule="auto"/>
              <w:jc w:val="center"/>
            </w:pPr>
            <w:r>
              <w:rPr>
                <w:sz w:val="16"/>
              </w:rPr>
              <w:t>—</w:t>
            </w:r>
          </w:p>
        </w:tc>
        <w:tc>
          <w:tcPr>
            <w:tcW w:w="1003" w:type="dxa"/>
          </w:tcPr>
          <w:p w14:paraId="208A825E" w14:textId="77777777" w:rsidR="005476A0" w:rsidRDefault="00E46BC7" w:rsidP="00F334BC">
            <w:pPr>
              <w:spacing w:after="40" w:line="240" w:lineRule="auto"/>
              <w:jc w:val="center"/>
            </w:pPr>
            <w:r>
              <w:rPr>
                <w:sz w:val="16"/>
              </w:rPr>
              <w:t>2,2e6</w:t>
            </w:r>
          </w:p>
        </w:tc>
        <w:tc>
          <w:tcPr>
            <w:tcW w:w="1002" w:type="dxa"/>
          </w:tcPr>
          <w:p w14:paraId="7CB81587" w14:textId="77777777" w:rsidR="005476A0" w:rsidRDefault="00E46BC7" w:rsidP="00F334BC">
            <w:pPr>
              <w:spacing w:after="40" w:line="240" w:lineRule="auto"/>
              <w:jc w:val="center"/>
            </w:pPr>
            <w:r>
              <w:rPr>
                <w:sz w:val="16"/>
              </w:rPr>
              <w:t>1,85e11¹</w:t>
            </w:r>
          </w:p>
        </w:tc>
      </w:tr>
      <w:tr w:rsidR="005476A0" w14:paraId="4A1A7085" w14:textId="77777777">
        <w:trPr>
          <w:jc w:val="center"/>
        </w:trPr>
        <w:tc>
          <w:tcPr>
            <w:tcW w:w="1002" w:type="dxa"/>
            <w:tcBorders>
              <w:bottom w:val="single" w:sz="8" w:space="0" w:color="000000"/>
            </w:tcBorders>
          </w:tcPr>
          <w:p w14:paraId="65196171" w14:textId="77777777" w:rsidR="005476A0" w:rsidRDefault="00E46BC7" w:rsidP="00F334BC">
            <w:pPr>
              <w:spacing w:after="40" w:line="240" w:lineRule="auto"/>
            </w:pPr>
            <w:r>
              <w:rPr>
                <w:sz w:val="16"/>
              </w:rPr>
              <w:t>Total Assets (EUR)</w:t>
            </w:r>
          </w:p>
        </w:tc>
        <w:tc>
          <w:tcPr>
            <w:tcW w:w="1003" w:type="dxa"/>
            <w:tcBorders>
              <w:bottom w:val="single" w:sz="8" w:space="0" w:color="000000"/>
            </w:tcBorders>
          </w:tcPr>
          <w:p w14:paraId="19BC0E0F" w14:textId="77777777" w:rsidR="005476A0" w:rsidRDefault="00E46BC7" w:rsidP="00F334BC">
            <w:pPr>
              <w:spacing w:after="40" w:line="240" w:lineRule="auto"/>
              <w:jc w:val="center"/>
            </w:pPr>
            <w:r>
              <w:rPr>
                <w:sz w:val="16"/>
              </w:rPr>
              <w:t>1.502.981</w:t>
            </w:r>
          </w:p>
        </w:tc>
        <w:tc>
          <w:tcPr>
            <w:tcW w:w="1003" w:type="dxa"/>
            <w:tcBorders>
              <w:bottom w:val="single" w:sz="8" w:space="0" w:color="000000"/>
            </w:tcBorders>
          </w:tcPr>
          <w:p w14:paraId="5E741F67" w14:textId="77777777" w:rsidR="005476A0" w:rsidRDefault="00E46BC7" w:rsidP="00F334BC">
            <w:pPr>
              <w:spacing w:after="40" w:line="240" w:lineRule="auto"/>
              <w:jc w:val="center"/>
            </w:pPr>
            <w:r>
              <w:rPr>
                <w:sz w:val="16"/>
              </w:rPr>
              <w:t>8,34e10</w:t>
            </w:r>
          </w:p>
        </w:tc>
        <w:tc>
          <w:tcPr>
            <w:tcW w:w="1003" w:type="dxa"/>
            <w:tcBorders>
              <w:bottom w:val="single" w:sz="8" w:space="0" w:color="000000"/>
            </w:tcBorders>
          </w:tcPr>
          <w:p w14:paraId="27E596F9" w14:textId="77777777" w:rsidR="005476A0" w:rsidRDefault="00E46BC7" w:rsidP="00F334BC">
            <w:pPr>
              <w:spacing w:after="40" w:line="240" w:lineRule="auto"/>
              <w:jc w:val="center"/>
            </w:pPr>
            <w:r>
              <w:rPr>
                <w:sz w:val="16"/>
              </w:rPr>
              <w:t>2,50e11</w:t>
            </w:r>
          </w:p>
        </w:tc>
        <w:tc>
          <w:tcPr>
            <w:tcW w:w="1004" w:type="dxa"/>
            <w:tcBorders>
              <w:bottom w:val="single" w:sz="8" w:space="0" w:color="000000"/>
            </w:tcBorders>
          </w:tcPr>
          <w:p w14:paraId="2DDD9F28" w14:textId="77777777" w:rsidR="005476A0" w:rsidRDefault="00E46BC7" w:rsidP="00F334BC">
            <w:pPr>
              <w:spacing w:after="40" w:line="240" w:lineRule="auto"/>
              <w:jc w:val="center"/>
            </w:pPr>
            <w:r>
              <w:rPr>
                <w:sz w:val="16"/>
              </w:rPr>
              <w:t>—</w:t>
            </w:r>
          </w:p>
        </w:tc>
        <w:tc>
          <w:tcPr>
            <w:tcW w:w="1003" w:type="dxa"/>
            <w:tcBorders>
              <w:bottom w:val="single" w:sz="8" w:space="0" w:color="000000"/>
            </w:tcBorders>
          </w:tcPr>
          <w:p w14:paraId="2A2F8D10" w14:textId="77777777" w:rsidR="005476A0" w:rsidRDefault="00E46BC7" w:rsidP="00F334BC">
            <w:pPr>
              <w:spacing w:after="40" w:line="240" w:lineRule="auto"/>
              <w:jc w:val="center"/>
            </w:pPr>
            <w:r>
              <w:rPr>
                <w:sz w:val="16"/>
              </w:rPr>
              <w:t>—</w:t>
            </w:r>
          </w:p>
        </w:tc>
        <w:tc>
          <w:tcPr>
            <w:tcW w:w="1003" w:type="dxa"/>
            <w:tcBorders>
              <w:bottom w:val="single" w:sz="8" w:space="0" w:color="000000"/>
            </w:tcBorders>
          </w:tcPr>
          <w:p w14:paraId="7D4355E2" w14:textId="77777777" w:rsidR="005476A0" w:rsidRDefault="00E46BC7" w:rsidP="00F334BC">
            <w:pPr>
              <w:spacing w:after="40" w:line="240" w:lineRule="auto"/>
              <w:jc w:val="center"/>
            </w:pPr>
            <w:r>
              <w:rPr>
                <w:sz w:val="16"/>
              </w:rPr>
              <w:t>—</w:t>
            </w:r>
          </w:p>
        </w:tc>
        <w:tc>
          <w:tcPr>
            <w:tcW w:w="1003" w:type="dxa"/>
            <w:tcBorders>
              <w:bottom w:val="single" w:sz="8" w:space="0" w:color="000000"/>
            </w:tcBorders>
          </w:tcPr>
          <w:p w14:paraId="1B42AC59" w14:textId="77777777" w:rsidR="005476A0" w:rsidRDefault="00E46BC7" w:rsidP="00F334BC">
            <w:pPr>
              <w:spacing w:after="40" w:line="240" w:lineRule="auto"/>
              <w:jc w:val="center"/>
            </w:pPr>
            <w:r>
              <w:rPr>
                <w:sz w:val="16"/>
              </w:rPr>
              <w:t>1,1e7</w:t>
            </w:r>
          </w:p>
        </w:tc>
        <w:tc>
          <w:tcPr>
            <w:tcW w:w="1002" w:type="dxa"/>
            <w:tcBorders>
              <w:bottom w:val="single" w:sz="8" w:space="0" w:color="000000"/>
            </w:tcBorders>
          </w:tcPr>
          <w:p w14:paraId="67DAA5E0" w14:textId="77777777" w:rsidR="005476A0" w:rsidRDefault="00E46BC7" w:rsidP="00F334BC">
            <w:pPr>
              <w:spacing w:after="40" w:line="240" w:lineRule="auto"/>
              <w:jc w:val="center"/>
            </w:pPr>
            <w:r>
              <w:rPr>
                <w:sz w:val="16"/>
              </w:rPr>
              <w:t>1,44e12¹</w:t>
            </w:r>
          </w:p>
        </w:tc>
      </w:tr>
    </w:tbl>
    <w:p w14:paraId="735B789A"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¹ Percentil 99 en lugar del máximo, por la presencia de valores extremos. El mínimo del Price-</w:t>
      </w:r>
      <w:proofErr w:type="spellStart"/>
      <w:r w:rsidRPr="00630A64">
        <w:rPr>
          <w:sz w:val="20"/>
          <w:lang w:val="es-AR"/>
        </w:rPr>
        <w:t>to</w:t>
      </w:r>
      <w:proofErr w:type="spellEnd"/>
      <w:r w:rsidRPr="00630A64">
        <w:rPr>
          <w:sz w:val="20"/>
          <w:lang w:val="es-AR"/>
        </w:rPr>
        <w:t>-Book (−4.365) motiva la limpieza selectiva descrita en el Apéndice E. Elaboración propia.</w:t>
      </w:r>
    </w:p>
    <w:p w14:paraId="172EA76E" w14:textId="77777777" w:rsidR="005476A0" w:rsidRPr="00630A64" w:rsidRDefault="00E46BC7" w:rsidP="00F334BC">
      <w:pPr>
        <w:spacing w:after="120" w:line="240" w:lineRule="auto"/>
        <w:jc w:val="both"/>
        <w:rPr>
          <w:lang w:val="es-AR"/>
        </w:rPr>
      </w:pPr>
      <w:r w:rsidRPr="00630A64">
        <w:rPr>
          <w:lang w:val="es-AR"/>
        </w:rPr>
        <w:br w:type="page"/>
      </w:r>
    </w:p>
    <w:p w14:paraId="73D9E79F" w14:textId="77777777" w:rsidR="005476A0" w:rsidRPr="00630A64" w:rsidRDefault="00E46BC7" w:rsidP="00F334BC">
      <w:pPr>
        <w:pStyle w:val="Ttulo1"/>
        <w:rPr>
          <w:lang w:val="es-AR"/>
        </w:rPr>
      </w:pPr>
      <w:bookmarkStart w:id="93" w:name="_Toc234237841"/>
      <w:r w:rsidRPr="00630A64">
        <w:rPr>
          <w:rFonts w:ascii="Times New Roman" w:hAnsi="Times New Roman"/>
          <w:lang w:val="es-AR"/>
        </w:rPr>
        <w:lastRenderedPageBreak/>
        <w:t>Apéndice C. Empresas Excluidas del Análisis</w:t>
      </w:r>
      <w:bookmarkEnd w:id="93"/>
    </w:p>
    <w:p w14:paraId="0997B59A" w14:textId="77777777" w:rsidR="005476A0" w:rsidRPr="00630A64" w:rsidRDefault="00E46BC7" w:rsidP="00F334BC">
      <w:pPr>
        <w:ind w:firstLine="720"/>
        <w:jc w:val="both"/>
        <w:rPr>
          <w:lang w:val="es-AR"/>
        </w:rPr>
      </w:pPr>
      <w:r w:rsidRPr="00630A64">
        <w:rPr>
          <w:lang w:val="es-AR"/>
        </w:rPr>
        <w:t>Nueve RIC carecen de puntuación ESG durante la totalidad del período muestral 2015-2025 y se excluyen del análisis, reduciendo el universo de 598 a 589 empresas y el panel de 1.576.944 a 1.569.223 observaciones diarias. Son, en general, incorporaciones recientes al índice aún no cubiertas por el proceso de calificación de LSEG: ABVX.PA, AMV0n.DE, BFT.WA, CVC.AS, GALD.S, MICCT.AS, SUNN.S, TPRO.MI y VSURE.ST. Su exclusión no introduce sesgo de selección relevante: representan el 0,49% de las observaciones y ninguna pertenece a los percentiles extremos de capitalización del índice.</w:t>
      </w:r>
      <w:r w:rsidRPr="00630A64">
        <w:rPr>
          <w:lang w:val="es-AR"/>
        </w:rPr>
        <w:br w:type="page"/>
      </w:r>
    </w:p>
    <w:p w14:paraId="1C1E8BB8" w14:textId="77777777" w:rsidR="005476A0" w:rsidRPr="00630A64" w:rsidRDefault="00E46BC7" w:rsidP="00F334BC">
      <w:pPr>
        <w:pStyle w:val="Ttulo1"/>
        <w:rPr>
          <w:lang w:val="es-AR"/>
        </w:rPr>
      </w:pPr>
      <w:bookmarkStart w:id="94" w:name="_Toc234237842"/>
      <w:r w:rsidRPr="00630A64">
        <w:rPr>
          <w:rFonts w:ascii="Times New Roman" w:hAnsi="Times New Roman"/>
          <w:lang w:val="es-AR"/>
        </w:rPr>
        <w:lastRenderedPageBreak/>
        <w:t xml:space="preserve">Apéndice D. Estudio Comparativo de las Versiones del Índice STOXX </w:t>
      </w:r>
      <w:proofErr w:type="spellStart"/>
      <w:r w:rsidRPr="00630A64">
        <w:rPr>
          <w:rFonts w:ascii="Times New Roman" w:hAnsi="Times New Roman"/>
          <w:lang w:val="es-AR"/>
        </w:rPr>
        <w:t>Europe</w:t>
      </w:r>
      <w:proofErr w:type="spellEnd"/>
      <w:r w:rsidRPr="00630A64">
        <w:rPr>
          <w:rFonts w:ascii="Times New Roman" w:hAnsi="Times New Roman"/>
          <w:lang w:val="es-AR"/>
        </w:rPr>
        <w:t xml:space="preserve"> 600</w:t>
      </w:r>
      <w:bookmarkEnd w:id="94"/>
    </w:p>
    <w:p w14:paraId="5AE2E337" w14:textId="77777777" w:rsidR="005476A0" w:rsidRPr="00630A64" w:rsidRDefault="00E46BC7" w:rsidP="00F334BC">
      <w:pPr>
        <w:ind w:firstLine="720"/>
        <w:jc w:val="both"/>
        <w:rPr>
          <w:lang w:val="es-AR"/>
        </w:rPr>
      </w:pPr>
      <w:r w:rsidRPr="00630A64">
        <w:rPr>
          <w:lang w:val="es-AR"/>
        </w:rPr>
        <w:t xml:space="preserve">Este apéndice documenta la elección del índice de mercado utilizada en todo el trabajo (sección 3.2). El STOXX </w:t>
      </w:r>
      <w:proofErr w:type="spellStart"/>
      <w:r w:rsidRPr="00630A64">
        <w:rPr>
          <w:lang w:val="es-AR"/>
        </w:rPr>
        <w:t>Europe</w:t>
      </w:r>
      <w:proofErr w:type="spellEnd"/>
      <w:r w:rsidRPr="00630A64">
        <w:rPr>
          <w:lang w:val="es-AR"/>
        </w:rPr>
        <w:t xml:space="preserve"> 600 se publica en tres versiones que difieren en el tratamiento de los dividendos: </w:t>
      </w:r>
      <w:r w:rsidRPr="00630A64">
        <w:rPr>
          <w:i/>
          <w:lang w:val="es-AR"/>
        </w:rPr>
        <w:t xml:space="preserve">Price </w:t>
      </w:r>
      <w:proofErr w:type="spellStart"/>
      <w:r w:rsidRPr="00630A64">
        <w:rPr>
          <w:i/>
          <w:lang w:val="es-AR"/>
        </w:rPr>
        <w:t>Return</w:t>
      </w:r>
      <w:proofErr w:type="spellEnd"/>
      <w:r w:rsidRPr="00630A64">
        <w:rPr>
          <w:lang w:val="es-AR"/>
        </w:rPr>
        <w:t xml:space="preserve"> (PR, sin dividendos), </w:t>
      </w:r>
      <w:r w:rsidRPr="00630A64">
        <w:rPr>
          <w:i/>
          <w:lang w:val="es-AR"/>
        </w:rPr>
        <w:t xml:space="preserve">Net </w:t>
      </w:r>
      <w:proofErr w:type="spellStart"/>
      <w:r w:rsidRPr="00630A64">
        <w:rPr>
          <w:i/>
          <w:lang w:val="es-AR"/>
        </w:rPr>
        <w:t>Return</w:t>
      </w:r>
      <w:proofErr w:type="spellEnd"/>
      <w:r w:rsidRPr="00630A64">
        <w:rPr>
          <w:lang w:val="es-AR"/>
        </w:rPr>
        <w:t xml:space="preserve"> (NR, dividendos netos de la retención fiscal estándar, reinvertidos) y </w:t>
      </w:r>
      <w:r w:rsidRPr="00630A64">
        <w:rPr>
          <w:i/>
          <w:lang w:val="es-AR"/>
        </w:rPr>
        <w:t xml:space="preserve">Gross </w:t>
      </w:r>
      <w:proofErr w:type="spellStart"/>
      <w:r w:rsidRPr="00630A64">
        <w:rPr>
          <w:i/>
          <w:lang w:val="es-AR"/>
        </w:rPr>
        <w:t>Return</w:t>
      </w:r>
      <w:proofErr w:type="spellEnd"/>
      <w:r w:rsidRPr="00630A64">
        <w:rPr>
          <w:lang w:val="es-AR"/>
        </w:rPr>
        <w:t xml:space="preserve"> (GR, dividendos brutos reinvertidos). Las tres series se descargaron de </w:t>
      </w:r>
      <w:proofErr w:type="spellStart"/>
      <w:r w:rsidRPr="00630A64">
        <w:rPr>
          <w:lang w:val="es-AR"/>
        </w:rPr>
        <w:t>Refinitiv</w:t>
      </w:r>
      <w:proofErr w:type="spellEnd"/>
      <w:r w:rsidRPr="00630A64">
        <w:rPr>
          <w:lang w:val="es-AR"/>
        </w:rPr>
        <w:t xml:space="preserve"> </w:t>
      </w:r>
      <w:proofErr w:type="spellStart"/>
      <w:r w:rsidRPr="00630A64">
        <w:rPr>
          <w:lang w:val="es-AR"/>
        </w:rPr>
        <w:t>Eikon</w:t>
      </w:r>
      <w:proofErr w:type="spellEnd"/>
      <w:r w:rsidRPr="00630A64">
        <w:rPr>
          <w:lang w:val="es-AR"/>
        </w:rPr>
        <w:t xml:space="preserve"> con frecuencia diaria (2.824 días hábiles comunes, del 2 de enero de 2015 al 31 de diciembre de 2025) y se compararon en niveles, retornos </w:t>
      </w:r>
      <w:proofErr w:type="spellStart"/>
      <w:r w:rsidRPr="00630A64">
        <w:rPr>
          <w:lang w:val="es-AR"/>
        </w:rPr>
        <w:t>y</w:t>
      </w:r>
      <w:proofErr w:type="spellEnd"/>
      <w:r w:rsidRPr="00630A64">
        <w:rPr>
          <w:lang w:val="es-AR"/>
        </w:rPr>
        <w:t xml:space="preserve"> impacto sobre los resultados de H1.</w:t>
      </w:r>
    </w:p>
    <w:p w14:paraId="4D3398DC" w14:textId="77777777" w:rsidR="005476A0" w:rsidRPr="00630A64" w:rsidRDefault="00E46BC7" w:rsidP="00F334BC">
      <w:pPr>
        <w:spacing w:after="40" w:line="276" w:lineRule="auto"/>
        <w:jc w:val="both"/>
        <w:rPr>
          <w:lang w:val="es-AR"/>
        </w:rPr>
      </w:pPr>
      <w:r w:rsidRPr="00630A64">
        <w:rPr>
          <w:b/>
          <w:lang w:val="es-AR"/>
        </w:rPr>
        <w:t>Tabla D1</w:t>
      </w:r>
    </w:p>
    <w:p w14:paraId="4F7C0EA1" w14:textId="77777777" w:rsidR="005476A0" w:rsidRPr="00630A64" w:rsidRDefault="00E46BC7" w:rsidP="00F334BC">
      <w:pPr>
        <w:spacing w:after="120" w:line="276" w:lineRule="auto"/>
        <w:jc w:val="both"/>
        <w:rPr>
          <w:lang w:val="es-AR"/>
        </w:rPr>
      </w:pPr>
      <w:r w:rsidRPr="00630A64">
        <w:rPr>
          <w:i/>
          <w:lang w:val="es-AR"/>
        </w:rPr>
        <w:t>Estadística descriptiva de los retornos diarios por versión del índice (2015-2025)</w:t>
      </w:r>
    </w:p>
    <w:tbl>
      <w:tblPr>
        <w:tblW w:w="9023" w:type="dxa"/>
        <w:jc w:val="center"/>
        <w:tblLayout w:type="fixed"/>
        <w:tblLook w:val="04A0" w:firstRow="1" w:lastRow="0" w:firstColumn="1" w:lastColumn="0" w:noHBand="0" w:noVBand="1"/>
      </w:tblPr>
      <w:tblGrid>
        <w:gridCol w:w="1290"/>
        <w:gridCol w:w="1288"/>
        <w:gridCol w:w="1290"/>
        <w:gridCol w:w="1288"/>
        <w:gridCol w:w="1290"/>
        <w:gridCol w:w="1288"/>
        <w:gridCol w:w="1289"/>
      </w:tblGrid>
      <w:tr w:rsidR="005476A0" w14:paraId="32F132F6" w14:textId="77777777">
        <w:trPr>
          <w:jc w:val="center"/>
        </w:trPr>
        <w:tc>
          <w:tcPr>
            <w:tcW w:w="1289" w:type="dxa"/>
            <w:tcBorders>
              <w:top w:val="single" w:sz="8" w:space="0" w:color="000000"/>
              <w:bottom w:val="single" w:sz="8" w:space="0" w:color="000000"/>
            </w:tcBorders>
          </w:tcPr>
          <w:p w14:paraId="654A271B" w14:textId="77777777" w:rsidR="005476A0" w:rsidRDefault="00E46BC7" w:rsidP="00F334BC">
            <w:pPr>
              <w:spacing w:after="40" w:line="240" w:lineRule="auto"/>
            </w:pPr>
            <w:proofErr w:type="spellStart"/>
            <w:r>
              <w:rPr>
                <w:b/>
                <w:sz w:val="18"/>
              </w:rPr>
              <w:t>Versión</w:t>
            </w:r>
            <w:proofErr w:type="spellEnd"/>
          </w:p>
        </w:tc>
        <w:tc>
          <w:tcPr>
            <w:tcW w:w="1288" w:type="dxa"/>
            <w:tcBorders>
              <w:top w:val="single" w:sz="8" w:space="0" w:color="000000"/>
              <w:bottom w:val="single" w:sz="8" w:space="0" w:color="000000"/>
            </w:tcBorders>
          </w:tcPr>
          <w:p w14:paraId="68CB10DF" w14:textId="77777777" w:rsidR="005476A0" w:rsidRDefault="00E46BC7" w:rsidP="00F334BC">
            <w:pPr>
              <w:spacing w:after="40" w:line="240" w:lineRule="auto"/>
              <w:jc w:val="center"/>
            </w:pPr>
            <w:r>
              <w:rPr>
                <w:b/>
                <w:sz w:val="18"/>
              </w:rPr>
              <w:t xml:space="preserve">Media </w:t>
            </w:r>
            <w:proofErr w:type="spellStart"/>
            <w:r>
              <w:rPr>
                <w:b/>
                <w:sz w:val="18"/>
              </w:rPr>
              <w:t>diaria</w:t>
            </w:r>
            <w:proofErr w:type="spellEnd"/>
          </w:p>
        </w:tc>
        <w:tc>
          <w:tcPr>
            <w:tcW w:w="1290" w:type="dxa"/>
            <w:tcBorders>
              <w:top w:val="single" w:sz="8" w:space="0" w:color="000000"/>
              <w:bottom w:val="single" w:sz="8" w:space="0" w:color="000000"/>
            </w:tcBorders>
          </w:tcPr>
          <w:p w14:paraId="51532196" w14:textId="77777777" w:rsidR="005476A0" w:rsidRDefault="00E46BC7" w:rsidP="00F334BC">
            <w:pPr>
              <w:spacing w:after="40" w:line="240" w:lineRule="auto"/>
              <w:jc w:val="center"/>
            </w:pPr>
            <w:proofErr w:type="spellStart"/>
            <w:r>
              <w:rPr>
                <w:b/>
                <w:sz w:val="18"/>
              </w:rPr>
              <w:t>Desv</w:t>
            </w:r>
            <w:proofErr w:type="spellEnd"/>
            <w:r>
              <w:rPr>
                <w:b/>
                <w:sz w:val="18"/>
              </w:rPr>
              <w:t xml:space="preserve">. </w:t>
            </w:r>
            <w:proofErr w:type="spellStart"/>
            <w:r>
              <w:rPr>
                <w:b/>
                <w:sz w:val="18"/>
              </w:rPr>
              <w:t>diaria</w:t>
            </w:r>
            <w:proofErr w:type="spellEnd"/>
          </w:p>
        </w:tc>
        <w:tc>
          <w:tcPr>
            <w:tcW w:w="1288" w:type="dxa"/>
            <w:tcBorders>
              <w:top w:val="single" w:sz="8" w:space="0" w:color="000000"/>
              <w:bottom w:val="single" w:sz="8" w:space="0" w:color="000000"/>
            </w:tcBorders>
          </w:tcPr>
          <w:p w14:paraId="7D3C6AE1" w14:textId="77777777" w:rsidR="005476A0" w:rsidRDefault="00E46BC7" w:rsidP="00F334BC">
            <w:pPr>
              <w:spacing w:after="40" w:line="240" w:lineRule="auto"/>
              <w:jc w:val="center"/>
            </w:pPr>
            <w:proofErr w:type="spellStart"/>
            <w:r>
              <w:rPr>
                <w:b/>
                <w:sz w:val="18"/>
              </w:rPr>
              <w:t>Retorno</w:t>
            </w:r>
            <w:proofErr w:type="spellEnd"/>
            <w:r>
              <w:rPr>
                <w:b/>
                <w:sz w:val="18"/>
              </w:rPr>
              <w:t xml:space="preserve"> </w:t>
            </w:r>
            <w:proofErr w:type="spellStart"/>
            <w:r>
              <w:rPr>
                <w:b/>
                <w:sz w:val="18"/>
              </w:rPr>
              <w:t>anualizado</w:t>
            </w:r>
            <w:proofErr w:type="spellEnd"/>
          </w:p>
        </w:tc>
        <w:tc>
          <w:tcPr>
            <w:tcW w:w="1290" w:type="dxa"/>
            <w:tcBorders>
              <w:top w:val="single" w:sz="8" w:space="0" w:color="000000"/>
              <w:bottom w:val="single" w:sz="8" w:space="0" w:color="000000"/>
            </w:tcBorders>
          </w:tcPr>
          <w:p w14:paraId="11DD2F74" w14:textId="77777777" w:rsidR="005476A0" w:rsidRDefault="00E46BC7" w:rsidP="00F334BC">
            <w:pPr>
              <w:spacing w:after="40" w:line="240" w:lineRule="auto"/>
              <w:jc w:val="center"/>
            </w:pPr>
            <w:proofErr w:type="spellStart"/>
            <w:r>
              <w:rPr>
                <w:b/>
                <w:sz w:val="18"/>
              </w:rPr>
              <w:t>Retorno</w:t>
            </w:r>
            <w:proofErr w:type="spellEnd"/>
            <w:r>
              <w:rPr>
                <w:b/>
                <w:sz w:val="18"/>
              </w:rPr>
              <w:t xml:space="preserve"> </w:t>
            </w:r>
            <w:proofErr w:type="spellStart"/>
            <w:r>
              <w:rPr>
                <w:b/>
                <w:sz w:val="18"/>
              </w:rPr>
              <w:t>acumulado</w:t>
            </w:r>
            <w:proofErr w:type="spellEnd"/>
          </w:p>
        </w:tc>
        <w:tc>
          <w:tcPr>
            <w:tcW w:w="1288" w:type="dxa"/>
            <w:tcBorders>
              <w:top w:val="single" w:sz="8" w:space="0" w:color="000000"/>
              <w:bottom w:val="single" w:sz="8" w:space="0" w:color="000000"/>
            </w:tcBorders>
          </w:tcPr>
          <w:p w14:paraId="6D723667" w14:textId="77777777" w:rsidR="005476A0" w:rsidRDefault="00E46BC7" w:rsidP="00F334BC">
            <w:pPr>
              <w:spacing w:after="40" w:line="240" w:lineRule="auto"/>
              <w:jc w:val="center"/>
            </w:pPr>
            <w:proofErr w:type="spellStart"/>
            <w:r>
              <w:rPr>
                <w:b/>
                <w:sz w:val="18"/>
              </w:rPr>
              <w:t>Mín</w:t>
            </w:r>
            <w:proofErr w:type="spellEnd"/>
            <w:r>
              <w:rPr>
                <w:b/>
                <w:sz w:val="18"/>
              </w:rPr>
              <w:t xml:space="preserve"> </w:t>
            </w:r>
            <w:proofErr w:type="spellStart"/>
            <w:r>
              <w:rPr>
                <w:b/>
                <w:sz w:val="18"/>
              </w:rPr>
              <w:t>diario</w:t>
            </w:r>
            <w:proofErr w:type="spellEnd"/>
          </w:p>
        </w:tc>
        <w:tc>
          <w:tcPr>
            <w:tcW w:w="1289" w:type="dxa"/>
            <w:tcBorders>
              <w:top w:val="single" w:sz="8" w:space="0" w:color="000000"/>
              <w:bottom w:val="single" w:sz="8" w:space="0" w:color="000000"/>
            </w:tcBorders>
          </w:tcPr>
          <w:p w14:paraId="519DEF46" w14:textId="77777777" w:rsidR="005476A0" w:rsidRDefault="00E46BC7" w:rsidP="00F334BC">
            <w:pPr>
              <w:spacing w:after="40" w:line="240" w:lineRule="auto"/>
              <w:jc w:val="center"/>
            </w:pPr>
            <w:proofErr w:type="spellStart"/>
            <w:r>
              <w:rPr>
                <w:b/>
                <w:sz w:val="18"/>
              </w:rPr>
              <w:t>Máx</w:t>
            </w:r>
            <w:proofErr w:type="spellEnd"/>
            <w:r>
              <w:rPr>
                <w:b/>
                <w:sz w:val="18"/>
              </w:rPr>
              <w:t xml:space="preserve"> </w:t>
            </w:r>
            <w:proofErr w:type="spellStart"/>
            <w:r>
              <w:rPr>
                <w:b/>
                <w:sz w:val="18"/>
              </w:rPr>
              <w:t>diario</w:t>
            </w:r>
            <w:proofErr w:type="spellEnd"/>
          </w:p>
        </w:tc>
      </w:tr>
      <w:tr w:rsidR="005476A0" w14:paraId="0A75B25F" w14:textId="77777777">
        <w:trPr>
          <w:jc w:val="center"/>
        </w:trPr>
        <w:tc>
          <w:tcPr>
            <w:tcW w:w="1289" w:type="dxa"/>
          </w:tcPr>
          <w:p w14:paraId="6A3CDBBC" w14:textId="77777777" w:rsidR="005476A0" w:rsidRDefault="00E46BC7" w:rsidP="00F334BC">
            <w:pPr>
              <w:spacing w:after="40" w:line="240" w:lineRule="auto"/>
            </w:pPr>
            <w:r>
              <w:rPr>
                <w:sz w:val="18"/>
              </w:rPr>
              <w:t>PR (Price Return)</w:t>
            </w:r>
          </w:p>
        </w:tc>
        <w:tc>
          <w:tcPr>
            <w:tcW w:w="1288" w:type="dxa"/>
          </w:tcPr>
          <w:p w14:paraId="3BC6A95E" w14:textId="77777777" w:rsidR="005476A0" w:rsidRDefault="00E46BC7" w:rsidP="00F334BC">
            <w:pPr>
              <w:spacing w:after="40" w:line="240" w:lineRule="auto"/>
              <w:jc w:val="center"/>
            </w:pPr>
            <w:r>
              <w:rPr>
                <w:sz w:val="18"/>
              </w:rPr>
              <w:t>0,0194%</w:t>
            </w:r>
          </w:p>
        </w:tc>
        <w:tc>
          <w:tcPr>
            <w:tcW w:w="1290" w:type="dxa"/>
          </w:tcPr>
          <w:p w14:paraId="4F5C4E78" w14:textId="77777777" w:rsidR="005476A0" w:rsidRDefault="00E46BC7" w:rsidP="00F334BC">
            <w:pPr>
              <w:spacing w:after="40" w:line="240" w:lineRule="auto"/>
              <w:jc w:val="center"/>
            </w:pPr>
            <w:r>
              <w:rPr>
                <w:sz w:val="18"/>
              </w:rPr>
              <w:t>1,0162%</w:t>
            </w:r>
          </w:p>
        </w:tc>
        <w:tc>
          <w:tcPr>
            <w:tcW w:w="1288" w:type="dxa"/>
          </w:tcPr>
          <w:p w14:paraId="233B2AD6" w14:textId="77777777" w:rsidR="005476A0" w:rsidRDefault="00E46BC7" w:rsidP="00F334BC">
            <w:pPr>
              <w:spacing w:after="40" w:line="240" w:lineRule="auto"/>
              <w:jc w:val="center"/>
            </w:pPr>
            <w:r>
              <w:rPr>
                <w:sz w:val="18"/>
              </w:rPr>
              <w:t>3,64%</w:t>
            </w:r>
          </w:p>
        </w:tc>
        <w:tc>
          <w:tcPr>
            <w:tcW w:w="1290" w:type="dxa"/>
          </w:tcPr>
          <w:p w14:paraId="2FE71408" w14:textId="77777777" w:rsidR="005476A0" w:rsidRDefault="00E46BC7" w:rsidP="00F334BC">
            <w:pPr>
              <w:spacing w:after="40" w:line="240" w:lineRule="auto"/>
              <w:jc w:val="center"/>
            </w:pPr>
            <w:r>
              <w:rPr>
                <w:sz w:val="18"/>
              </w:rPr>
              <w:t>49,3%</w:t>
            </w:r>
          </w:p>
        </w:tc>
        <w:tc>
          <w:tcPr>
            <w:tcW w:w="1288" w:type="dxa"/>
          </w:tcPr>
          <w:p w14:paraId="4EF84AE6" w14:textId="77777777" w:rsidR="005476A0" w:rsidRDefault="00E46BC7" w:rsidP="00F334BC">
            <w:pPr>
              <w:spacing w:after="40" w:line="240" w:lineRule="auto"/>
              <w:jc w:val="center"/>
            </w:pPr>
            <w:r>
              <w:rPr>
                <w:sz w:val="18"/>
              </w:rPr>
              <w:t>−12,19%</w:t>
            </w:r>
          </w:p>
        </w:tc>
        <w:tc>
          <w:tcPr>
            <w:tcW w:w="1289" w:type="dxa"/>
          </w:tcPr>
          <w:p w14:paraId="265E4B26" w14:textId="77777777" w:rsidR="005476A0" w:rsidRDefault="00E46BC7" w:rsidP="00F334BC">
            <w:pPr>
              <w:spacing w:after="40" w:line="240" w:lineRule="auto"/>
              <w:jc w:val="center"/>
            </w:pPr>
            <w:r>
              <w:rPr>
                <w:sz w:val="18"/>
              </w:rPr>
              <w:t>8,07%</w:t>
            </w:r>
          </w:p>
        </w:tc>
      </w:tr>
      <w:tr w:rsidR="005476A0" w14:paraId="7DE497B2" w14:textId="77777777">
        <w:trPr>
          <w:jc w:val="center"/>
        </w:trPr>
        <w:tc>
          <w:tcPr>
            <w:tcW w:w="1289" w:type="dxa"/>
          </w:tcPr>
          <w:p w14:paraId="60489783" w14:textId="77777777" w:rsidR="005476A0" w:rsidRDefault="00E46BC7" w:rsidP="00F334BC">
            <w:pPr>
              <w:spacing w:after="40" w:line="240" w:lineRule="auto"/>
            </w:pPr>
            <w:r>
              <w:rPr>
                <w:sz w:val="18"/>
              </w:rPr>
              <w:t>NR (Net Return)</w:t>
            </w:r>
          </w:p>
        </w:tc>
        <w:tc>
          <w:tcPr>
            <w:tcW w:w="1288" w:type="dxa"/>
          </w:tcPr>
          <w:p w14:paraId="5BE974D9" w14:textId="77777777" w:rsidR="005476A0" w:rsidRDefault="00E46BC7" w:rsidP="00F334BC">
            <w:pPr>
              <w:spacing w:after="40" w:line="240" w:lineRule="auto"/>
              <w:jc w:val="center"/>
            </w:pPr>
            <w:r>
              <w:rPr>
                <w:sz w:val="18"/>
              </w:rPr>
              <w:t>0,0295%</w:t>
            </w:r>
          </w:p>
        </w:tc>
        <w:tc>
          <w:tcPr>
            <w:tcW w:w="1290" w:type="dxa"/>
          </w:tcPr>
          <w:p w14:paraId="26349721" w14:textId="77777777" w:rsidR="005476A0" w:rsidRDefault="00E46BC7" w:rsidP="00F334BC">
            <w:pPr>
              <w:spacing w:after="40" w:line="240" w:lineRule="auto"/>
              <w:jc w:val="center"/>
            </w:pPr>
            <w:r>
              <w:rPr>
                <w:sz w:val="18"/>
              </w:rPr>
              <w:t>1,0162%</w:t>
            </w:r>
          </w:p>
        </w:tc>
        <w:tc>
          <w:tcPr>
            <w:tcW w:w="1288" w:type="dxa"/>
          </w:tcPr>
          <w:p w14:paraId="4A968EDA" w14:textId="77777777" w:rsidR="005476A0" w:rsidRDefault="00E46BC7" w:rsidP="00F334BC">
            <w:pPr>
              <w:spacing w:after="40" w:line="240" w:lineRule="auto"/>
              <w:jc w:val="center"/>
            </w:pPr>
            <w:r>
              <w:rPr>
                <w:sz w:val="18"/>
              </w:rPr>
              <w:t>6,33%</w:t>
            </w:r>
          </w:p>
        </w:tc>
        <w:tc>
          <w:tcPr>
            <w:tcW w:w="1290" w:type="dxa"/>
          </w:tcPr>
          <w:p w14:paraId="0CF30E13" w14:textId="77777777" w:rsidR="005476A0" w:rsidRDefault="00E46BC7" w:rsidP="00F334BC">
            <w:pPr>
              <w:spacing w:after="40" w:line="240" w:lineRule="auto"/>
              <w:jc w:val="center"/>
            </w:pPr>
            <w:r>
              <w:rPr>
                <w:sz w:val="18"/>
              </w:rPr>
              <w:t>98,8%</w:t>
            </w:r>
          </w:p>
        </w:tc>
        <w:tc>
          <w:tcPr>
            <w:tcW w:w="1288" w:type="dxa"/>
          </w:tcPr>
          <w:p w14:paraId="636FB050" w14:textId="77777777" w:rsidR="005476A0" w:rsidRDefault="00E46BC7" w:rsidP="00F334BC">
            <w:pPr>
              <w:spacing w:after="40" w:line="240" w:lineRule="auto"/>
              <w:jc w:val="center"/>
            </w:pPr>
            <w:r>
              <w:rPr>
                <w:sz w:val="18"/>
              </w:rPr>
              <w:t>−12,18%</w:t>
            </w:r>
          </w:p>
        </w:tc>
        <w:tc>
          <w:tcPr>
            <w:tcW w:w="1289" w:type="dxa"/>
          </w:tcPr>
          <w:p w14:paraId="4ECBDCDB" w14:textId="77777777" w:rsidR="005476A0" w:rsidRDefault="00E46BC7" w:rsidP="00F334BC">
            <w:pPr>
              <w:spacing w:after="40" w:line="240" w:lineRule="auto"/>
              <w:jc w:val="center"/>
            </w:pPr>
            <w:r>
              <w:rPr>
                <w:sz w:val="18"/>
              </w:rPr>
              <w:t>8,08%</w:t>
            </w:r>
          </w:p>
        </w:tc>
      </w:tr>
      <w:tr w:rsidR="005476A0" w14:paraId="75A4ACE4" w14:textId="77777777">
        <w:trPr>
          <w:jc w:val="center"/>
        </w:trPr>
        <w:tc>
          <w:tcPr>
            <w:tcW w:w="1289" w:type="dxa"/>
            <w:tcBorders>
              <w:bottom w:val="single" w:sz="8" w:space="0" w:color="000000"/>
            </w:tcBorders>
          </w:tcPr>
          <w:p w14:paraId="459C7536" w14:textId="77777777" w:rsidR="005476A0" w:rsidRDefault="00E46BC7" w:rsidP="00F334BC">
            <w:pPr>
              <w:spacing w:after="40" w:line="240" w:lineRule="auto"/>
            </w:pPr>
            <w:r>
              <w:rPr>
                <w:sz w:val="18"/>
              </w:rPr>
              <w:t>GR (Gross Return)</w:t>
            </w:r>
          </w:p>
        </w:tc>
        <w:tc>
          <w:tcPr>
            <w:tcW w:w="1288" w:type="dxa"/>
            <w:tcBorders>
              <w:bottom w:val="single" w:sz="8" w:space="0" w:color="000000"/>
            </w:tcBorders>
          </w:tcPr>
          <w:p w14:paraId="1E4961AD" w14:textId="77777777" w:rsidR="005476A0" w:rsidRDefault="00E46BC7" w:rsidP="00F334BC">
            <w:pPr>
              <w:spacing w:after="40" w:line="240" w:lineRule="auto"/>
              <w:jc w:val="center"/>
            </w:pPr>
            <w:r>
              <w:rPr>
                <w:sz w:val="18"/>
              </w:rPr>
              <w:t>0,0318%</w:t>
            </w:r>
          </w:p>
        </w:tc>
        <w:tc>
          <w:tcPr>
            <w:tcW w:w="1290" w:type="dxa"/>
            <w:tcBorders>
              <w:bottom w:val="single" w:sz="8" w:space="0" w:color="000000"/>
            </w:tcBorders>
          </w:tcPr>
          <w:p w14:paraId="0034E126" w14:textId="77777777" w:rsidR="005476A0" w:rsidRDefault="00E46BC7" w:rsidP="00F334BC">
            <w:pPr>
              <w:spacing w:after="40" w:line="240" w:lineRule="auto"/>
              <w:jc w:val="center"/>
            </w:pPr>
            <w:r>
              <w:rPr>
                <w:sz w:val="18"/>
              </w:rPr>
              <w:t>1,0164%</w:t>
            </w:r>
          </w:p>
        </w:tc>
        <w:tc>
          <w:tcPr>
            <w:tcW w:w="1288" w:type="dxa"/>
            <w:tcBorders>
              <w:bottom w:val="single" w:sz="8" w:space="0" w:color="000000"/>
            </w:tcBorders>
          </w:tcPr>
          <w:p w14:paraId="07AE243B" w14:textId="77777777" w:rsidR="005476A0" w:rsidRDefault="00E46BC7" w:rsidP="00F334BC">
            <w:pPr>
              <w:spacing w:after="40" w:line="240" w:lineRule="auto"/>
              <w:jc w:val="center"/>
            </w:pPr>
            <w:r>
              <w:rPr>
                <w:sz w:val="18"/>
              </w:rPr>
              <w:t>6,94%</w:t>
            </w:r>
          </w:p>
        </w:tc>
        <w:tc>
          <w:tcPr>
            <w:tcW w:w="1290" w:type="dxa"/>
            <w:tcBorders>
              <w:bottom w:val="single" w:sz="8" w:space="0" w:color="000000"/>
            </w:tcBorders>
          </w:tcPr>
          <w:p w14:paraId="3EB0B278" w14:textId="77777777" w:rsidR="005476A0" w:rsidRDefault="00E46BC7" w:rsidP="00F334BC">
            <w:pPr>
              <w:spacing w:after="40" w:line="240" w:lineRule="auto"/>
              <w:jc w:val="center"/>
            </w:pPr>
            <w:r>
              <w:rPr>
                <w:sz w:val="18"/>
              </w:rPr>
              <w:t>112,0%</w:t>
            </w:r>
          </w:p>
        </w:tc>
        <w:tc>
          <w:tcPr>
            <w:tcW w:w="1288" w:type="dxa"/>
            <w:tcBorders>
              <w:bottom w:val="single" w:sz="8" w:space="0" w:color="000000"/>
            </w:tcBorders>
          </w:tcPr>
          <w:p w14:paraId="1BBB6EF1" w14:textId="77777777" w:rsidR="005476A0" w:rsidRDefault="00E46BC7" w:rsidP="00F334BC">
            <w:pPr>
              <w:spacing w:after="40" w:line="240" w:lineRule="auto"/>
              <w:jc w:val="center"/>
            </w:pPr>
            <w:r>
              <w:rPr>
                <w:sz w:val="18"/>
              </w:rPr>
              <w:t>−12,18%</w:t>
            </w:r>
          </w:p>
        </w:tc>
        <w:tc>
          <w:tcPr>
            <w:tcW w:w="1289" w:type="dxa"/>
            <w:tcBorders>
              <w:bottom w:val="single" w:sz="8" w:space="0" w:color="000000"/>
            </w:tcBorders>
          </w:tcPr>
          <w:p w14:paraId="009BD771" w14:textId="77777777" w:rsidR="005476A0" w:rsidRDefault="00E46BC7" w:rsidP="00F334BC">
            <w:pPr>
              <w:spacing w:after="40" w:line="240" w:lineRule="auto"/>
              <w:jc w:val="center"/>
            </w:pPr>
            <w:r>
              <w:rPr>
                <w:sz w:val="18"/>
              </w:rPr>
              <w:t>8,08%</w:t>
            </w:r>
          </w:p>
        </w:tc>
      </w:tr>
    </w:tbl>
    <w:p w14:paraId="4989926D"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2.824 observaciones diarias comunes. La volatilidad es idéntica entre versiones (los dividendos desplazan el nivel, no el riesgo); las correlaciones entre las tres series de retornos superan 0,9997. Elaboración propia con datos de </w:t>
      </w:r>
      <w:proofErr w:type="spellStart"/>
      <w:r w:rsidRPr="00630A64">
        <w:rPr>
          <w:sz w:val="20"/>
          <w:lang w:val="es-AR"/>
        </w:rPr>
        <w:t>Refinitiv</w:t>
      </w:r>
      <w:proofErr w:type="spellEnd"/>
      <w:r w:rsidRPr="00630A64">
        <w:rPr>
          <w:sz w:val="20"/>
          <w:lang w:val="es-AR"/>
        </w:rPr>
        <w:t xml:space="preserve"> </w:t>
      </w:r>
      <w:proofErr w:type="spellStart"/>
      <w:r w:rsidRPr="00630A64">
        <w:rPr>
          <w:sz w:val="20"/>
          <w:lang w:val="es-AR"/>
        </w:rPr>
        <w:t>Eikon</w:t>
      </w:r>
      <w:proofErr w:type="spellEnd"/>
      <w:r w:rsidRPr="00630A64">
        <w:rPr>
          <w:sz w:val="20"/>
          <w:lang w:val="es-AR"/>
        </w:rPr>
        <w:t xml:space="preserve"> (LSEG).</w:t>
      </w:r>
    </w:p>
    <w:p w14:paraId="3DC33EAF" w14:textId="77777777" w:rsidR="005476A0" w:rsidRPr="00630A64" w:rsidRDefault="005476A0" w:rsidP="00F334BC">
      <w:pPr>
        <w:spacing w:after="120" w:line="240" w:lineRule="auto"/>
        <w:jc w:val="both"/>
        <w:rPr>
          <w:lang w:val="es-AR"/>
        </w:rPr>
      </w:pPr>
    </w:p>
    <w:p w14:paraId="0648864F" w14:textId="77777777" w:rsidR="005476A0" w:rsidRPr="00630A64" w:rsidRDefault="00E46BC7" w:rsidP="00F334BC">
      <w:pPr>
        <w:spacing w:after="40" w:line="276" w:lineRule="auto"/>
        <w:jc w:val="both"/>
        <w:rPr>
          <w:lang w:val="es-AR"/>
        </w:rPr>
      </w:pPr>
      <w:r w:rsidRPr="00630A64">
        <w:rPr>
          <w:b/>
          <w:lang w:val="es-AR"/>
        </w:rPr>
        <w:t>Tabla D2</w:t>
      </w:r>
    </w:p>
    <w:p w14:paraId="27554A29" w14:textId="77777777" w:rsidR="005476A0" w:rsidRPr="00630A64" w:rsidRDefault="00E46BC7" w:rsidP="00F334BC">
      <w:pPr>
        <w:spacing w:after="120" w:line="276" w:lineRule="auto"/>
        <w:jc w:val="both"/>
        <w:rPr>
          <w:lang w:val="es-AR"/>
        </w:rPr>
      </w:pPr>
      <w:r w:rsidRPr="00630A64">
        <w:rPr>
          <w:i/>
          <w:lang w:val="es-AR"/>
        </w:rPr>
        <w:t>Contrastes t pareados de igualdad de medias entre versiones</w:t>
      </w:r>
    </w:p>
    <w:tbl>
      <w:tblPr>
        <w:tblW w:w="9024" w:type="dxa"/>
        <w:jc w:val="center"/>
        <w:tblLayout w:type="fixed"/>
        <w:tblLook w:val="04A0" w:firstRow="1" w:lastRow="0" w:firstColumn="1" w:lastColumn="0" w:noHBand="0" w:noVBand="1"/>
      </w:tblPr>
      <w:tblGrid>
        <w:gridCol w:w="1505"/>
        <w:gridCol w:w="1503"/>
        <w:gridCol w:w="1505"/>
        <w:gridCol w:w="1504"/>
        <w:gridCol w:w="1503"/>
        <w:gridCol w:w="1504"/>
      </w:tblGrid>
      <w:tr w:rsidR="005476A0" w14:paraId="0A75C9A5" w14:textId="77777777">
        <w:trPr>
          <w:jc w:val="center"/>
        </w:trPr>
        <w:tc>
          <w:tcPr>
            <w:tcW w:w="1504" w:type="dxa"/>
            <w:tcBorders>
              <w:top w:val="single" w:sz="8" w:space="0" w:color="000000"/>
              <w:bottom w:val="single" w:sz="8" w:space="0" w:color="000000"/>
            </w:tcBorders>
          </w:tcPr>
          <w:p w14:paraId="0E0AC8FC" w14:textId="77777777" w:rsidR="005476A0" w:rsidRDefault="00E46BC7" w:rsidP="00F334BC">
            <w:pPr>
              <w:spacing w:after="40" w:line="240" w:lineRule="auto"/>
            </w:pPr>
            <w:r>
              <w:rPr>
                <w:b/>
                <w:sz w:val="18"/>
              </w:rPr>
              <w:t>Par</w:t>
            </w:r>
          </w:p>
        </w:tc>
        <w:tc>
          <w:tcPr>
            <w:tcW w:w="1503" w:type="dxa"/>
            <w:tcBorders>
              <w:top w:val="single" w:sz="8" w:space="0" w:color="000000"/>
              <w:bottom w:val="single" w:sz="8" w:space="0" w:color="000000"/>
            </w:tcBorders>
          </w:tcPr>
          <w:p w14:paraId="4ECD26F7" w14:textId="77777777" w:rsidR="005476A0" w:rsidRDefault="00E46BC7" w:rsidP="00F334BC">
            <w:pPr>
              <w:spacing w:after="40" w:line="240" w:lineRule="auto"/>
              <w:jc w:val="center"/>
            </w:pPr>
            <w:r>
              <w:rPr>
                <w:b/>
                <w:sz w:val="18"/>
              </w:rPr>
              <w:t xml:space="preserve">Dif. media </w:t>
            </w:r>
            <w:proofErr w:type="spellStart"/>
            <w:r>
              <w:rPr>
                <w:b/>
                <w:sz w:val="18"/>
              </w:rPr>
              <w:t>diaria</w:t>
            </w:r>
            <w:proofErr w:type="spellEnd"/>
            <w:r>
              <w:rPr>
                <w:b/>
                <w:sz w:val="18"/>
              </w:rPr>
              <w:t xml:space="preserve"> (pb)</w:t>
            </w:r>
          </w:p>
        </w:tc>
        <w:tc>
          <w:tcPr>
            <w:tcW w:w="1505" w:type="dxa"/>
            <w:tcBorders>
              <w:top w:val="single" w:sz="8" w:space="0" w:color="000000"/>
              <w:bottom w:val="single" w:sz="8" w:space="0" w:color="000000"/>
            </w:tcBorders>
          </w:tcPr>
          <w:p w14:paraId="2F5CAD25" w14:textId="77777777" w:rsidR="005476A0" w:rsidRDefault="00E46BC7" w:rsidP="00F334BC">
            <w:pPr>
              <w:spacing w:after="40" w:line="240" w:lineRule="auto"/>
              <w:jc w:val="center"/>
            </w:pPr>
            <w:r>
              <w:rPr>
                <w:b/>
                <w:sz w:val="18"/>
              </w:rPr>
              <w:t xml:space="preserve">Dif. </w:t>
            </w:r>
            <w:proofErr w:type="spellStart"/>
            <w:r>
              <w:rPr>
                <w:b/>
                <w:sz w:val="18"/>
              </w:rPr>
              <w:t>anualizada</w:t>
            </w:r>
            <w:proofErr w:type="spellEnd"/>
          </w:p>
        </w:tc>
        <w:tc>
          <w:tcPr>
            <w:tcW w:w="1504" w:type="dxa"/>
            <w:tcBorders>
              <w:top w:val="single" w:sz="8" w:space="0" w:color="000000"/>
              <w:bottom w:val="single" w:sz="8" w:space="0" w:color="000000"/>
            </w:tcBorders>
          </w:tcPr>
          <w:p w14:paraId="116B2F00" w14:textId="77777777" w:rsidR="005476A0" w:rsidRDefault="00E46BC7" w:rsidP="00F334BC">
            <w:pPr>
              <w:spacing w:after="40" w:line="240" w:lineRule="auto"/>
              <w:jc w:val="center"/>
            </w:pPr>
            <w:r>
              <w:rPr>
                <w:b/>
                <w:sz w:val="18"/>
              </w:rPr>
              <w:t xml:space="preserve">t </w:t>
            </w:r>
            <w:proofErr w:type="spellStart"/>
            <w:r>
              <w:rPr>
                <w:b/>
                <w:sz w:val="18"/>
              </w:rPr>
              <w:t>pareado</w:t>
            </w:r>
            <w:proofErr w:type="spellEnd"/>
          </w:p>
        </w:tc>
        <w:tc>
          <w:tcPr>
            <w:tcW w:w="1503" w:type="dxa"/>
            <w:tcBorders>
              <w:top w:val="single" w:sz="8" w:space="0" w:color="000000"/>
              <w:bottom w:val="single" w:sz="8" w:space="0" w:color="000000"/>
            </w:tcBorders>
          </w:tcPr>
          <w:p w14:paraId="57F6BC36" w14:textId="77777777" w:rsidR="005476A0" w:rsidRDefault="00E46BC7" w:rsidP="00F334BC">
            <w:pPr>
              <w:spacing w:after="40" w:line="240" w:lineRule="auto"/>
              <w:jc w:val="center"/>
            </w:pPr>
            <w:r>
              <w:rPr>
                <w:b/>
                <w:sz w:val="18"/>
              </w:rPr>
              <w:t>p-valor</w:t>
            </w:r>
          </w:p>
        </w:tc>
        <w:tc>
          <w:tcPr>
            <w:tcW w:w="1504" w:type="dxa"/>
            <w:tcBorders>
              <w:top w:val="single" w:sz="8" w:space="0" w:color="000000"/>
              <w:bottom w:val="single" w:sz="8" w:space="0" w:color="000000"/>
            </w:tcBorders>
          </w:tcPr>
          <w:p w14:paraId="2F9F39B6" w14:textId="77777777" w:rsidR="005476A0" w:rsidRDefault="00E46BC7" w:rsidP="00F334BC">
            <w:pPr>
              <w:spacing w:after="40" w:line="240" w:lineRule="auto"/>
              <w:jc w:val="center"/>
            </w:pPr>
            <w:proofErr w:type="spellStart"/>
            <w:r>
              <w:rPr>
                <w:b/>
                <w:sz w:val="18"/>
              </w:rPr>
              <w:t>Decisión</w:t>
            </w:r>
            <w:proofErr w:type="spellEnd"/>
            <w:r>
              <w:rPr>
                <w:b/>
                <w:sz w:val="18"/>
              </w:rPr>
              <w:t xml:space="preserve"> (95% y 99%)</w:t>
            </w:r>
          </w:p>
        </w:tc>
      </w:tr>
      <w:tr w:rsidR="005476A0" w14:paraId="0393411E" w14:textId="77777777">
        <w:trPr>
          <w:jc w:val="center"/>
        </w:trPr>
        <w:tc>
          <w:tcPr>
            <w:tcW w:w="1504" w:type="dxa"/>
          </w:tcPr>
          <w:p w14:paraId="63C58034" w14:textId="77777777" w:rsidR="005476A0" w:rsidRDefault="00E46BC7" w:rsidP="00F334BC">
            <w:pPr>
              <w:spacing w:after="40" w:line="240" w:lineRule="auto"/>
            </w:pPr>
            <w:r>
              <w:rPr>
                <w:sz w:val="18"/>
              </w:rPr>
              <w:t>NR − PR</w:t>
            </w:r>
          </w:p>
        </w:tc>
        <w:tc>
          <w:tcPr>
            <w:tcW w:w="1503" w:type="dxa"/>
          </w:tcPr>
          <w:p w14:paraId="2AD42CC0" w14:textId="77777777" w:rsidR="005476A0" w:rsidRDefault="00E46BC7" w:rsidP="00F334BC">
            <w:pPr>
              <w:spacing w:after="40" w:line="240" w:lineRule="auto"/>
              <w:jc w:val="center"/>
            </w:pPr>
            <w:r>
              <w:rPr>
                <w:sz w:val="18"/>
              </w:rPr>
              <w:t>1,016</w:t>
            </w:r>
          </w:p>
        </w:tc>
        <w:tc>
          <w:tcPr>
            <w:tcW w:w="1505" w:type="dxa"/>
          </w:tcPr>
          <w:p w14:paraId="28C57DC5" w14:textId="77777777" w:rsidR="005476A0" w:rsidRDefault="00E46BC7" w:rsidP="00F334BC">
            <w:pPr>
              <w:spacing w:after="40" w:line="240" w:lineRule="auto"/>
              <w:jc w:val="center"/>
            </w:pPr>
            <w:r>
              <w:rPr>
                <w:sz w:val="18"/>
              </w:rPr>
              <w:t>+2,56%</w:t>
            </w:r>
          </w:p>
        </w:tc>
        <w:tc>
          <w:tcPr>
            <w:tcW w:w="1504" w:type="dxa"/>
          </w:tcPr>
          <w:p w14:paraId="3B76B500" w14:textId="77777777" w:rsidR="005476A0" w:rsidRDefault="00E46BC7" w:rsidP="00F334BC">
            <w:pPr>
              <w:spacing w:after="40" w:line="240" w:lineRule="auto"/>
              <w:jc w:val="center"/>
            </w:pPr>
            <w:r>
              <w:rPr>
                <w:sz w:val="18"/>
              </w:rPr>
              <w:t>28,90</w:t>
            </w:r>
          </w:p>
        </w:tc>
        <w:tc>
          <w:tcPr>
            <w:tcW w:w="1503" w:type="dxa"/>
          </w:tcPr>
          <w:p w14:paraId="540A90F3" w14:textId="77777777" w:rsidR="005476A0" w:rsidRDefault="00E46BC7" w:rsidP="00F334BC">
            <w:pPr>
              <w:spacing w:after="40" w:line="240" w:lineRule="auto"/>
              <w:jc w:val="center"/>
            </w:pPr>
            <w:r>
              <w:rPr>
                <w:sz w:val="18"/>
              </w:rPr>
              <w:t>&lt; 0,001</w:t>
            </w:r>
          </w:p>
        </w:tc>
        <w:tc>
          <w:tcPr>
            <w:tcW w:w="1504" w:type="dxa"/>
          </w:tcPr>
          <w:p w14:paraId="34678CD9" w14:textId="77777777" w:rsidR="005476A0" w:rsidRDefault="00E46BC7" w:rsidP="00F334BC">
            <w:pPr>
              <w:spacing w:after="40" w:line="240" w:lineRule="auto"/>
              <w:jc w:val="center"/>
            </w:pPr>
            <w:proofErr w:type="spellStart"/>
            <w:r>
              <w:rPr>
                <w:sz w:val="18"/>
              </w:rPr>
              <w:t>Distintas</w:t>
            </w:r>
            <w:proofErr w:type="spellEnd"/>
          </w:p>
        </w:tc>
      </w:tr>
      <w:tr w:rsidR="005476A0" w14:paraId="1BA992CC" w14:textId="77777777">
        <w:trPr>
          <w:jc w:val="center"/>
        </w:trPr>
        <w:tc>
          <w:tcPr>
            <w:tcW w:w="1504" w:type="dxa"/>
          </w:tcPr>
          <w:p w14:paraId="4335DF09" w14:textId="77777777" w:rsidR="005476A0" w:rsidRDefault="00E46BC7" w:rsidP="00F334BC">
            <w:pPr>
              <w:spacing w:after="40" w:line="240" w:lineRule="auto"/>
            </w:pPr>
            <w:r>
              <w:rPr>
                <w:sz w:val="18"/>
              </w:rPr>
              <w:t>GR − PR</w:t>
            </w:r>
          </w:p>
        </w:tc>
        <w:tc>
          <w:tcPr>
            <w:tcW w:w="1503" w:type="dxa"/>
          </w:tcPr>
          <w:p w14:paraId="04BA2C86" w14:textId="77777777" w:rsidR="005476A0" w:rsidRDefault="00E46BC7" w:rsidP="00F334BC">
            <w:pPr>
              <w:spacing w:after="40" w:line="240" w:lineRule="auto"/>
              <w:jc w:val="center"/>
            </w:pPr>
            <w:r>
              <w:rPr>
                <w:sz w:val="18"/>
              </w:rPr>
              <w:t>1,243</w:t>
            </w:r>
          </w:p>
        </w:tc>
        <w:tc>
          <w:tcPr>
            <w:tcW w:w="1505" w:type="dxa"/>
          </w:tcPr>
          <w:p w14:paraId="754AB265" w14:textId="77777777" w:rsidR="005476A0" w:rsidRDefault="00E46BC7" w:rsidP="00F334BC">
            <w:pPr>
              <w:spacing w:after="40" w:line="240" w:lineRule="auto"/>
              <w:jc w:val="center"/>
            </w:pPr>
            <w:r>
              <w:rPr>
                <w:sz w:val="18"/>
              </w:rPr>
              <w:t>+3,13%</w:t>
            </w:r>
          </w:p>
        </w:tc>
        <w:tc>
          <w:tcPr>
            <w:tcW w:w="1504" w:type="dxa"/>
          </w:tcPr>
          <w:p w14:paraId="4DAAC2DA" w14:textId="77777777" w:rsidR="005476A0" w:rsidRDefault="00E46BC7" w:rsidP="00F334BC">
            <w:pPr>
              <w:spacing w:after="40" w:line="240" w:lineRule="auto"/>
              <w:jc w:val="center"/>
            </w:pPr>
            <w:r>
              <w:rPr>
                <w:sz w:val="18"/>
              </w:rPr>
              <w:t>29,04</w:t>
            </w:r>
          </w:p>
        </w:tc>
        <w:tc>
          <w:tcPr>
            <w:tcW w:w="1503" w:type="dxa"/>
          </w:tcPr>
          <w:p w14:paraId="2B021045" w14:textId="77777777" w:rsidR="005476A0" w:rsidRDefault="00E46BC7" w:rsidP="00F334BC">
            <w:pPr>
              <w:spacing w:after="40" w:line="240" w:lineRule="auto"/>
              <w:jc w:val="center"/>
            </w:pPr>
            <w:r>
              <w:rPr>
                <w:sz w:val="18"/>
              </w:rPr>
              <w:t>&lt; 0,001</w:t>
            </w:r>
          </w:p>
        </w:tc>
        <w:tc>
          <w:tcPr>
            <w:tcW w:w="1504" w:type="dxa"/>
          </w:tcPr>
          <w:p w14:paraId="0936F033" w14:textId="77777777" w:rsidR="005476A0" w:rsidRDefault="00E46BC7" w:rsidP="00F334BC">
            <w:pPr>
              <w:spacing w:after="40" w:line="240" w:lineRule="auto"/>
              <w:jc w:val="center"/>
            </w:pPr>
            <w:proofErr w:type="spellStart"/>
            <w:r>
              <w:rPr>
                <w:sz w:val="18"/>
              </w:rPr>
              <w:t>Distintas</w:t>
            </w:r>
            <w:proofErr w:type="spellEnd"/>
          </w:p>
        </w:tc>
      </w:tr>
      <w:tr w:rsidR="005476A0" w14:paraId="5221E96A" w14:textId="77777777">
        <w:trPr>
          <w:jc w:val="center"/>
        </w:trPr>
        <w:tc>
          <w:tcPr>
            <w:tcW w:w="1504" w:type="dxa"/>
            <w:tcBorders>
              <w:bottom w:val="single" w:sz="8" w:space="0" w:color="000000"/>
            </w:tcBorders>
          </w:tcPr>
          <w:p w14:paraId="53714D69" w14:textId="77777777" w:rsidR="005476A0" w:rsidRDefault="00E46BC7" w:rsidP="00F334BC">
            <w:pPr>
              <w:spacing w:after="40" w:line="240" w:lineRule="auto"/>
            </w:pPr>
            <w:r>
              <w:rPr>
                <w:sz w:val="18"/>
              </w:rPr>
              <w:t>GR − NR</w:t>
            </w:r>
          </w:p>
        </w:tc>
        <w:tc>
          <w:tcPr>
            <w:tcW w:w="1503" w:type="dxa"/>
            <w:tcBorders>
              <w:bottom w:val="single" w:sz="8" w:space="0" w:color="000000"/>
            </w:tcBorders>
          </w:tcPr>
          <w:p w14:paraId="3CB3A2EA" w14:textId="77777777" w:rsidR="005476A0" w:rsidRDefault="00E46BC7" w:rsidP="00F334BC">
            <w:pPr>
              <w:spacing w:after="40" w:line="240" w:lineRule="auto"/>
              <w:jc w:val="center"/>
            </w:pPr>
            <w:r>
              <w:rPr>
                <w:sz w:val="18"/>
              </w:rPr>
              <w:t>0,227</w:t>
            </w:r>
          </w:p>
        </w:tc>
        <w:tc>
          <w:tcPr>
            <w:tcW w:w="1505" w:type="dxa"/>
            <w:tcBorders>
              <w:bottom w:val="single" w:sz="8" w:space="0" w:color="000000"/>
            </w:tcBorders>
          </w:tcPr>
          <w:p w14:paraId="527DC8D1" w14:textId="77777777" w:rsidR="005476A0" w:rsidRDefault="00E46BC7" w:rsidP="00F334BC">
            <w:pPr>
              <w:spacing w:after="40" w:line="240" w:lineRule="auto"/>
              <w:jc w:val="center"/>
            </w:pPr>
            <w:r>
              <w:rPr>
                <w:sz w:val="18"/>
              </w:rPr>
              <w:t>+0,57%</w:t>
            </w:r>
          </w:p>
        </w:tc>
        <w:tc>
          <w:tcPr>
            <w:tcW w:w="1504" w:type="dxa"/>
            <w:tcBorders>
              <w:bottom w:val="single" w:sz="8" w:space="0" w:color="000000"/>
            </w:tcBorders>
          </w:tcPr>
          <w:p w14:paraId="3E8DE3A6" w14:textId="77777777" w:rsidR="005476A0" w:rsidRDefault="00E46BC7" w:rsidP="00F334BC">
            <w:pPr>
              <w:spacing w:after="40" w:line="240" w:lineRule="auto"/>
              <w:jc w:val="center"/>
            </w:pPr>
            <w:r>
              <w:rPr>
                <w:sz w:val="18"/>
              </w:rPr>
              <w:t>22,28</w:t>
            </w:r>
          </w:p>
        </w:tc>
        <w:tc>
          <w:tcPr>
            <w:tcW w:w="1503" w:type="dxa"/>
            <w:tcBorders>
              <w:bottom w:val="single" w:sz="8" w:space="0" w:color="000000"/>
            </w:tcBorders>
          </w:tcPr>
          <w:p w14:paraId="64633C75" w14:textId="77777777" w:rsidR="005476A0" w:rsidRDefault="00E46BC7" w:rsidP="00F334BC">
            <w:pPr>
              <w:spacing w:after="40" w:line="240" w:lineRule="auto"/>
              <w:jc w:val="center"/>
            </w:pPr>
            <w:r>
              <w:rPr>
                <w:sz w:val="18"/>
              </w:rPr>
              <w:t>&lt; 0,001</w:t>
            </w:r>
          </w:p>
        </w:tc>
        <w:tc>
          <w:tcPr>
            <w:tcW w:w="1504" w:type="dxa"/>
            <w:tcBorders>
              <w:bottom w:val="single" w:sz="8" w:space="0" w:color="000000"/>
            </w:tcBorders>
          </w:tcPr>
          <w:p w14:paraId="4E133696" w14:textId="77777777" w:rsidR="005476A0" w:rsidRDefault="00E46BC7" w:rsidP="00F334BC">
            <w:pPr>
              <w:spacing w:after="40" w:line="240" w:lineRule="auto"/>
              <w:jc w:val="center"/>
            </w:pPr>
            <w:proofErr w:type="spellStart"/>
            <w:r>
              <w:rPr>
                <w:sz w:val="18"/>
              </w:rPr>
              <w:t>Distintas</w:t>
            </w:r>
            <w:proofErr w:type="spellEnd"/>
          </w:p>
        </w:tc>
      </w:tr>
    </w:tbl>
    <w:p w14:paraId="7A0467F0"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pb = puntos básicos. H₀: la media de las diferencias diarias es cero. Las tres versiones son estadísticamente distintas a los niveles de confianza del 95% y del 99%, por lo que la elección del índice no es inocua y debe justificarse. Elaboración propia.</w:t>
      </w:r>
    </w:p>
    <w:p w14:paraId="161459A0" w14:textId="77777777" w:rsidR="005476A0" w:rsidRPr="00630A64" w:rsidRDefault="005476A0" w:rsidP="00F334BC">
      <w:pPr>
        <w:spacing w:after="120" w:line="240" w:lineRule="auto"/>
        <w:jc w:val="both"/>
        <w:rPr>
          <w:lang w:val="es-AR"/>
        </w:rPr>
      </w:pPr>
    </w:p>
    <w:p w14:paraId="2DA66296" w14:textId="77777777" w:rsidR="006D4C3E" w:rsidRDefault="006D4C3E" w:rsidP="00F334BC">
      <w:pPr>
        <w:spacing w:line="240" w:lineRule="auto"/>
        <w:rPr>
          <w:b/>
          <w:lang w:val="es-AR"/>
        </w:rPr>
      </w:pPr>
      <w:r>
        <w:rPr>
          <w:b/>
          <w:lang w:val="es-AR"/>
        </w:rPr>
        <w:br w:type="page"/>
      </w:r>
    </w:p>
    <w:p w14:paraId="25BF1748" w14:textId="0A49008A" w:rsidR="005476A0" w:rsidRPr="00630A64" w:rsidRDefault="00E46BC7" w:rsidP="00F334BC">
      <w:pPr>
        <w:spacing w:after="40" w:line="276" w:lineRule="auto"/>
        <w:jc w:val="both"/>
        <w:rPr>
          <w:lang w:val="es-AR"/>
        </w:rPr>
      </w:pPr>
      <w:r w:rsidRPr="00630A64">
        <w:rPr>
          <w:b/>
          <w:lang w:val="es-AR"/>
        </w:rPr>
        <w:lastRenderedPageBreak/>
        <w:t>Tabla D3</w:t>
      </w:r>
    </w:p>
    <w:p w14:paraId="2EECFBED" w14:textId="77777777" w:rsidR="005476A0" w:rsidRPr="00630A64" w:rsidRDefault="00E46BC7" w:rsidP="00F334BC">
      <w:pPr>
        <w:spacing w:after="120" w:line="276" w:lineRule="auto"/>
        <w:jc w:val="both"/>
        <w:rPr>
          <w:lang w:val="es-AR"/>
        </w:rPr>
      </w:pPr>
      <w:r w:rsidRPr="00630A64">
        <w:rPr>
          <w:i/>
          <w:lang w:val="es-AR"/>
        </w:rPr>
        <w:t>Retorno anual por versión del índice (%)</w:t>
      </w:r>
    </w:p>
    <w:tbl>
      <w:tblPr>
        <w:tblW w:w="9024" w:type="dxa"/>
        <w:jc w:val="center"/>
        <w:tblLayout w:type="fixed"/>
        <w:tblLook w:val="04A0" w:firstRow="1" w:lastRow="0" w:firstColumn="1" w:lastColumn="0" w:noHBand="0" w:noVBand="1"/>
      </w:tblPr>
      <w:tblGrid>
        <w:gridCol w:w="2257"/>
        <w:gridCol w:w="2256"/>
        <w:gridCol w:w="2256"/>
        <w:gridCol w:w="2255"/>
      </w:tblGrid>
      <w:tr w:rsidR="005476A0" w14:paraId="51F893EA" w14:textId="77777777">
        <w:trPr>
          <w:jc w:val="center"/>
        </w:trPr>
        <w:tc>
          <w:tcPr>
            <w:tcW w:w="2256" w:type="dxa"/>
            <w:tcBorders>
              <w:top w:val="single" w:sz="8" w:space="0" w:color="000000"/>
              <w:bottom w:val="single" w:sz="8" w:space="0" w:color="000000"/>
            </w:tcBorders>
          </w:tcPr>
          <w:p w14:paraId="5489739C" w14:textId="77777777" w:rsidR="005476A0" w:rsidRDefault="00E46BC7" w:rsidP="00F334BC">
            <w:pPr>
              <w:spacing w:after="40" w:line="240" w:lineRule="auto"/>
            </w:pPr>
            <w:proofErr w:type="spellStart"/>
            <w:r>
              <w:rPr>
                <w:b/>
                <w:sz w:val="18"/>
              </w:rPr>
              <w:t>Año</w:t>
            </w:r>
            <w:proofErr w:type="spellEnd"/>
          </w:p>
        </w:tc>
        <w:tc>
          <w:tcPr>
            <w:tcW w:w="2256" w:type="dxa"/>
            <w:tcBorders>
              <w:top w:val="single" w:sz="8" w:space="0" w:color="000000"/>
              <w:bottom w:val="single" w:sz="8" w:space="0" w:color="000000"/>
            </w:tcBorders>
          </w:tcPr>
          <w:p w14:paraId="38251093" w14:textId="77777777" w:rsidR="005476A0" w:rsidRDefault="00E46BC7" w:rsidP="00F334BC">
            <w:pPr>
              <w:spacing w:after="40" w:line="240" w:lineRule="auto"/>
              <w:jc w:val="center"/>
            </w:pPr>
            <w:r>
              <w:rPr>
                <w:b/>
                <w:sz w:val="18"/>
              </w:rPr>
              <w:t>PR</w:t>
            </w:r>
          </w:p>
        </w:tc>
        <w:tc>
          <w:tcPr>
            <w:tcW w:w="2256" w:type="dxa"/>
            <w:tcBorders>
              <w:top w:val="single" w:sz="8" w:space="0" w:color="000000"/>
              <w:bottom w:val="single" w:sz="8" w:space="0" w:color="000000"/>
            </w:tcBorders>
          </w:tcPr>
          <w:p w14:paraId="00F99645" w14:textId="77777777" w:rsidR="005476A0" w:rsidRDefault="00E46BC7" w:rsidP="00F334BC">
            <w:pPr>
              <w:spacing w:after="40" w:line="240" w:lineRule="auto"/>
              <w:jc w:val="center"/>
            </w:pPr>
            <w:r>
              <w:rPr>
                <w:b/>
                <w:sz w:val="18"/>
              </w:rPr>
              <w:t>NR</w:t>
            </w:r>
          </w:p>
        </w:tc>
        <w:tc>
          <w:tcPr>
            <w:tcW w:w="2255" w:type="dxa"/>
            <w:tcBorders>
              <w:top w:val="single" w:sz="8" w:space="0" w:color="000000"/>
              <w:bottom w:val="single" w:sz="8" w:space="0" w:color="000000"/>
            </w:tcBorders>
          </w:tcPr>
          <w:p w14:paraId="020697C2" w14:textId="77777777" w:rsidR="005476A0" w:rsidRDefault="00E46BC7" w:rsidP="00F334BC">
            <w:pPr>
              <w:spacing w:after="40" w:line="240" w:lineRule="auto"/>
              <w:jc w:val="center"/>
            </w:pPr>
            <w:r>
              <w:rPr>
                <w:b/>
                <w:sz w:val="18"/>
              </w:rPr>
              <w:t>GR</w:t>
            </w:r>
          </w:p>
        </w:tc>
      </w:tr>
      <w:tr w:rsidR="005476A0" w14:paraId="41A5CA2B" w14:textId="77777777">
        <w:trPr>
          <w:jc w:val="center"/>
        </w:trPr>
        <w:tc>
          <w:tcPr>
            <w:tcW w:w="2256" w:type="dxa"/>
          </w:tcPr>
          <w:p w14:paraId="484F6450" w14:textId="77777777" w:rsidR="005476A0" w:rsidRDefault="00E46BC7" w:rsidP="00F334BC">
            <w:pPr>
              <w:spacing w:after="40" w:line="240" w:lineRule="auto"/>
            </w:pPr>
            <w:r>
              <w:rPr>
                <w:sz w:val="18"/>
              </w:rPr>
              <w:t>2015</w:t>
            </w:r>
          </w:p>
        </w:tc>
        <w:tc>
          <w:tcPr>
            <w:tcW w:w="2256" w:type="dxa"/>
          </w:tcPr>
          <w:p w14:paraId="28C83CA9" w14:textId="77777777" w:rsidR="005476A0" w:rsidRDefault="00E46BC7" w:rsidP="00F334BC">
            <w:pPr>
              <w:spacing w:after="40" w:line="240" w:lineRule="auto"/>
              <w:jc w:val="center"/>
            </w:pPr>
            <w:r>
              <w:rPr>
                <w:sz w:val="18"/>
              </w:rPr>
              <w:t>4,68</w:t>
            </w:r>
          </w:p>
        </w:tc>
        <w:tc>
          <w:tcPr>
            <w:tcW w:w="2256" w:type="dxa"/>
          </w:tcPr>
          <w:p w14:paraId="24CBF2F1" w14:textId="77777777" w:rsidR="005476A0" w:rsidRDefault="00E46BC7" w:rsidP="00F334BC">
            <w:pPr>
              <w:spacing w:after="40" w:line="240" w:lineRule="auto"/>
              <w:jc w:val="center"/>
            </w:pPr>
            <w:r>
              <w:rPr>
                <w:sz w:val="18"/>
              </w:rPr>
              <w:t>7,43</w:t>
            </w:r>
          </w:p>
        </w:tc>
        <w:tc>
          <w:tcPr>
            <w:tcW w:w="2255" w:type="dxa"/>
          </w:tcPr>
          <w:p w14:paraId="3F33CF55" w14:textId="77777777" w:rsidR="005476A0" w:rsidRDefault="00E46BC7" w:rsidP="00F334BC">
            <w:pPr>
              <w:spacing w:after="40" w:line="240" w:lineRule="auto"/>
              <w:jc w:val="center"/>
            </w:pPr>
            <w:r>
              <w:rPr>
                <w:sz w:val="18"/>
              </w:rPr>
              <w:t>7,97</w:t>
            </w:r>
          </w:p>
        </w:tc>
      </w:tr>
      <w:tr w:rsidR="005476A0" w14:paraId="69762587" w14:textId="77777777">
        <w:trPr>
          <w:jc w:val="center"/>
        </w:trPr>
        <w:tc>
          <w:tcPr>
            <w:tcW w:w="2256" w:type="dxa"/>
          </w:tcPr>
          <w:p w14:paraId="1049A8BE" w14:textId="77777777" w:rsidR="005476A0" w:rsidRDefault="00E46BC7" w:rsidP="00F334BC">
            <w:pPr>
              <w:spacing w:after="40" w:line="240" w:lineRule="auto"/>
            </w:pPr>
            <w:r>
              <w:rPr>
                <w:sz w:val="18"/>
              </w:rPr>
              <w:t>2016</w:t>
            </w:r>
          </w:p>
        </w:tc>
        <w:tc>
          <w:tcPr>
            <w:tcW w:w="2256" w:type="dxa"/>
          </w:tcPr>
          <w:p w14:paraId="74DB41AF" w14:textId="77777777" w:rsidR="005476A0" w:rsidRDefault="00E46BC7" w:rsidP="00F334BC">
            <w:pPr>
              <w:spacing w:after="40" w:line="240" w:lineRule="auto"/>
              <w:jc w:val="center"/>
            </w:pPr>
            <w:r>
              <w:rPr>
                <w:sz w:val="18"/>
              </w:rPr>
              <w:t>−3,15</w:t>
            </w:r>
          </w:p>
        </w:tc>
        <w:tc>
          <w:tcPr>
            <w:tcW w:w="2256" w:type="dxa"/>
          </w:tcPr>
          <w:p w14:paraId="1A73CD6A" w14:textId="77777777" w:rsidR="005476A0" w:rsidRDefault="00E46BC7" w:rsidP="00F334BC">
            <w:pPr>
              <w:spacing w:after="40" w:line="240" w:lineRule="auto"/>
              <w:jc w:val="center"/>
            </w:pPr>
            <w:r>
              <w:rPr>
                <w:sz w:val="18"/>
              </w:rPr>
              <w:t>−0,28</w:t>
            </w:r>
          </w:p>
        </w:tc>
        <w:tc>
          <w:tcPr>
            <w:tcW w:w="2255" w:type="dxa"/>
          </w:tcPr>
          <w:p w14:paraId="679C1247" w14:textId="77777777" w:rsidR="005476A0" w:rsidRDefault="00E46BC7" w:rsidP="00F334BC">
            <w:pPr>
              <w:spacing w:after="40" w:line="240" w:lineRule="auto"/>
              <w:jc w:val="center"/>
            </w:pPr>
            <w:r>
              <w:rPr>
                <w:sz w:val="18"/>
              </w:rPr>
              <w:t>0,35</w:t>
            </w:r>
          </w:p>
        </w:tc>
      </w:tr>
      <w:tr w:rsidR="005476A0" w14:paraId="56BA5CA7" w14:textId="77777777">
        <w:trPr>
          <w:jc w:val="center"/>
        </w:trPr>
        <w:tc>
          <w:tcPr>
            <w:tcW w:w="2256" w:type="dxa"/>
          </w:tcPr>
          <w:p w14:paraId="748A8FEB" w14:textId="77777777" w:rsidR="005476A0" w:rsidRDefault="00E46BC7" w:rsidP="00F334BC">
            <w:pPr>
              <w:spacing w:after="40" w:line="240" w:lineRule="auto"/>
            </w:pPr>
            <w:r>
              <w:rPr>
                <w:sz w:val="18"/>
              </w:rPr>
              <w:t>2017</w:t>
            </w:r>
          </w:p>
        </w:tc>
        <w:tc>
          <w:tcPr>
            <w:tcW w:w="2256" w:type="dxa"/>
          </w:tcPr>
          <w:p w14:paraId="02C02F73" w14:textId="77777777" w:rsidR="005476A0" w:rsidRDefault="00E46BC7" w:rsidP="00F334BC">
            <w:pPr>
              <w:spacing w:after="40" w:line="240" w:lineRule="auto"/>
              <w:jc w:val="center"/>
            </w:pPr>
            <w:r>
              <w:rPr>
                <w:sz w:val="18"/>
              </w:rPr>
              <w:t>7,30</w:t>
            </w:r>
          </w:p>
        </w:tc>
        <w:tc>
          <w:tcPr>
            <w:tcW w:w="2256" w:type="dxa"/>
          </w:tcPr>
          <w:p w14:paraId="21E8F2AC" w14:textId="77777777" w:rsidR="005476A0" w:rsidRDefault="00E46BC7" w:rsidP="00F334BC">
            <w:pPr>
              <w:spacing w:after="40" w:line="240" w:lineRule="auto"/>
              <w:jc w:val="center"/>
            </w:pPr>
            <w:r>
              <w:rPr>
                <w:sz w:val="18"/>
              </w:rPr>
              <w:t>10,19</w:t>
            </w:r>
          </w:p>
        </w:tc>
        <w:tc>
          <w:tcPr>
            <w:tcW w:w="2255" w:type="dxa"/>
          </w:tcPr>
          <w:p w14:paraId="00B26431" w14:textId="77777777" w:rsidR="005476A0" w:rsidRDefault="00E46BC7" w:rsidP="00F334BC">
            <w:pPr>
              <w:spacing w:after="40" w:line="240" w:lineRule="auto"/>
              <w:jc w:val="center"/>
            </w:pPr>
            <w:r>
              <w:rPr>
                <w:sz w:val="18"/>
              </w:rPr>
              <w:t>10,83</w:t>
            </w:r>
          </w:p>
        </w:tc>
      </w:tr>
      <w:tr w:rsidR="005476A0" w14:paraId="61C6D6C6" w14:textId="77777777">
        <w:trPr>
          <w:jc w:val="center"/>
        </w:trPr>
        <w:tc>
          <w:tcPr>
            <w:tcW w:w="2256" w:type="dxa"/>
          </w:tcPr>
          <w:p w14:paraId="46815CFE" w14:textId="77777777" w:rsidR="005476A0" w:rsidRDefault="00E46BC7" w:rsidP="00F334BC">
            <w:pPr>
              <w:spacing w:after="40" w:line="240" w:lineRule="auto"/>
            </w:pPr>
            <w:r>
              <w:rPr>
                <w:sz w:val="18"/>
              </w:rPr>
              <w:t>2018</w:t>
            </w:r>
          </w:p>
        </w:tc>
        <w:tc>
          <w:tcPr>
            <w:tcW w:w="2256" w:type="dxa"/>
          </w:tcPr>
          <w:p w14:paraId="6BD957E9" w14:textId="77777777" w:rsidR="005476A0" w:rsidRDefault="00E46BC7" w:rsidP="00F334BC">
            <w:pPr>
              <w:spacing w:after="40" w:line="240" w:lineRule="auto"/>
              <w:jc w:val="center"/>
            </w:pPr>
            <w:r>
              <w:rPr>
                <w:sz w:val="18"/>
              </w:rPr>
              <w:t>−13,94</w:t>
            </w:r>
          </w:p>
        </w:tc>
        <w:tc>
          <w:tcPr>
            <w:tcW w:w="2256" w:type="dxa"/>
          </w:tcPr>
          <w:p w14:paraId="0C0E651B" w14:textId="77777777" w:rsidR="005476A0" w:rsidRDefault="00E46BC7" w:rsidP="00F334BC">
            <w:pPr>
              <w:spacing w:after="40" w:line="240" w:lineRule="auto"/>
              <w:jc w:val="center"/>
            </w:pPr>
            <w:r>
              <w:rPr>
                <w:sz w:val="18"/>
              </w:rPr>
              <w:t>−11,48</w:t>
            </w:r>
          </w:p>
        </w:tc>
        <w:tc>
          <w:tcPr>
            <w:tcW w:w="2255" w:type="dxa"/>
          </w:tcPr>
          <w:p w14:paraId="1F49802C" w14:textId="77777777" w:rsidR="005476A0" w:rsidRDefault="00E46BC7" w:rsidP="00F334BC">
            <w:pPr>
              <w:spacing w:after="40" w:line="240" w:lineRule="auto"/>
              <w:jc w:val="center"/>
            </w:pPr>
            <w:r>
              <w:rPr>
                <w:sz w:val="18"/>
              </w:rPr>
              <w:t>−10,94</w:t>
            </w:r>
          </w:p>
        </w:tc>
      </w:tr>
      <w:tr w:rsidR="005476A0" w14:paraId="5456701E" w14:textId="77777777">
        <w:trPr>
          <w:jc w:val="center"/>
        </w:trPr>
        <w:tc>
          <w:tcPr>
            <w:tcW w:w="2256" w:type="dxa"/>
          </w:tcPr>
          <w:p w14:paraId="242A4C03" w14:textId="77777777" w:rsidR="005476A0" w:rsidRDefault="00E46BC7" w:rsidP="00F334BC">
            <w:pPr>
              <w:spacing w:after="40" w:line="240" w:lineRule="auto"/>
            </w:pPr>
            <w:r>
              <w:rPr>
                <w:sz w:val="18"/>
              </w:rPr>
              <w:t>2019</w:t>
            </w:r>
          </w:p>
        </w:tc>
        <w:tc>
          <w:tcPr>
            <w:tcW w:w="2256" w:type="dxa"/>
          </w:tcPr>
          <w:p w14:paraId="05B2E004" w14:textId="77777777" w:rsidR="005476A0" w:rsidRDefault="00E46BC7" w:rsidP="00F334BC">
            <w:pPr>
              <w:spacing w:after="40" w:line="240" w:lineRule="auto"/>
              <w:jc w:val="center"/>
            </w:pPr>
            <w:r>
              <w:rPr>
                <w:sz w:val="18"/>
              </w:rPr>
              <w:t>22,35</w:t>
            </w:r>
          </w:p>
        </w:tc>
        <w:tc>
          <w:tcPr>
            <w:tcW w:w="2256" w:type="dxa"/>
          </w:tcPr>
          <w:p w14:paraId="3A48B386" w14:textId="77777777" w:rsidR="005476A0" w:rsidRDefault="00E46BC7" w:rsidP="00F334BC">
            <w:pPr>
              <w:spacing w:after="40" w:line="240" w:lineRule="auto"/>
              <w:jc w:val="center"/>
            </w:pPr>
            <w:r>
              <w:rPr>
                <w:sz w:val="18"/>
              </w:rPr>
              <w:t>25,99</w:t>
            </w:r>
          </w:p>
        </w:tc>
        <w:tc>
          <w:tcPr>
            <w:tcW w:w="2255" w:type="dxa"/>
          </w:tcPr>
          <w:p w14:paraId="121BECC1" w14:textId="77777777" w:rsidR="005476A0" w:rsidRDefault="00E46BC7" w:rsidP="00F334BC">
            <w:pPr>
              <w:spacing w:after="40" w:line="240" w:lineRule="auto"/>
              <w:jc w:val="center"/>
            </w:pPr>
            <w:r>
              <w:rPr>
                <w:sz w:val="18"/>
              </w:rPr>
              <w:t>26,79</w:t>
            </w:r>
          </w:p>
        </w:tc>
      </w:tr>
      <w:tr w:rsidR="005476A0" w14:paraId="71A74029" w14:textId="77777777">
        <w:trPr>
          <w:jc w:val="center"/>
        </w:trPr>
        <w:tc>
          <w:tcPr>
            <w:tcW w:w="2256" w:type="dxa"/>
          </w:tcPr>
          <w:p w14:paraId="13181E18" w14:textId="77777777" w:rsidR="005476A0" w:rsidRDefault="00E46BC7" w:rsidP="00F334BC">
            <w:pPr>
              <w:spacing w:after="40" w:line="240" w:lineRule="auto"/>
            </w:pPr>
            <w:r>
              <w:rPr>
                <w:sz w:val="18"/>
              </w:rPr>
              <w:t>2020</w:t>
            </w:r>
          </w:p>
        </w:tc>
        <w:tc>
          <w:tcPr>
            <w:tcW w:w="2256" w:type="dxa"/>
          </w:tcPr>
          <w:p w14:paraId="1F47477A" w14:textId="77777777" w:rsidR="005476A0" w:rsidRDefault="00E46BC7" w:rsidP="00F334BC">
            <w:pPr>
              <w:spacing w:after="40" w:line="240" w:lineRule="auto"/>
              <w:jc w:val="center"/>
            </w:pPr>
            <w:r>
              <w:rPr>
                <w:sz w:val="18"/>
              </w:rPr>
              <w:t>−7,88</w:t>
            </w:r>
          </w:p>
        </w:tc>
        <w:tc>
          <w:tcPr>
            <w:tcW w:w="2256" w:type="dxa"/>
          </w:tcPr>
          <w:p w14:paraId="0C8DD51C" w14:textId="77777777" w:rsidR="005476A0" w:rsidRDefault="00E46BC7" w:rsidP="00F334BC">
            <w:pPr>
              <w:spacing w:after="40" w:line="240" w:lineRule="auto"/>
              <w:jc w:val="center"/>
            </w:pPr>
            <w:r>
              <w:rPr>
                <w:sz w:val="18"/>
              </w:rPr>
              <w:t>−5,90</w:t>
            </w:r>
          </w:p>
        </w:tc>
        <w:tc>
          <w:tcPr>
            <w:tcW w:w="2255" w:type="dxa"/>
          </w:tcPr>
          <w:p w14:paraId="38355915" w14:textId="77777777" w:rsidR="005476A0" w:rsidRDefault="00E46BC7" w:rsidP="00F334BC">
            <w:pPr>
              <w:spacing w:after="40" w:line="240" w:lineRule="auto"/>
              <w:jc w:val="center"/>
            </w:pPr>
            <w:r>
              <w:rPr>
                <w:sz w:val="18"/>
              </w:rPr>
              <w:t>−5,42</w:t>
            </w:r>
          </w:p>
        </w:tc>
      </w:tr>
      <w:tr w:rsidR="005476A0" w14:paraId="37E8C4A8" w14:textId="77777777">
        <w:trPr>
          <w:jc w:val="center"/>
        </w:trPr>
        <w:tc>
          <w:tcPr>
            <w:tcW w:w="2256" w:type="dxa"/>
          </w:tcPr>
          <w:p w14:paraId="38555450" w14:textId="77777777" w:rsidR="005476A0" w:rsidRDefault="00E46BC7" w:rsidP="00F334BC">
            <w:pPr>
              <w:spacing w:after="40" w:line="240" w:lineRule="auto"/>
            </w:pPr>
            <w:r>
              <w:rPr>
                <w:sz w:val="18"/>
              </w:rPr>
              <w:t>2021</w:t>
            </w:r>
          </w:p>
        </w:tc>
        <w:tc>
          <w:tcPr>
            <w:tcW w:w="2256" w:type="dxa"/>
          </w:tcPr>
          <w:p w14:paraId="3C905ECC" w14:textId="77777777" w:rsidR="005476A0" w:rsidRDefault="00E46BC7" w:rsidP="00F334BC">
            <w:pPr>
              <w:spacing w:after="40" w:line="240" w:lineRule="auto"/>
              <w:jc w:val="center"/>
            </w:pPr>
            <w:r>
              <w:rPr>
                <w:sz w:val="18"/>
              </w:rPr>
              <w:t>21,29</w:t>
            </w:r>
          </w:p>
        </w:tc>
        <w:tc>
          <w:tcPr>
            <w:tcW w:w="2256" w:type="dxa"/>
          </w:tcPr>
          <w:p w14:paraId="09919ADE" w14:textId="77777777" w:rsidR="005476A0" w:rsidRDefault="00E46BC7" w:rsidP="00F334BC">
            <w:pPr>
              <w:spacing w:after="40" w:line="240" w:lineRule="auto"/>
              <w:jc w:val="center"/>
            </w:pPr>
            <w:r>
              <w:rPr>
                <w:sz w:val="18"/>
              </w:rPr>
              <w:t>23,93</w:t>
            </w:r>
          </w:p>
        </w:tc>
        <w:tc>
          <w:tcPr>
            <w:tcW w:w="2255" w:type="dxa"/>
          </w:tcPr>
          <w:p w14:paraId="31EEF990" w14:textId="77777777" w:rsidR="005476A0" w:rsidRDefault="00E46BC7" w:rsidP="00F334BC">
            <w:pPr>
              <w:spacing w:after="40" w:line="240" w:lineRule="auto"/>
              <w:jc w:val="center"/>
            </w:pPr>
            <w:r>
              <w:rPr>
                <w:sz w:val="18"/>
              </w:rPr>
              <w:t>24,54</w:t>
            </w:r>
          </w:p>
        </w:tc>
      </w:tr>
      <w:tr w:rsidR="005476A0" w14:paraId="344158F9" w14:textId="77777777">
        <w:trPr>
          <w:jc w:val="center"/>
        </w:trPr>
        <w:tc>
          <w:tcPr>
            <w:tcW w:w="2256" w:type="dxa"/>
          </w:tcPr>
          <w:p w14:paraId="77CD3579" w14:textId="77777777" w:rsidR="005476A0" w:rsidRDefault="00E46BC7" w:rsidP="00F334BC">
            <w:pPr>
              <w:spacing w:after="40" w:line="240" w:lineRule="auto"/>
            </w:pPr>
            <w:r>
              <w:rPr>
                <w:sz w:val="18"/>
              </w:rPr>
              <w:t>2022</w:t>
            </w:r>
          </w:p>
        </w:tc>
        <w:tc>
          <w:tcPr>
            <w:tcW w:w="2256" w:type="dxa"/>
          </w:tcPr>
          <w:p w14:paraId="168957FF" w14:textId="77777777" w:rsidR="005476A0" w:rsidRDefault="00E46BC7" w:rsidP="00F334BC">
            <w:pPr>
              <w:spacing w:after="40" w:line="240" w:lineRule="auto"/>
              <w:jc w:val="center"/>
            </w:pPr>
            <w:r>
              <w:rPr>
                <w:sz w:val="18"/>
              </w:rPr>
              <w:t>−14,48</w:t>
            </w:r>
          </w:p>
        </w:tc>
        <w:tc>
          <w:tcPr>
            <w:tcW w:w="2256" w:type="dxa"/>
          </w:tcPr>
          <w:p w14:paraId="2E01A0FD" w14:textId="77777777" w:rsidR="005476A0" w:rsidRDefault="00E46BC7" w:rsidP="00F334BC">
            <w:pPr>
              <w:spacing w:after="40" w:line="240" w:lineRule="auto"/>
              <w:jc w:val="center"/>
            </w:pPr>
            <w:r>
              <w:rPr>
                <w:sz w:val="18"/>
              </w:rPr>
              <w:t>−12,26</w:t>
            </w:r>
          </w:p>
        </w:tc>
        <w:tc>
          <w:tcPr>
            <w:tcW w:w="2255" w:type="dxa"/>
          </w:tcPr>
          <w:p w14:paraId="0F89CB1A" w14:textId="77777777" w:rsidR="005476A0" w:rsidRDefault="00E46BC7" w:rsidP="00F334BC">
            <w:pPr>
              <w:spacing w:after="40" w:line="240" w:lineRule="auto"/>
              <w:jc w:val="center"/>
            </w:pPr>
            <w:r>
              <w:rPr>
                <w:sz w:val="18"/>
              </w:rPr>
              <w:t>−11,76</w:t>
            </w:r>
          </w:p>
        </w:tc>
      </w:tr>
      <w:tr w:rsidR="005476A0" w14:paraId="5E6B532D" w14:textId="77777777">
        <w:trPr>
          <w:jc w:val="center"/>
        </w:trPr>
        <w:tc>
          <w:tcPr>
            <w:tcW w:w="2256" w:type="dxa"/>
          </w:tcPr>
          <w:p w14:paraId="49FF0898" w14:textId="77777777" w:rsidR="005476A0" w:rsidRDefault="00E46BC7" w:rsidP="00F334BC">
            <w:pPr>
              <w:spacing w:after="40" w:line="240" w:lineRule="auto"/>
            </w:pPr>
            <w:r>
              <w:rPr>
                <w:sz w:val="18"/>
              </w:rPr>
              <w:t>2023</w:t>
            </w:r>
          </w:p>
        </w:tc>
        <w:tc>
          <w:tcPr>
            <w:tcW w:w="2256" w:type="dxa"/>
          </w:tcPr>
          <w:p w14:paraId="57F99BA4" w14:textId="77777777" w:rsidR="005476A0" w:rsidRDefault="00E46BC7" w:rsidP="00F334BC">
            <w:pPr>
              <w:spacing w:after="40" w:line="240" w:lineRule="auto"/>
              <w:jc w:val="center"/>
            </w:pPr>
            <w:r>
              <w:rPr>
                <w:sz w:val="18"/>
              </w:rPr>
              <w:t>11,99</w:t>
            </w:r>
          </w:p>
        </w:tc>
        <w:tc>
          <w:tcPr>
            <w:tcW w:w="2256" w:type="dxa"/>
          </w:tcPr>
          <w:p w14:paraId="1DD4B60D" w14:textId="77777777" w:rsidR="005476A0" w:rsidRDefault="00E46BC7" w:rsidP="00F334BC">
            <w:pPr>
              <w:spacing w:after="40" w:line="240" w:lineRule="auto"/>
              <w:jc w:val="center"/>
            </w:pPr>
            <w:r>
              <w:rPr>
                <w:sz w:val="18"/>
              </w:rPr>
              <w:t>15,03</w:t>
            </w:r>
          </w:p>
        </w:tc>
        <w:tc>
          <w:tcPr>
            <w:tcW w:w="2255" w:type="dxa"/>
          </w:tcPr>
          <w:p w14:paraId="0458D18A" w14:textId="77777777" w:rsidR="005476A0" w:rsidRDefault="00E46BC7" w:rsidP="00F334BC">
            <w:pPr>
              <w:spacing w:after="40" w:line="240" w:lineRule="auto"/>
              <w:jc w:val="center"/>
            </w:pPr>
            <w:r>
              <w:rPr>
                <w:sz w:val="18"/>
              </w:rPr>
              <w:t>15,74</w:t>
            </w:r>
          </w:p>
        </w:tc>
      </w:tr>
      <w:tr w:rsidR="005476A0" w14:paraId="5ED43CB8" w14:textId="77777777">
        <w:trPr>
          <w:jc w:val="center"/>
        </w:trPr>
        <w:tc>
          <w:tcPr>
            <w:tcW w:w="2256" w:type="dxa"/>
          </w:tcPr>
          <w:p w14:paraId="5662E074" w14:textId="77777777" w:rsidR="005476A0" w:rsidRDefault="00E46BC7" w:rsidP="00F334BC">
            <w:pPr>
              <w:spacing w:after="40" w:line="240" w:lineRule="auto"/>
            </w:pPr>
            <w:r>
              <w:rPr>
                <w:sz w:val="18"/>
              </w:rPr>
              <w:t>2024</w:t>
            </w:r>
          </w:p>
        </w:tc>
        <w:tc>
          <w:tcPr>
            <w:tcW w:w="2256" w:type="dxa"/>
          </w:tcPr>
          <w:p w14:paraId="2A49ACB1" w14:textId="77777777" w:rsidR="005476A0" w:rsidRDefault="00E46BC7" w:rsidP="00F334BC">
            <w:pPr>
              <w:spacing w:after="40" w:line="240" w:lineRule="auto"/>
              <w:jc w:val="center"/>
            </w:pPr>
            <w:r>
              <w:rPr>
                <w:sz w:val="18"/>
              </w:rPr>
              <w:t>5,40</w:t>
            </w:r>
          </w:p>
        </w:tc>
        <w:tc>
          <w:tcPr>
            <w:tcW w:w="2256" w:type="dxa"/>
          </w:tcPr>
          <w:p w14:paraId="6772C104" w14:textId="77777777" w:rsidR="005476A0" w:rsidRDefault="00E46BC7" w:rsidP="00F334BC">
            <w:pPr>
              <w:spacing w:after="40" w:line="240" w:lineRule="auto"/>
              <w:jc w:val="center"/>
            </w:pPr>
            <w:r>
              <w:rPr>
                <w:sz w:val="18"/>
              </w:rPr>
              <w:t>8,20</w:t>
            </w:r>
          </w:p>
        </w:tc>
        <w:tc>
          <w:tcPr>
            <w:tcW w:w="2255" w:type="dxa"/>
          </w:tcPr>
          <w:p w14:paraId="38639191" w14:textId="77777777" w:rsidR="005476A0" w:rsidRDefault="00E46BC7" w:rsidP="00F334BC">
            <w:pPr>
              <w:spacing w:after="40" w:line="240" w:lineRule="auto"/>
              <w:jc w:val="center"/>
            </w:pPr>
            <w:r>
              <w:rPr>
                <w:sz w:val="18"/>
              </w:rPr>
              <w:t>8,88</w:t>
            </w:r>
          </w:p>
        </w:tc>
      </w:tr>
      <w:tr w:rsidR="005476A0" w14:paraId="7A20D231" w14:textId="77777777">
        <w:trPr>
          <w:jc w:val="center"/>
        </w:trPr>
        <w:tc>
          <w:tcPr>
            <w:tcW w:w="2256" w:type="dxa"/>
            <w:tcBorders>
              <w:bottom w:val="single" w:sz="8" w:space="0" w:color="000000"/>
            </w:tcBorders>
          </w:tcPr>
          <w:p w14:paraId="0F2A3EE8" w14:textId="77777777" w:rsidR="005476A0" w:rsidRDefault="00E46BC7" w:rsidP="00F334BC">
            <w:pPr>
              <w:spacing w:after="40" w:line="240" w:lineRule="auto"/>
            </w:pPr>
            <w:r>
              <w:rPr>
                <w:sz w:val="18"/>
              </w:rPr>
              <w:t>2025</w:t>
            </w:r>
          </w:p>
        </w:tc>
        <w:tc>
          <w:tcPr>
            <w:tcW w:w="2256" w:type="dxa"/>
            <w:tcBorders>
              <w:bottom w:val="single" w:sz="8" w:space="0" w:color="000000"/>
            </w:tcBorders>
          </w:tcPr>
          <w:p w14:paraId="62BBF883" w14:textId="77777777" w:rsidR="005476A0" w:rsidRDefault="00E46BC7" w:rsidP="00F334BC">
            <w:pPr>
              <w:spacing w:after="40" w:line="240" w:lineRule="auto"/>
              <w:jc w:val="center"/>
            </w:pPr>
            <w:r>
              <w:rPr>
                <w:sz w:val="18"/>
              </w:rPr>
              <w:t>15,51</w:t>
            </w:r>
          </w:p>
        </w:tc>
        <w:tc>
          <w:tcPr>
            <w:tcW w:w="2256" w:type="dxa"/>
            <w:tcBorders>
              <w:bottom w:val="single" w:sz="8" w:space="0" w:color="000000"/>
            </w:tcBorders>
          </w:tcPr>
          <w:p w14:paraId="60399633" w14:textId="77777777" w:rsidR="005476A0" w:rsidRDefault="00E46BC7" w:rsidP="00F334BC">
            <w:pPr>
              <w:spacing w:after="40" w:line="240" w:lineRule="auto"/>
              <w:jc w:val="center"/>
            </w:pPr>
            <w:r>
              <w:rPr>
                <w:sz w:val="18"/>
              </w:rPr>
              <w:t>18,61</w:t>
            </w:r>
          </w:p>
        </w:tc>
        <w:tc>
          <w:tcPr>
            <w:tcW w:w="2255" w:type="dxa"/>
            <w:tcBorders>
              <w:bottom w:val="single" w:sz="8" w:space="0" w:color="000000"/>
            </w:tcBorders>
          </w:tcPr>
          <w:p w14:paraId="1C440FDA" w14:textId="77777777" w:rsidR="005476A0" w:rsidRDefault="00E46BC7" w:rsidP="00F334BC">
            <w:pPr>
              <w:spacing w:after="40" w:line="240" w:lineRule="auto"/>
              <w:jc w:val="center"/>
            </w:pPr>
            <w:r>
              <w:rPr>
                <w:sz w:val="18"/>
              </w:rPr>
              <w:t>19,37</w:t>
            </w:r>
          </w:p>
        </w:tc>
      </w:tr>
    </w:tbl>
    <w:p w14:paraId="582CA440"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La brecha PR-NR (≈ 2,6-3 puntos anuales) corresponde a la rentabilidad por dividendo neto del índice. Elaboración propia.</w:t>
      </w:r>
    </w:p>
    <w:p w14:paraId="43A60E3B" w14:textId="77777777" w:rsidR="005476A0" w:rsidRPr="00630A64" w:rsidRDefault="005476A0" w:rsidP="00F334BC">
      <w:pPr>
        <w:spacing w:after="120" w:line="240" w:lineRule="auto"/>
        <w:jc w:val="both"/>
        <w:rPr>
          <w:lang w:val="es-AR"/>
        </w:rPr>
      </w:pPr>
    </w:p>
    <w:p w14:paraId="547CC540" w14:textId="77777777" w:rsidR="005476A0" w:rsidRPr="00630A64" w:rsidRDefault="00E46BC7" w:rsidP="00F334BC">
      <w:pPr>
        <w:ind w:firstLine="720"/>
        <w:jc w:val="both"/>
        <w:rPr>
          <w:lang w:val="es-AR"/>
        </w:rPr>
      </w:pPr>
      <w:r w:rsidRPr="00630A64">
        <w:rPr>
          <w:b/>
          <w:lang w:val="es-AR"/>
        </w:rPr>
        <w:t>Criterios de la decisión.</w:t>
      </w:r>
      <w:r w:rsidRPr="00630A64">
        <w:rPr>
          <w:lang w:val="es-AR"/>
        </w:rPr>
        <w:t xml:space="preserve"> Se adoptó la versión NR por tres razones: (a) </w:t>
      </w:r>
      <w:r w:rsidRPr="00630A64">
        <w:rPr>
          <w:i/>
          <w:lang w:val="es-AR"/>
        </w:rPr>
        <w:t>coherencia metodológica</w:t>
      </w:r>
      <w:r w:rsidRPr="00630A64">
        <w:rPr>
          <w:lang w:val="es-AR"/>
        </w:rPr>
        <w:t xml:space="preserve"> — los retornos de las empresas de la muestra son retornos totales, de modo que el </w:t>
      </w:r>
      <w:proofErr w:type="spellStart"/>
      <w:r w:rsidRPr="00630A64">
        <w:rPr>
          <w:lang w:val="es-AR"/>
        </w:rPr>
        <w:t>benchmark</w:t>
      </w:r>
      <w:proofErr w:type="spellEnd"/>
      <w:r w:rsidRPr="00630A64">
        <w:rPr>
          <w:lang w:val="es-AR"/>
        </w:rPr>
        <w:t xml:space="preserve"> debe incluir también los dividendos; con el PR, la prima de mercado se subestimaría en ≈ 0,14 puntos porcentuales mensuales y los </w:t>
      </w:r>
      <w:proofErr w:type="spellStart"/>
      <w:r w:rsidRPr="00630A64">
        <w:rPr>
          <w:lang w:val="es-AR"/>
        </w:rPr>
        <w:t>alphas</w:t>
      </w:r>
      <w:proofErr w:type="spellEnd"/>
      <w:r w:rsidRPr="00630A64">
        <w:rPr>
          <w:lang w:val="es-AR"/>
        </w:rPr>
        <w:t xml:space="preserve"> absolutos quedarían inflados de forma artificial; (b) </w:t>
      </w:r>
      <w:r w:rsidRPr="00630A64">
        <w:rPr>
          <w:i/>
          <w:lang w:val="es-AR"/>
        </w:rPr>
        <w:t>convención de la industria y de la literatura</w:t>
      </w:r>
      <w:r w:rsidRPr="00630A64">
        <w:rPr>
          <w:lang w:val="es-AR"/>
        </w:rPr>
        <w:t xml:space="preserve"> — el NR es el índice de referencia estándar de los fondos UCITS europeos y de la investigación de factores para Europa; y (c) </w:t>
      </w:r>
      <w:r w:rsidRPr="00630A64">
        <w:rPr>
          <w:i/>
          <w:lang w:val="es-AR"/>
        </w:rPr>
        <w:t>realismo fiscal</w:t>
      </w:r>
      <w:r w:rsidRPr="00630A64">
        <w:rPr>
          <w:lang w:val="es-AR"/>
        </w:rPr>
        <w:t xml:space="preserve"> — el GR supone la reinversión de dividendos antes de impuestos, inalcanzable para el inversor final.</w:t>
      </w:r>
    </w:p>
    <w:p w14:paraId="51A7FD98" w14:textId="77777777" w:rsidR="005476A0" w:rsidRPr="00630A64" w:rsidRDefault="00E46BC7" w:rsidP="00F334BC">
      <w:pPr>
        <w:ind w:firstLine="720"/>
        <w:jc w:val="both"/>
        <w:rPr>
          <w:lang w:val="es-AR"/>
        </w:rPr>
      </w:pPr>
      <w:r w:rsidRPr="00630A64">
        <w:rPr>
          <w:b/>
          <w:lang w:val="es-AR"/>
        </w:rPr>
        <w:t>Impacto sobre los resultados de H1.</w:t>
      </w:r>
      <w:r w:rsidRPr="00630A64">
        <w:rPr>
          <w:lang w:val="es-AR"/>
        </w:rPr>
        <w:t xml:space="preserve"> El cambio de PR a NR reduce los </w:t>
      </w:r>
      <w:proofErr w:type="spellStart"/>
      <w:r w:rsidRPr="00630A64">
        <w:rPr>
          <w:lang w:val="es-AR"/>
        </w:rPr>
        <w:t>alphas</w:t>
      </w:r>
      <w:proofErr w:type="spellEnd"/>
      <w:r w:rsidRPr="00630A64">
        <w:rPr>
          <w:lang w:val="es-AR"/>
        </w:rPr>
        <w:t xml:space="preserve"> absolutos de los cinco quintiles en ≈ 0,21 puntos porcentuales mensuales de manera uniforme — el ajuste es idéntico en todos los quintiles porque todos comparten una exposición de mercado cercana a 1—, pero deja </w:t>
      </w:r>
      <w:r w:rsidRPr="00630A64">
        <w:rPr>
          <w:b/>
          <w:lang w:val="es-AR"/>
        </w:rPr>
        <w:t>invariante el diferencial Q1−Q5</w:t>
      </w:r>
      <w:r w:rsidRPr="00630A64">
        <w:rPr>
          <w:lang w:val="es-AR"/>
        </w:rPr>
        <w:t>, que es el estadístico central del trabajo: −0,5971% mensual con PR frente a −0,5988% con NR (variación inferior al 0,3%). Ninguna conclusión del trabajo depende, por tanto, de la elección del índice.</w:t>
      </w:r>
      <w:r w:rsidRPr="00630A64">
        <w:rPr>
          <w:lang w:val="es-AR"/>
        </w:rPr>
        <w:br w:type="page"/>
      </w:r>
    </w:p>
    <w:p w14:paraId="34B885CA" w14:textId="77777777" w:rsidR="005476A0" w:rsidRPr="00630A64" w:rsidRDefault="00E46BC7" w:rsidP="00F334BC">
      <w:pPr>
        <w:pStyle w:val="Ttulo1"/>
        <w:rPr>
          <w:lang w:val="es-AR"/>
        </w:rPr>
      </w:pPr>
      <w:bookmarkStart w:id="95" w:name="_Toc234237843"/>
      <w:r w:rsidRPr="00630A64">
        <w:rPr>
          <w:rFonts w:ascii="Times New Roman" w:hAnsi="Times New Roman"/>
          <w:lang w:val="es-AR"/>
        </w:rPr>
        <w:lastRenderedPageBreak/>
        <w:t xml:space="preserve">Apéndice E. Protocolo de Sensibilidad: Datos Crudos frente a </w:t>
      </w:r>
      <w:proofErr w:type="spellStart"/>
      <w:r w:rsidRPr="00630A64">
        <w:rPr>
          <w:rFonts w:ascii="Times New Roman" w:hAnsi="Times New Roman"/>
          <w:lang w:val="es-AR"/>
        </w:rPr>
        <w:t>Winsorizados</w:t>
      </w:r>
      <w:bookmarkEnd w:id="95"/>
      <w:proofErr w:type="spellEnd"/>
    </w:p>
    <w:p w14:paraId="25F15A7F" w14:textId="77777777" w:rsidR="005476A0" w:rsidRPr="00630A64" w:rsidRDefault="00E46BC7" w:rsidP="00F334BC">
      <w:pPr>
        <w:ind w:firstLine="720"/>
        <w:jc w:val="both"/>
        <w:rPr>
          <w:lang w:val="es-AR"/>
        </w:rPr>
      </w:pPr>
      <w:r w:rsidRPr="00630A64">
        <w:rPr>
          <w:lang w:val="es-AR"/>
        </w:rPr>
        <w:t xml:space="preserve">Todas las estimaciones del trabajo se realizaron en dos versiones: </w:t>
      </w:r>
      <w:r w:rsidRPr="00630A64">
        <w:rPr>
          <w:b/>
          <w:lang w:val="es-AR"/>
        </w:rPr>
        <w:t>RAW</w:t>
      </w:r>
      <w:r w:rsidRPr="00630A64">
        <w:rPr>
          <w:lang w:val="es-AR"/>
        </w:rPr>
        <w:t xml:space="preserve"> (datos crudos, modelo principal) y </w:t>
      </w:r>
      <w:r w:rsidRPr="00630A64">
        <w:rPr>
          <w:b/>
          <w:lang w:val="es-AR"/>
        </w:rPr>
        <w:t>WINS</w:t>
      </w:r>
      <w:r w:rsidRPr="00630A64">
        <w:rPr>
          <w:lang w:val="es-AR"/>
        </w:rPr>
        <w:t xml:space="preserve"> (variables </w:t>
      </w:r>
      <w:proofErr w:type="spellStart"/>
      <w:r w:rsidRPr="00630A64">
        <w:rPr>
          <w:lang w:val="es-AR"/>
        </w:rPr>
        <w:t>winsorizadas</w:t>
      </w:r>
      <w:proofErr w:type="spellEnd"/>
      <w:r w:rsidRPr="00630A64">
        <w:rPr>
          <w:lang w:val="es-AR"/>
        </w:rPr>
        <w:t xml:space="preserve"> en los percentiles P1-P99, análisis de sensibilidad). Este apéndice documenta los parámetros de la </w:t>
      </w:r>
      <w:proofErr w:type="spellStart"/>
      <w:r w:rsidRPr="00630A64">
        <w:rPr>
          <w:lang w:val="es-AR"/>
        </w:rPr>
        <w:t>winsorización</w:t>
      </w:r>
      <w:proofErr w:type="spellEnd"/>
      <w:r w:rsidRPr="00630A64">
        <w:rPr>
          <w:lang w:val="es-AR"/>
        </w:rPr>
        <w:t xml:space="preserve">, las reglas de decisión </w:t>
      </w:r>
      <w:proofErr w:type="spellStart"/>
      <w:r w:rsidRPr="00630A64">
        <w:rPr>
          <w:lang w:val="es-AR"/>
        </w:rPr>
        <w:t>pre-especificadas</w:t>
      </w:r>
      <w:proofErr w:type="spellEnd"/>
      <w:r w:rsidRPr="00630A64">
        <w:rPr>
          <w:lang w:val="es-AR"/>
        </w:rPr>
        <w:t xml:space="preserve"> y los resultados completos de la comparación en H1 y H2.</w:t>
      </w:r>
    </w:p>
    <w:p w14:paraId="372971E2" w14:textId="77777777" w:rsidR="005476A0" w:rsidRPr="00630A64" w:rsidRDefault="00E46BC7" w:rsidP="00F334BC">
      <w:pPr>
        <w:pStyle w:val="Ttulo2"/>
        <w:rPr>
          <w:lang w:val="es-AR"/>
        </w:rPr>
      </w:pPr>
      <w:bookmarkStart w:id="96" w:name="_Toc234237844"/>
      <w:r w:rsidRPr="00630A64">
        <w:rPr>
          <w:rFonts w:ascii="Times New Roman" w:hAnsi="Times New Roman"/>
          <w:lang w:val="es-AR"/>
        </w:rPr>
        <w:t xml:space="preserve">E.1. Limpieza selectiva y parámetros de </w:t>
      </w:r>
      <w:proofErr w:type="spellStart"/>
      <w:r w:rsidRPr="00630A64">
        <w:rPr>
          <w:rFonts w:ascii="Times New Roman" w:hAnsi="Times New Roman"/>
          <w:lang w:val="es-AR"/>
        </w:rPr>
        <w:t>winsorización</w:t>
      </w:r>
      <w:bookmarkEnd w:id="96"/>
      <w:proofErr w:type="spellEnd"/>
    </w:p>
    <w:p w14:paraId="4C02CA56" w14:textId="77777777" w:rsidR="005476A0" w:rsidRPr="00630A64" w:rsidRDefault="00E46BC7" w:rsidP="00F334BC">
      <w:pPr>
        <w:ind w:firstLine="720"/>
        <w:jc w:val="both"/>
        <w:rPr>
          <w:lang w:val="es-AR"/>
        </w:rPr>
      </w:pPr>
      <w:r w:rsidRPr="00630A64">
        <w:rPr>
          <w:lang w:val="es-AR"/>
        </w:rPr>
        <w:t>Antes de la doble estimación se aplicó una limpieza selectiva a dos variables cuyos extremos no representan fenómenos económicos válidos para esta investigación. El Price-</w:t>
      </w:r>
      <w:proofErr w:type="spellStart"/>
      <w:r w:rsidRPr="00630A64">
        <w:rPr>
          <w:lang w:val="es-AR"/>
        </w:rPr>
        <w:t>to</w:t>
      </w:r>
      <w:proofErr w:type="spellEnd"/>
      <w:r w:rsidRPr="00630A64">
        <w:rPr>
          <w:lang w:val="es-AR"/>
        </w:rPr>
        <w:t xml:space="preserve">-Book presentaba un mínimo de −4.365,5 (patrimonio neto negativo, ruido para los </w:t>
      </w:r>
      <w:proofErr w:type="spellStart"/>
      <w:r w:rsidRPr="00630A64">
        <w:rPr>
          <w:lang w:val="es-AR"/>
        </w:rPr>
        <w:t>terciles</w:t>
      </w:r>
      <w:proofErr w:type="spellEnd"/>
      <w:r w:rsidRPr="00630A64">
        <w:rPr>
          <w:lang w:val="es-AR"/>
        </w:rPr>
        <w:t xml:space="preserve"> del factor HML): se acotó al rango [0,32, 23,10]. El </w:t>
      </w:r>
      <w:proofErr w:type="spellStart"/>
      <w:r w:rsidRPr="00630A64">
        <w:rPr>
          <w:lang w:val="es-AR"/>
        </w:rPr>
        <w:t>Growth</w:t>
      </w:r>
      <w:proofErr w:type="spellEnd"/>
      <w:r w:rsidRPr="00630A64">
        <w:rPr>
          <w:lang w:val="es-AR"/>
        </w:rPr>
        <w:t xml:space="preserve"> anual estaba contaminado por fusiones, adquisiciones y escisiones (desviación estándar del 1.000% frente a una mediana del 3%): se </w:t>
      </w:r>
      <w:proofErr w:type="spellStart"/>
      <w:r w:rsidRPr="00630A64">
        <w:rPr>
          <w:lang w:val="es-AR"/>
        </w:rPr>
        <w:t>winsorizó</w:t>
      </w:r>
      <w:proofErr w:type="spellEnd"/>
      <w:r w:rsidRPr="00630A64">
        <w:rPr>
          <w:lang w:val="es-AR"/>
        </w:rPr>
        <w:t xml:space="preserve"> en ambas versiones en P1 = −20,56% y P99 = +102,32% (108 observaciones afectadas). El Q de Tobin y el ROA </w:t>
      </w:r>
      <w:r w:rsidRPr="00630A64">
        <w:rPr>
          <w:b/>
          <w:lang w:val="es-AR"/>
        </w:rPr>
        <w:t>no</w:t>
      </w:r>
      <w:r w:rsidRPr="00630A64">
        <w:rPr>
          <w:lang w:val="es-AR"/>
        </w:rPr>
        <w:t xml:space="preserve"> se tocaron en la versión RAW por tratarse de valores reales; su influencia se evalúa precisamente mediante la comparación con la versión WINS.</w:t>
      </w:r>
    </w:p>
    <w:p w14:paraId="221919EA" w14:textId="77777777" w:rsidR="005476A0" w:rsidRPr="00630A64" w:rsidRDefault="00E46BC7" w:rsidP="00F334BC">
      <w:pPr>
        <w:spacing w:after="40" w:line="276" w:lineRule="auto"/>
        <w:jc w:val="both"/>
        <w:rPr>
          <w:lang w:val="es-AR"/>
        </w:rPr>
      </w:pPr>
      <w:r w:rsidRPr="00630A64">
        <w:rPr>
          <w:b/>
          <w:lang w:val="es-AR"/>
        </w:rPr>
        <w:t>Tabla E1</w:t>
      </w:r>
    </w:p>
    <w:p w14:paraId="3803E33A" w14:textId="77777777" w:rsidR="005476A0" w:rsidRPr="00630A64" w:rsidRDefault="00E46BC7" w:rsidP="00F334BC">
      <w:pPr>
        <w:spacing w:after="120" w:line="276" w:lineRule="auto"/>
        <w:jc w:val="both"/>
        <w:rPr>
          <w:lang w:val="es-AR"/>
        </w:rPr>
      </w:pPr>
      <w:r w:rsidRPr="00630A64">
        <w:rPr>
          <w:i/>
          <w:lang w:val="es-AR"/>
        </w:rPr>
        <w:t xml:space="preserve">Reglas de decisión </w:t>
      </w:r>
      <w:proofErr w:type="spellStart"/>
      <w:r w:rsidRPr="00630A64">
        <w:rPr>
          <w:i/>
          <w:lang w:val="es-AR"/>
        </w:rPr>
        <w:t>pre-especificadas</w:t>
      </w:r>
      <w:proofErr w:type="spellEnd"/>
      <w:r w:rsidRPr="00630A64">
        <w:rPr>
          <w:i/>
          <w:lang w:val="es-AR"/>
        </w:rPr>
        <w:t xml:space="preserve"> del protocolo de sensibilidad</w:t>
      </w:r>
    </w:p>
    <w:tbl>
      <w:tblPr>
        <w:tblW w:w="9026" w:type="dxa"/>
        <w:jc w:val="center"/>
        <w:tblLayout w:type="fixed"/>
        <w:tblLook w:val="04A0" w:firstRow="1" w:lastRow="0" w:firstColumn="1" w:lastColumn="0" w:noHBand="0" w:noVBand="1"/>
      </w:tblPr>
      <w:tblGrid>
        <w:gridCol w:w="4514"/>
        <w:gridCol w:w="4512"/>
      </w:tblGrid>
      <w:tr w:rsidR="005476A0" w14:paraId="2E1E1562" w14:textId="77777777">
        <w:trPr>
          <w:jc w:val="center"/>
        </w:trPr>
        <w:tc>
          <w:tcPr>
            <w:tcW w:w="4513" w:type="dxa"/>
            <w:tcBorders>
              <w:top w:val="single" w:sz="8" w:space="0" w:color="000000"/>
              <w:bottom w:val="single" w:sz="8" w:space="0" w:color="000000"/>
            </w:tcBorders>
          </w:tcPr>
          <w:p w14:paraId="0830EAE9" w14:textId="77777777" w:rsidR="005476A0" w:rsidRDefault="00E46BC7" w:rsidP="00F334BC">
            <w:pPr>
              <w:spacing w:after="40" w:line="240" w:lineRule="auto"/>
            </w:pPr>
            <w:proofErr w:type="spellStart"/>
            <w:r>
              <w:rPr>
                <w:b/>
                <w:sz w:val="18"/>
              </w:rPr>
              <w:t>Criterio</w:t>
            </w:r>
            <w:proofErr w:type="spellEnd"/>
          </w:p>
        </w:tc>
        <w:tc>
          <w:tcPr>
            <w:tcW w:w="4512" w:type="dxa"/>
            <w:tcBorders>
              <w:top w:val="single" w:sz="8" w:space="0" w:color="000000"/>
              <w:bottom w:val="single" w:sz="8" w:space="0" w:color="000000"/>
            </w:tcBorders>
          </w:tcPr>
          <w:p w14:paraId="57B0A105" w14:textId="77777777" w:rsidR="005476A0" w:rsidRDefault="00E46BC7" w:rsidP="00F334BC">
            <w:pPr>
              <w:spacing w:after="40" w:line="240" w:lineRule="auto"/>
              <w:jc w:val="center"/>
            </w:pPr>
            <w:proofErr w:type="spellStart"/>
            <w:r>
              <w:rPr>
                <w:b/>
                <w:sz w:val="18"/>
              </w:rPr>
              <w:t>Veredicto</w:t>
            </w:r>
            <w:proofErr w:type="spellEnd"/>
          </w:p>
        </w:tc>
      </w:tr>
      <w:tr w:rsidR="005476A0" w14:paraId="12DD9970" w14:textId="77777777">
        <w:trPr>
          <w:jc w:val="center"/>
        </w:trPr>
        <w:tc>
          <w:tcPr>
            <w:tcW w:w="4513" w:type="dxa"/>
          </w:tcPr>
          <w:p w14:paraId="53271EE7" w14:textId="77777777" w:rsidR="005476A0" w:rsidRPr="00630A64" w:rsidRDefault="00E46BC7" w:rsidP="00F334BC">
            <w:pPr>
              <w:spacing w:after="40" w:line="240" w:lineRule="auto"/>
              <w:rPr>
                <w:lang w:val="es-AR"/>
              </w:rPr>
            </w:pPr>
            <w:r w:rsidRPr="00630A64">
              <w:rPr>
                <w:sz w:val="18"/>
                <w:lang w:val="es-AR"/>
              </w:rPr>
              <w:t>Variación del coeficiente &lt; 10% entre RAW y WINS</w:t>
            </w:r>
          </w:p>
        </w:tc>
        <w:tc>
          <w:tcPr>
            <w:tcW w:w="4512" w:type="dxa"/>
          </w:tcPr>
          <w:p w14:paraId="1ED956A4" w14:textId="77777777" w:rsidR="005476A0" w:rsidRDefault="00E46BC7" w:rsidP="00F334BC">
            <w:pPr>
              <w:spacing w:after="40" w:line="240" w:lineRule="auto"/>
              <w:jc w:val="center"/>
            </w:pPr>
            <w:proofErr w:type="spellStart"/>
            <w:r>
              <w:rPr>
                <w:sz w:val="18"/>
              </w:rPr>
              <w:t>Hallazgo</w:t>
            </w:r>
            <w:proofErr w:type="spellEnd"/>
            <w:r>
              <w:rPr>
                <w:sz w:val="18"/>
              </w:rPr>
              <w:t xml:space="preserve"> </w:t>
            </w:r>
            <w:proofErr w:type="spellStart"/>
            <w:r>
              <w:rPr>
                <w:sz w:val="18"/>
              </w:rPr>
              <w:t>robusto</w:t>
            </w:r>
            <w:proofErr w:type="spellEnd"/>
          </w:p>
        </w:tc>
      </w:tr>
      <w:tr w:rsidR="005476A0" w:rsidRPr="00204899" w14:paraId="1812FC07" w14:textId="77777777">
        <w:trPr>
          <w:jc w:val="center"/>
        </w:trPr>
        <w:tc>
          <w:tcPr>
            <w:tcW w:w="4513" w:type="dxa"/>
          </w:tcPr>
          <w:p w14:paraId="5A541894" w14:textId="77777777" w:rsidR="005476A0" w:rsidRDefault="00E46BC7" w:rsidP="00F334BC">
            <w:pPr>
              <w:spacing w:after="40" w:line="240" w:lineRule="auto"/>
            </w:pPr>
            <w:proofErr w:type="spellStart"/>
            <w:r>
              <w:rPr>
                <w:sz w:val="18"/>
              </w:rPr>
              <w:t>Variación</w:t>
            </w:r>
            <w:proofErr w:type="spellEnd"/>
            <w:r>
              <w:rPr>
                <w:sz w:val="18"/>
              </w:rPr>
              <w:t xml:space="preserve"> entre 10% y 30%</w:t>
            </w:r>
          </w:p>
        </w:tc>
        <w:tc>
          <w:tcPr>
            <w:tcW w:w="4512" w:type="dxa"/>
          </w:tcPr>
          <w:p w14:paraId="673FDD20" w14:textId="77777777" w:rsidR="005476A0" w:rsidRPr="00630A64" w:rsidRDefault="00E46BC7" w:rsidP="00F334BC">
            <w:pPr>
              <w:spacing w:after="40" w:line="240" w:lineRule="auto"/>
              <w:jc w:val="center"/>
              <w:rPr>
                <w:lang w:val="es-AR"/>
              </w:rPr>
            </w:pPr>
            <w:r w:rsidRPr="00630A64">
              <w:rPr>
                <w:sz w:val="18"/>
                <w:lang w:val="es-AR"/>
              </w:rPr>
              <w:t>Hallazgo moderado: los extremos importan, reportarlo</w:t>
            </w:r>
          </w:p>
        </w:tc>
      </w:tr>
      <w:tr w:rsidR="005476A0" w:rsidRPr="00204899" w14:paraId="0DE290A1" w14:textId="77777777">
        <w:trPr>
          <w:jc w:val="center"/>
        </w:trPr>
        <w:tc>
          <w:tcPr>
            <w:tcW w:w="4513" w:type="dxa"/>
          </w:tcPr>
          <w:p w14:paraId="2B5B657F" w14:textId="77777777" w:rsidR="005476A0" w:rsidRPr="00630A64" w:rsidRDefault="00E46BC7" w:rsidP="00F334BC">
            <w:pPr>
              <w:spacing w:after="40" w:line="240" w:lineRule="auto"/>
              <w:rPr>
                <w:lang w:val="es-AR"/>
              </w:rPr>
            </w:pPr>
            <w:r w:rsidRPr="00630A64">
              <w:rPr>
                <w:sz w:val="18"/>
                <w:lang w:val="es-AR"/>
              </w:rPr>
              <w:t>Variación &gt; 30% o cambio de signo</w:t>
            </w:r>
          </w:p>
        </w:tc>
        <w:tc>
          <w:tcPr>
            <w:tcW w:w="4512" w:type="dxa"/>
          </w:tcPr>
          <w:p w14:paraId="6C518184" w14:textId="77777777" w:rsidR="005476A0" w:rsidRPr="00630A64" w:rsidRDefault="00E46BC7" w:rsidP="00F334BC">
            <w:pPr>
              <w:spacing w:after="40" w:line="240" w:lineRule="auto"/>
              <w:jc w:val="center"/>
              <w:rPr>
                <w:lang w:val="es-AR"/>
              </w:rPr>
            </w:pPr>
            <w:r w:rsidRPr="00630A64">
              <w:rPr>
                <w:sz w:val="18"/>
                <w:lang w:val="es-AR"/>
              </w:rPr>
              <w:t>Hallazgo frágil: requiere análisis adicional</w:t>
            </w:r>
          </w:p>
        </w:tc>
      </w:tr>
      <w:tr w:rsidR="005476A0" w:rsidRPr="00204899" w14:paraId="133247B8" w14:textId="77777777">
        <w:trPr>
          <w:jc w:val="center"/>
        </w:trPr>
        <w:tc>
          <w:tcPr>
            <w:tcW w:w="4513" w:type="dxa"/>
            <w:tcBorders>
              <w:bottom w:val="single" w:sz="8" w:space="0" w:color="000000"/>
            </w:tcBorders>
          </w:tcPr>
          <w:p w14:paraId="47D324B7" w14:textId="77777777" w:rsidR="005476A0" w:rsidRPr="00630A64" w:rsidRDefault="00E46BC7" w:rsidP="00F334BC">
            <w:pPr>
              <w:spacing w:after="40" w:line="240" w:lineRule="auto"/>
              <w:rPr>
                <w:lang w:val="es-AR"/>
              </w:rPr>
            </w:pPr>
            <w:r w:rsidRPr="00630A64">
              <w:rPr>
                <w:sz w:val="18"/>
                <w:lang w:val="es-AR"/>
              </w:rPr>
              <w:t xml:space="preserve">Con </w:t>
            </w:r>
            <w:r>
              <w:rPr>
                <w:sz w:val="18"/>
              </w:rPr>
              <w:t>β</w:t>
            </w:r>
            <w:r w:rsidRPr="00630A64">
              <w:rPr>
                <w:sz w:val="18"/>
                <w:lang w:val="es-AR"/>
              </w:rPr>
              <w:t xml:space="preserve"> ≈ 0: misma decisión estadística en ambas versiones</w:t>
            </w:r>
          </w:p>
        </w:tc>
        <w:tc>
          <w:tcPr>
            <w:tcW w:w="4512" w:type="dxa"/>
            <w:tcBorders>
              <w:bottom w:val="single" w:sz="8" w:space="0" w:color="000000"/>
            </w:tcBorders>
          </w:tcPr>
          <w:p w14:paraId="0A344B1D" w14:textId="77777777" w:rsidR="005476A0" w:rsidRPr="00630A64" w:rsidRDefault="00E46BC7" w:rsidP="00F334BC">
            <w:pPr>
              <w:spacing w:after="40" w:line="240" w:lineRule="auto"/>
              <w:jc w:val="center"/>
              <w:rPr>
                <w:lang w:val="es-AR"/>
              </w:rPr>
            </w:pPr>
            <w:r w:rsidRPr="00630A64">
              <w:rPr>
                <w:sz w:val="18"/>
                <w:lang w:val="es-AR"/>
              </w:rPr>
              <w:t>Consistente (la variación porcentual es engañosa)</w:t>
            </w:r>
          </w:p>
        </w:tc>
      </w:tr>
    </w:tbl>
    <w:p w14:paraId="0AF60975"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Reglas fijadas en el Script 2.3 antes de estimar los modelos (protección frente al </w:t>
      </w:r>
      <w:proofErr w:type="spellStart"/>
      <w:r w:rsidRPr="00630A64">
        <w:rPr>
          <w:sz w:val="20"/>
          <w:lang w:val="es-AR"/>
        </w:rPr>
        <w:t>specification</w:t>
      </w:r>
      <w:proofErr w:type="spellEnd"/>
      <w:r w:rsidRPr="00630A64">
        <w:rPr>
          <w:sz w:val="20"/>
          <w:lang w:val="es-AR"/>
        </w:rPr>
        <w:t xml:space="preserve"> </w:t>
      </w:r>
      <w:proofErr w:type="spellStart"/>
      <w:r w:rsidRPr="00630A64">
        <w:rPr>
          <w:sz w:val="20"/>
          <w:lang w:val="es-AR"/>
        </w:rPr>
        <w:t>searching</w:t>
      </w:r>
      <w:proofErr w:type="spellEnd"/>
      <w:r w:rsidRPr="00630A64">
        <w:rPr>
          <w:sz w:val="20"/>
          <w:lang w:val="es-AR"/>
        </w:rPr>
        <w:t>). Elaboración propia.</w:t>
      </w:r>
    </w:p>
    <w:p w14:paraId="1BD5760B" w14:textId="77777777" w:rsidR="005476A0" w:rsidRPr="00630A64" w:rsidRDefault="005476A0" w:rsidP="00F334BC">
      <w:pPr>
        <w:spacing w:after="120" w:line="240" w:lineRule="auto"/>
        <w:jc w:val="both"/>
        <w:rPr>
          <w:lang w:val="es-AR"/>
        </w:rPr>
      </w:pPr>
    </w:p>
    <w:p w14:paraId="671E41BC" w14:textId="77777777" w:rsidR="005476A0" w:rsidRPr="00630A64" w:rsidRDefault="00E46BC7" w:rsidP="00F334BC">
      <w:pPr>
        <w:pStyle w:val="Ttulo2"/>
        <w:rPr>
          <w:lang w:val="es-AR"/>
        </w:rPr>
      </w:pPr>
      <w:bookmarkStart w:id="97" w:name="_Toc234237845"/>
      <w:r w:rsidRPr="00630A64">
        <w:rPr>
          <w:rFonts w:ascii="Times New Roman" w:hAnsi="Times New Roman"/>
          <w:lang w:val="es-AR"/>
        </w:rPr>
        <w:t>E.2. Sensibilidad de la hipótesis 1</w:t>
      </w:r>
      <w:bookmarkEnd w:id="97"/>
    </w:p>
    <w:p w14:paraId="0ECCBCEA" w14:textId="77777777" w:rsidR="005476A0" w:rsidRPr="00630A64" w:rsidRDefault="00E46BC7" w:rsidP="00F334BC">
      <w:pPr>
        <w:spacing w:after="40" w:line="276" w:lineRule="auto"/>
        <w:jc w:val="both"/>
        <w:rPr>
          <w:lang w:val="es-AR"/>
        </w:rPr>
      </w:pPr>
      <w:r w:rsidRPr="00630A64">
        <w:rPr>
          <w:b/>
          <w:lang w:val="es-AR"/>
        </w:rPr>
        <w:t>Tabla E2</w:t>
      </w:r>
    </w:p>
    <w:p w14:paraId="5F781AE6" w14:textId="77777777" w:rsidR="005476A0" w:rsidRPr="00630A64" w:rsidRDefault="00E46BC7" w:rsidP="00F334BC">
      <w:pPr>
        <w:spacing w:after="120" w:line="276" w:lineRule="auto"/>
        <w:jc w:val="both"/>
        <w:rPr>
          <w:lang w:val="es-AR"/>
        </w:rPr>
      </w:pPr>
      <w:r w:rsidRPr="00630A64">
        <w:rPr>
          <w:i/>
          <w:lang w:val="es-AR"/>
        </w:rPr>
        <w:t xml:space="preserve">H1: </w:t>
      </w:r>
      <w:proofErr w:type="spellStart"/>
      <w:r w:rsidRPr="00630A64">
        <w:rPr>
          <w:i/>
          <w:lang w:val="es-AR"/>
        </w:rPr>
        <w:t>alphas</w:t>
      </w:r>
      <w:proofErr w:type="spellEnd"/>
      <w:r w:rsidRPr="00630A64">
        <w:rPr>
          <w:i/>
          <w:lang w:val="es-AR"/>
        </w:rPr>
        <w:t xml:space="preserve"> de Jensen RAW frente a </w:t>
      </w:r>
      <w:proofErr w:type="spellStart"/>
      <w:r w:rsidRPr="00630A64">
        <w:rPr>
          <w:i/>
          <w:lang w:val="es-AR"/>
        </w:rPr>
        <w:t>winsorizados</w:t>
      </w:r>
      <w:proofErr w:type="spellEnd"/>
      <w:r w:rsidRPr="00630A64">
        <w:rPr>
          <w:i/>
          <w:lang w:val="es-AR"/>
        </w:rPr>
        <w:t xml:space="preserve"> (% mensual)</w:t>
      </w:r>
    </w:p>
    <w:tbl>
      <w:tblPr>
        <w:tblW w:w="9024" w:type="dxa"/>
        <w:jc w:val="center"/>
        <w:tblLayout w:type="fixed"/>
        <w:tblLook w:val="04A0" w:firstRow="1" w:lastRow="0" w:firstColumn="1" w:lastColumn="0" w:noHBand="0" w:noVBand="1"/>
      </w:tblPr>
      <w:tblGrid>
        <w:gridCol w:w="1505"/>
        <w:gridCol w:w="1503"/>
        <w:gridCol w:w="1505"/>
        <w:gridCol w:w="1504"/>
        <w:gridCol w:w="1503"/>
        <w:gridCol w:w="1504"/>
      </w:tblGrid>
      <w:tr w:rsidR="005476A0" w14:paraId="1762AFE4" w14:textId="77777777">
        <w:trPr>
          <w:jc w:val="center"/>
        </w:trPr>
        <w:tc>
          <w:tcPr>
            <w:tcW w:w="1504" w:type="dxa"/>
            <w:tcBorders>
              <w:top w:val="single" w:sz="8" w:space="0" w:color="000000"/>
              <w:bottom w:val="single" w:sz="8" w:space="0" w:color="000000"/>
            </w:tcBorders>
          </w:tcPr>
          <w:p w14:paraId="1DACC4BF" w14:textId="77777777" w:rsidR="005476A0" w:rsidRDefault="00E46BC7" w:rsidP="00F334BC">
            <w:pPr>
              <w:spacing w:after="40" w:line="240" w:lineRule="auto"/>
            </w:pPr>
            <w:r>
              <w:rPr>
                <w:b/>
                <w:sz w:val="18"/>
              </w:rPr>
              <w:t>Score</w:t>
            </w:r>
          </w:p>
        </w:tc>
        <w:tc>
          <w:tcPr>
            <w:tcW w:w="1503" w:type="dxa"/>
            <w:tcBorders>
              <w:top w:val="single" w:sz="8" w:space="0" w:color="000000"/>
              <w:bottom w:val="single" w:sz="8" w:space="0" w:color="000000"/>
            </w:tcBorders>
          </w:tcPr>
          <w:p w14:paraId="0804890A" w14:textId="77777777" w:rsidR="005476A0" w:rsidRDefault="00E46BC7" w:rsidP="00F334BC">
            <w:pPr>
              <w:spacing w:after="40" w:line="240" w:lineRule="auto"/>
              <w:jc w:val="center"/>
            </w:pPr>
            <w:proofErr w:type="spellStart"/>
            <w:r>
              <w:rPr>
                <w:b/>
                <w:sz w:val="18"/>
              </w:rPr>
              <w:t>Cartera</w:t>
            </w:r>
            <w:proofErr w:type="spellEnd"/>
          </w:p>
        </w:tc>
        <w:tc>
          <w:tcPr>
            <w:tcW w:w="1505" w:type="dxa"/>
            <w:tcBorders>
              <w:top w:val="single" w:sz="8" w:space="0" w:color="000000"/>
              <w:bottom w:val="single" w:sz="8" w:space="0" w:color="000000"/>
            </w:tcBorders>
          </w:tcPr>
          <w:p w14:paraId="3109FA35" w14:textId="77777777" w:rsidR="005476A0" w:rsidRDefault="00E46BC7" w:rsidP="00F334BC">
            <w:pPr>
              <w:spacing w:after="40" w:line="240" w:lineRule="auto"/>
              <w:jc w:val="center"/>
            </w:pPr>
            <w:r>
              <w:rPr>
                <w:b/>
                <w:sz w:val="18"/>
              </w:rPr>
              <w:t>α RAW</w:t>
            </w:r>
          </w:p>
        </w:tc>
        <w:tc>
          <w:tcPr>
            <w:tcW w:w="1504" w:type="dxa"/>
            <w:tcBorders>
              <w:top w:val="single" w:sz="8" w:space="0" w:color="000000"/>
              <w:bottom w:val="single" w:sz="8" w:space="0" w:color="000000"/>
            </w:tcBorders>
          </w:tcPr>
          <w:p w14:paraId="66D09838" w14:textId="77777777" w:rsidR="005476A0" w:rsidRDefault="00E46BC7" w:rsidP="00F334BC">
            <w:pPr>
              <w:spacing w:after="40" w:line="240" w:lineRule="auto"/>
              <w:jc w:val="center"/>
            </w:pPr>
            <w:r>
              <w:rPr>
                <w:b/>
                <w:sz w:val="18"/>
              </w:rPr>
              <w:t>α WINS</w:t>
            </w:r>
          </w:p>
        </w:tc>
        <w:tc>
          <w:tcPr>
            <w:tcW w:w="1503" w:type="dxa"/>
            <w:tcBorders>
              <w:top w:val="single" w:sz="8" w:space="0" w:color="000000"/>
              <w:bottom w:val="single" w:sz="8" w:space="0" w:color="000000"/>
            </w:tcBorders>
          </w:tcPr>
          <w:p w14:paraId="6B6C9BCB" w14:textId="77777777" w:rsidR="005476A0" w:rsidRDefault="00E46BC7" w:rsidP="00F334BC">
            <w:pPr>
              <w:spacing w:after="40" w:line="240" w:lineRule="auto"/>
              <w:jc w:val="center"/>
            </w:pPr>
            <w:proofErr w:type="spellStart"/>
            <w:r>
              <w:rPr>
                <w:b/>
                <w:sz w:val="18"/>
              </w:rPr>
              <w:t>Variación</w:t>
            </w:r>
            <w:proofErr w:type="spellEnd"/>
          </w:p>
        </w:tc>
        <w:tc>
          <w:tcPr>
            <w:tcW w:w="1504" w:type="dxa"/>
            <w:tcBorders>
              <w:top w:val="single" w:sz="8" w:space="0" w:color="000000"/>
              <w:bottom w:val="single" w:sz="8" w:space="0" w:color="000000"/>
            </w:tcBorders>
          </w:tcPr>
          <w:p w14:paraId="40A1B9D3" w14:textId="77777777" w:rsidR="005476A0" w:rsidRDefault="00E46BC7" w:rsidP="00F334BC">
            <w:pPr>
              <w:spacing w:after="40" w:line="240" w:lineRule="auto"/>
              <w:jc w:val="center"/>
            </w:pPr>
            <w:proofErr w:type="spellStart"/>
            <w:r>
              <w:rPr>
                <w:b/>
                <w:sz w:val="18"/>
              </w:rPr>
              <w:t>Veredicto</w:t>
            </w:r>
            <w:proofErr w:type="spellEnd"/>
          </w:p>
        </w:tc>
      </w:tr>
      <w:tr w:rsidR="005476A0" w14:paraId="078DA81A" w14:textId="77777777">
        <w:trPr>
          <w:jc w:val="center"/>
        </w:trPr>
        <w:tc>
          <w:tcPr>
            <w:tcW w:w="1504" w:type="dxa"/>
          </w:tcPr>
          <w:p w14:paraId="4002884F" w14:textId="77777777" w:rsidR="005476A0" w:rsidRDefault="00E46BC7" w:rsidP="00F334BC">
            <w:pPr>
              <w:spacing w:after="40" w:line="240" w:lineRule="auto"/>
            </w:pPr>
            <w:r>
              <w:rPr>
                <w:sz w:val="18"/>
              </w:rPr>
              <w:t xml:space="preserve">ESG </w:t>
            </w:r>
            <w:proofErr w:type="spellStart"/>
            <w:r>
              <w:rPr>
                <w:sz w:val="18"/>
              </w:rPr>
              <w:t>Compuesto</w:t>
            </w:r>
            <w:proofErr w:type="spellEnd"/>
          </w:p>
        </w:tc>
        <w:tc>
          <w:tcPr>
            <w:tcW w:w="1503" w:type="dxa"/>
          </w:tcPr>
          <w:p w14:paraId="3C34074E" w14:textId="77777777" w:rsidR="005476A0" w:rsidRDefault="00E46BC7" w:rsidP="00F334BC">
            <w:pPr>
              <w:spacing w:after="40" w:line="240" w:lineRule="auto"/>
              <w:jc w:val="center"/>
            </w:pPr>
            <w:r>
              <w:rPr>
                <w:sz w:val="18"/>
              </w:rPr>
              <w:t>Q1</w:t>
            </w:r>
          </w:p>
        </w:tc>
        <w:tc>
          <w:tcPr>
            <w:tcW w:w="1505" w:type="dxa"/>
          </w:tcPr>
          <w:p w14:paraId="3309158D" w14:textId="77777777" w:rsidR="005476A0" w:rsidRDefault="00E46BC7" w:rsidP="00F334BC">
            <w:pPr>
              <w:spacing w:after="40" w:line="240" w:lineRule="auto"/>
              <w:jc w:val="center"/>
            </w:pPr>
            <w:r>
              <w:rPr>
                <w:sz w:val="18"/>
              </w:rPr>
              <w:t>0,3362</w:t>
            </w:r>
          </w:p>
        </w:tc>
        <w:tc>
          <w:tcPr>
            <w:tcW w:w="1504" w:type="dxa"/>
          </w:tcPr>
          <w:p w14:paraId="7E8C905F" w14:textId="77777777" w:rsidR="005476A0" w:rsidRDefault="00E46BC7" w:rsidP="00F334BC">
            <w:pPr>
              <w:spacing w:after="40" w:line="240" w:lineRule="auto"/>
              <w:jc w:val="center"/>
            </w:pPr>
            <w:r>
              <w:rPr>
                <w:sz w:val="18"/>
              </w:rPr>
              <w:t>0,3362</w:t>
            </w:r>
          </w:p>
        </w:tc>
        <w:tc>
          <w:tcPr>
            <w:tcW w:w="1503" w:type="dxa"/>
          </w:tcPr>
          <w:p w14:paraId="718B77A8" w14:textId="77777777" w:rsidR="005476A0" w:rsidRDefault="00E46BC7" w:rsidP="00F334BC">
            <w:pPr>
              <w:spacing w:after="40" w:line="240" w:lineRule="auto"/>
              <w:jc w:val="center"/>
            </w:pPr>
            <w:r>
              <w:rPr>
                <w:sz w:val="18"/>
              </w:rPr>
              <w:t>0,0%</w:t>
            </w:r>
          </w:p>
        </w:tc>
        <w:tc>
          <w:tcPr>
            <w:tcW w:w="1504" w:type="dxa"/>
          </w:tcPr>
          <w:p w14:paraId="0E7A5EA5" w14:textId="77777777" w:rsidR="005476A0" w:rsidRDefault="00E46BC7" w:rsidP="00F334BC">
            <w:pPr>
              <w:spacing w:after="40" w:line="240" w:lineRule="auto"/>
              <w:jc w:val="center"/>
            </w:pPr>
            <w:proofErr w:type="spellStart"/>
            <w:r>
              <w:rPr>
                <w:sz w:val="18"/>
              </w:rPr>
              <w:t>Robusto</w:t>
            </w:r>
            <w:proofErr w:type="spellEnd"/>
          </w:p>
        </w:tc>
      </w:tr>
      <w:tr w:rsidR="005476A0" w14:paraId="6E71B8F5" w14:textId="77777777">
        <w:trPr>
          <w:jc w:val="center"/>
        </w:trPr>
        <w:tc>
          <w:tcPr>
            <w:tcW w:w="1504" w:type="dxa"/>
          </w:tcPr>
          <w:p w14:paraId="60769DD9" w14:textId="77777777" w:rsidR="005476A0" w:rsidRDefault="00E46BC7" w:rsidP="00F334BC">
            <w:pPr>
              <w:spacing w:after="40" w:line="240" w:lineRule="auto"/>
            </w:pPr>
            <w:r>
              <w:rPr>
                <w:sz w:val="18"/>
              </w:rPr>
              <w:t xml:space="preserve">ESG </w:t>
            </w:r>
            <w:proofErr w:type="spellStart"/>
            <w:r>
              <w:rPr>
                <w:sz w:val="18"/>
              </w:rPr>
              <w:t>Compuesto</w:t>
            </w:r>
            <w:proofErr w:type="spellEnd"/>
          </w:p>
        </w:tc>
        <w:tc>
          <w:tcPr>
            <w:tcW w:w="1503" w:type="dxa"/>
          </w:tcPr>
          <w:p w14:paraId="419274B5" w14:textId="77777777" w:rsidR="005476A0" w:rsidRDefault="00E46BC7" w:rsidP="00F334BC">
            <w:pPr>
              <w:spacing w:after="40" w:line="240" w:lineRule="auto"/>
              <w:jc w:val="center"/>
            </w:pPr>
            <w:r>
              <w:rPr>
                <w:sz w:val="18"/>
              </w:rPr>
              <w:t>Q5</w:t>
            </w:r>
          </w:p>
        </w:tc>
        <w:tc>
          <w:tcPr>
            <w:tcW w:w="1505" w:type="dxa"/>
          </w:tcPr>
          <w:p w14:paraId="2A942CA8" w14:textId="77777777" w:rsidR="005476A0" w:rsidRDefault="00E46BC7" w:rsidP="00F334BC">
            <w:pPr>
              <w:spacing w:after="40" w:line="240" w:lineRule="auto"/>
              <w:jc w:val="center"/>
            </w:pPr>
            <w:r>
              <w:rPr>
                <w:sz w:val="18"/>
              </w:rPr>
              <w:t>0,9350</w:t>
            </w:r>
          </w:p>
        </w:tc>
        <w:tc>
          <w:tcPr>
            <w:tcW w:w="1504" w:type="dxa"/>
          </w:tcPr>
          <w:p w14:paraId="1181E7E6" w14:textId="77777777" w:rsidR="005476A0" w:rsidRDefault="00E46BC7" w:rsidP="00F334BC">
            <w:pPr>
              <w:spacing w:after="40" w:line="240" w:lineRule="auto"/>
              <w:jc w:val="center"/>
            </w:pPr>
            <w:r>
              <w:rPr>
                <w:sz w:val="18"/>
              </w:rPr>
              <w:t>0,9350</w:t>
            </w:r>
          </w:p>
        </w:tc>
        <w:tc>
          <w:tcPr>
            <w:tcW w:w="1503" w:type="dxa"/>
          </w:tcPr>
          <w:p w14:paraId="3FAA253E" w14:textId="77777777" w:rsidR="005476A0" w:rsidRDefault="00E46BC7" w:rsidP="00F334BC">
            <w:pPr>
              <w:spacing w:after="40" w:line="240" w:lineRule="auto"/>
              <w:jc w:val="center"/>
            </w:pPr>
            <w:r>
              <w:rPr>
                <w:sz w:val="18"/>
              </w:rPr>
              <w:t>0,0%</w:t>
            </w:r>
          </w:p>
        </w:tc>
        <w:tc>
          <w:tcPr>
            <w:tcW w:w="1504" w:type="dxa"/>
          </w:tcPr>
          <w:p w14:paraId="7D638852" w14:textId="77777777" w:rsidR="005476A0" w:rsidRDefault="00E46BC7" w:rsidP="00F334BC">
            <w:pPr>
              <w:spacing w:after="40" w:line="240" w:lineRule="auto"/>
              <w:jc w:val="center"/>
            </w:pPr>
            <w:proofErr w:type="spellStart"/>
            <w:r>
              <w:rPr>
                <w:sz w:val="18"/>
              </w:rPr>
              <w:t>Robusto</w:t>
            </w:r>
            <w:proofErr w:type="spellEnd"/>
          </w:p>
        </w:tc>
      </w:tr>
      <w:tr w:rsidR="005476A0" w14:paraId="39493DFF" w14:textId="77777777">
        <w:trPr>
          <w:jc w:val="center"/>
        </w:trPr>
        <w:tc>
          <w:tcPr>
            <w:tcW w:w="1504" w:type="dxa"/>
          </w:tcPr>
          <w:p w14:paraId="1BD182EC" w14:textId="77777777" w:rsidR="005476A0" w:rsidRDefault="00E46BC7" w:rsidP="00F334BC">
            <w:pPr>
              <w:spacing w:after="40" w:line="240" w:lineRule="auto"/>
            </w:pPr>
            <w:r>
              <w:rPr>
                <w:sz w:val="18"/>
              </w:rPr>
              <w:t xml:space="preserve">ESG </w:t>
            </w:r>
            <w:proofErr w:type="spellStart"/>
            <w:r>
              <w:rPr>
                <w:sz w:val="18"/>
              </w:rPr>
              <w:t>Compuesto</w:t>
            </w:r>
            <w:proofErr w:type="spellEnd"/>
          </w:p>
        </w:tc>
        <w:tc>
          <w:tcPr>
            <w:tcW w:w="1503" w:type="dxa"/>
          </w:tcPr>
          <w:p w14:paraId="4F984B36" w14:textId="77777777" w:rsidR="005476A0" w:rsidRDefault="00E46BC7" w:rsidP="00F334BC">
            <w:pPr>
              <w:spacing w:after="40" w:line="240" w:lineRule="auto"/>
              <w:jc w:val="center"/>
            </w:pPr>
            <w:r>
              <w:rPr>
                <w:sz w:val="18"/>
              </w:rPr>
              <w:t>Q1−Q5</w:t>
            </w:r>
          </w:p>
        </w:tc>
        <w:tc>
          <w:tcPr>
            <w:tcW w:w="1505" w:type="dxa"/>
          </w:tcPr>
          <w:p w14:paraId="208A284B" w14:textId="77777777" w:rsidR="005476A0" w:rsidRDefault="00E46BC7" w:rsidP="00F334BC">
            <w:pPr>
              <w:spacing w:after="40" w:line="240" w:lineRule="auto"/>
              <w:jc w:val="center"/>
            </w:pPr>
            <w:r>
              <w:rPr>
                <w:sz w:val="18"/>
              </w:rPr>
              <w:t>−0,5988</w:t>
            </w:r>
          </w:p>
        </w:tc>
        <w:tc>
          <w:tcPr>
            <w:tcW w:w="1504" w:type="dxa"/>
          </w:tcPr>
          <w:p w14:paraId="6F387845" w14:textId="77777777" w:rsidR="005476A0" w:rsidRDefault="00E46BC7" w:rsidP="00F334BC">
            <w:pPr>
              <w:spacing w:after="40" w:line="240" w:lineRule="auto"/>
              <w:jc w:val="center"/>
            </w:pPr>
            <w:r>
              <w:rPr>
                <w:sz w:val="18"/>
              </w:rPr>
              <w:t>−0,5988</w:t>
            </w:r>
          </w:p>
        </w:tc>
        <w:tc>
          <w:tcPr>
            <w:tcW w:w="1503" w:type="dxa"/>
          </w:tcPr>
          <w:p w14:paraId="646AE3A7" w14:textId="77777777" w:rsidR="005476A0" w:rsidRDefault="00E46BC7" w:rsidP="00F334BC">
            <w:pPr>
              <w:spacing w:after="40" w:line="240" w:lineRule="auto"/>
              <w:jc w:val="center"/>
            </w:pPr>
            <w:r>
              <w:rPr>
                <w:sz w:val="18"/>
              </w:rPr>
              <w:t>0,0%</w:t>
            </w:r>
          </w:p>
        </w:tc>
        <w:tc>
          <w:tcPr>
            <w:tcW w:w="1504" w:type="dxa"/>
          </w:tcPr>
          <w:p w14:paraId="73AC6FC8" w14:textId="77777777" w:rsidR="005476A0" w:rsidRDefault="00E46BC7" w:rsidP="00F334BC">
            <w:pPr>
              <w:spacing w:after="40" w:line="240" w:lineRule="auto"/>
              <w:jc w:val="center"/>
            </w:pPr>
            <w:proofErr w:type="spellStart"/>
            <w:r>
              <w:rPr>
                <w:sz w:val="18"/>
              </w:rPr>
              <w:t>Robusto</w:t>
            </w:r>
            <w:proofErr w:type="spellEnd"/>
          </w:p>
        </w:tc>
      </w:tr>
      <w:tr w:rsidR="005476A0" w14:paraId="0D31D3FE" w14:textId="77777777">
        <w:trPr>
          <w:jc w:val="center"/>
        </w:trPr>
        <w:tc>
          <w:tcPr>
            <w:tcW w:w="1504" w:type="dxa"/>
          </w:tcPr>
          <w:p w14:paraId="49DC40AB" w14:textId="77777777" w:rsidR="005476A0" w:rsidRDefault="00E46BC7" w:rsidP="00F334BC">
            <w:pPr>
              <w:spacing w:after="40" w:line="240" w:lineRule="auto"/>
            </w:pPr>
            <w:r>
              <w:rPr>
                <w:sz w:val="18"/>
              </w:rPr>
              <w:t>Pilar E</w:t>
            </w:r>
          </w:p>
        </w:tc>
        <w:tc>
          <w:tcPr>
            <w:tcW w:w="1503" w:type="dxa"/>
          </w:tcPr>
          <w:p w14:paraId="21A9C294" w14:textId="77777777" w:rsidR="005476A0" w:rsidRDefault="00E46BC7" w:rsidP="00F334BC">
            <w:pPr>
              <w:spacing w:after="40" w:line="240" w:lineRule="auto"/>
              <w:jc w:val="center"/>
            </w:pPr>
            <w:r>
              <w:rPr>
                <w:sz w:val="18"/>
              </w:rPr>
              <w:t>Q1</w:t>
            </w:r>
          </w:p>
        </w:tc>
        <w:tc>
          <w:tcPr>
            <w:tcW w:w="1505" w:type="dxa"/>
          </w:tcPr>
          <w:p w14:paraId="089A752C" w14:textId="77777777" w:rsidR="005476A0" w:rsidRDefault="00E46BC7" w:rsidP="00F334BC">
            <w:pPr>
              <w:spacing w:after="40" w:line="240" w:lineRule="auto"/>
              <w:jc w:val="center"/>
            </w:pPr>
            <w:r>
              <w:rPr>
                <w:sz w:val="18"/>
              </w:rPr>
              <w:t>0,3912</w:t>
            </w:r>
          </w:p>
        </w:tc>
        <w:tc>
          <w:tcPr>
            <w:tcW w:w="1504" w:type="dxa"/>
          </w:tcPr>
          <w:p w14:paraId="288DBE73" w14:textId="77777777" w:rsidR="005476A0" w:rsidRDefault="00E46BC7" w:rsidP="00F334BC">
            <w:pPr>
              <w:spacing w:after="40" w:line="240" w:lineRule="auto"/>
              <w:jc w:val="center"/>
            </w:pPr>
            <w:r>
              <w:rPr>
                <w:sz w:val="18"/>
              </w:rPr>
              <w:t>0,3912</w:t>
            </w:r>
          </w:p>
        </w:tc>
        <w:tc>
          <w:tcPr>
            <w:tcW w:w="1503" w:type="dxa"/>
          </w:tcPr>
          <w:p w14:paraId="60D014B9" w14:textId="77777777" w:rsidR="005476A0" w:rsidRDefault="00E46BC7" w:rsidP="00F334BC">
            <w:pPr>
              <w:spacing w:after="40" w:line="240" w:lineRule="auto"/>
              <w:jc w:val="center"/>
            </w:pPr>
            <w:r>
              <w:rPr>
                <w:sz w:val="18"/>
              </w:rPr>
              <w:t>0,0%</w:t>
            </w:r>
          </w:p>
        </w:tc>
        <w:tc>
          <w:tcPr>
            <w:tcW w:w="1504" w:type="dxa"/>
          </w:tcPr>
          <w:p w14:paraId="29B7D9F8" w14:textId="77777777" w:rsidR="005476A0" w:rsidRDefault="00E46BC7" w:rsidP="00F334BC">
            <w:pPr>
              <w:spacing w:after="40" w:line="240" w:lineRule="auto"/>
              <w:jc w:val="center"/>
            </w:pPr>
            <w:proofErr w:type="spellStart"/>
            <w:r>
              <w:rPr>
                <w:sz w:val="18"/>
              </w:rPr>
              <w:t>Robusto</w:t>
            </w:r>
            <w:proofErr w:type="spellEnd"/>
          </w:p>
        </w:tc>
      </w:tr>
      <w:tr w:rsidR="005476A0" w14:paraId="356E2516" w14:textId="77777777">
        <w:trPr>
          <w:jc w:val="center"/>
        </w:trPr>
        <w:tc>
          <w:tcPr>
            <w:tcW w:w="1504" w:type="dxa"/>
          </w:tcPr>
          <w:p w14:paraId="4B9E6308" w14:textId="77777777" w:rsidR="005476A0" w:rsidRDefault="00E46BC7" w:rsidP="00F334BC">
            <w:pPr>
              <w:spacing w:after="40" w:line="240" w:lineRule="auto"/>
            </w:pPr>
            <w:r>
              <w:rPr>
                <w:sz w:val="18"/>
              </w:rPr>
              <w:t>Pilar E</w:t>
            </w:r>
          </w:p>
        </w:tc>
        <w:tc>
          <w:tcPr>
            <w:tcW w:w="1503" w:type="dxa"/>
          </w:tcPr>
          <w:p w14:paraId="164A06BF" w14:textId="77777777" w:rsidR="005476A0" w:rsidRDefault="00E46BC7" w:rsidP="00F334BC">
            <w:pPr>
              <w:spacing w:after="40" w:line="240" w:lineRule="auto"/>
              <w:jc w:val="center"/>
            </w:pPr>
            <w:r>
              <w:rPr>
                <w:sz w:val="18"/>
              </w:rPr>
              <w:t>Q5</w:t>
            </w:r>
          </w:p>
        </w:tc>
        <w:tc>
          <w:tcPr>
            <w:tcW w:w="1505" w:type="dxa"/>
          </w:tcPr>
          <w:p w14:paraId="30F182E3" w14:textId="77777777" w:rsidR="005476A0" w:rsidRDefault="00E46BC7" w:rsidP="00F334BC">
            <w:pPr>
              <w:spacing w:after="40" w:line="240" w:lineRule="auto"/>
              <w:jc w:val="center"/>
            </w:pPr>
            <w:r>
              <w:rPr>
                <w:sz w:val="18"/>
              </w:rPr>
              <w:t>0,9379</w:t>
            </w:r>
          </w:p>
        </w:tc>
        <w:tc>
          <w:tcPr>
            <w:tcW w:w="1504" w:type="dxa"/>
          </w:tcPr>
          <w:p w14:paraId="3C370C77" w14:textId="77777777" w:rsidR="005476A0" w:rsidRDefault="00E46BC7" w:rsidP="00F334BC">
            <w:pPr>
              <w:spacing w:after="40" w:line="240" w:lineRule="auto"/>
              <w:jc w:val="center"/>
            </w:pPr>
            <w:r>
              <w:rPr>
                <w:sz w:val="18"/>
              </w:rPr>
              <w:t>0,9379</w:t>
            </w:r>
          </w:p>
        </w:tc>
        <w:tc>
          <w:tcPr>
            <w:tcW w:w="1503" w:type="dxa"/>
          </w:tcPr>
          <w:p w14:paraId="26E60E71" w14:textId="77777777" w:rsidR="005476A0" w:rsidRDefault="00E46BC7" w:rsidP="00F334BC">
            <w:pPr>
              <w:spacing w:after="40" w:line="240" w:lineRule="auto"/>
              <w:jc w:val="center"/>
            </w:pPr>
            <w:r>
              <w:rPr>
                <w:sz w:val="18"/>
              </w:rPr>
              <w:t>0,0%</w:t>
            </w:r>
          </w:p>
        </w:tc>
        <w:tc>
          <w:tcPr>
            <w:tcW w:w="1504" w:type="dxa"/>
          </w:tcPr>
          <w:p w14:paraId="62C4DD64" w14:textId="77777777" w:rsidR="005476A0" w:rsidRDefault="00E46BC7" w:rsidP="00F334BC">
            <w:pPr>
              <w:spacing w:after="40" w:line="240" w:lineRule="auto"/>
              <w:jc w:val="center"/>
            </w:pPr>
            <w:proofErr w:type="spellStart"/>
            <w:r>
              <w:rPr>
                <w:sz w:val="18"/>
              </w:rPr>
              <w:t>Robusto</w:t>
            </w:r>
            <w:proofErr w:type="spellEnd"/>
          </w:p>
        </w:tc>
      </w:tr>
      <w:tr w:rsidR="005476A0" w14:paraId="59ED5DDB" w14:textId="77777777">
        <w:trPr>
          <w:jc w:val="center"/>
        </w:trPr>
        <w:tc>
          <w:tcPr>
            <w:tcW w:w="1504" w:type="dxa"/>
          </w:tcPr>
          <w:p w14:paraId="5D919C13" w14:textId="77777777" w:rsidR="005476A0" w:rsidRDefault="00E46BC7" w:rsidP="00F334BC">
            <w:pPr>
              <w:spacing w:after="40" w:line="240" w:lineRule="auto"/>
            </w:pPr>
            <w:r>
              <w:rPr>
                <w:sz w:val="18"/>
              </w:rPr>
              <w:t>Pilar E</w:t>
            </w:r>
          </w:p>
        </w:tc>
        <w:tc>
          <w:tcPr>
            <w:tcW w:w="1503" w:type="dxa"/>
          </w:tcPr>
          <w:p w14:paraId="361D7200" w14:textId="77777777" w:rsidR="005476A0" w:rsidRDefault="00E46BC7" w:rsidP="00F334BC">
            <w:pPr>
              <w:spacing w:after="40" w:line="240" w:lineRule="auto"/>
              <w:jc w:val="center"/>
            </w:pPr>
            <w:r>
              <w:rPr>
                <w:sz w:val="18"/>
              </w:rPr>
              <w:t>Q1−Q5</w:t>
            </w:r>
          </w:p>
        </w:tc>
        <w:tc>
          <w:tcPr>
            <w:tcW w:w="1505" w:type="dxa"/>
          </w:tcPr>
          <w:p w14:paraId="22AB2F76" w14:textId="77777777" w:rsidR="005476A0" w:rsidRDefault="00E46BC7" w:rsidP="00F334BC">
            <w:pPr>
              <w:spacing w:after="40" w:line="240" w:lineRule="auto"/>
              <w:jc w:val="center"/>
            </w:pPr>
            <w:r>
              <w:rPr>
                <w:sz w:val="18"/>
              </w:rPr>
              <w:t>−0,5467</w:t>
            </w:r>
          </w:p>
        </w:tc>
        <w:tc>
          <w:tcPr>
            <w:tcW w:w="1504" w:type="dxa"/>
          </w:tcPr>
          <w:p w14:paraId="1C4883F5" w14:textId="77777777" w:rsidR="005476A0" w:rsidRDefault="00E46BC7" w:rsidP="00F334BC">
            <w:pPr>
              <w:spacing w:after="40" w:line="240" w:lineRule="auto"/>
              <w:jc w:val="center"/>
            </w:pPr>
            <w:r>
              <w:rPr>
                <w:sz w:val="18"/>
              </w:rPr>
              <w:t>−0,5467</w:t>
            </w:r>
          </w:p>
        </w:tc>
        <w:tc>
          <w:tcPr>
            <w:tcW w:w="1503" w:type="dxa"/>
          </w:tcPr>
          <w:p w14:paraId="24FB096D" w14:textId="77777777" w:rsidR="005476A0" w:rsidRDefault="00E46BC7" w:rsidP="00F334BC">
            <w:pPr>
              <w:spacing w:after="40" w:line="240" w:lineRule="auto"/>
              <w:jc w:val="center"/>
            </w:pPr>
            <w:r>
              <w:rPr>
                <w:sz w:val="18"/>
              </w:rPr>
              <w:t>0,0%</w:t>
            </w:r>
          </w:p>
        </w:tc>
        <w:tc>
          <w:tcPr>
            <w:tcW w:w="1504" w:type="dxa"/>
          </w:tcPr>
          <w:p w14:paraId="4DA54FA5" w14:textId="77777777" w:rsidR="005476A0" w:rsidRDefault="00E46BC7" w:rsidP="00F334BC">
            <w:pPr>
              <w:spacing w:after="40" w:line="240" w:lineRule="auto"/>
              <w:jc w:val="center"/>
            </w:pPr>
            <w:proofErr w:type="spellStart"/>
            <w:r>
              <w:rPr>
                <w:sz w:val="18"/>
              </w:rPr>
              <w:t>Robusto</w:t>
            </w:r>
            <w:proofErr w:type="spellEnd"/>
          </w:p>
        </w:tc>
      </w:tr>
      <w:tr w:rsidR="005476A0" w14:paraId="25BFD562" w14:textId="77777777">
        <w:trPr>
          <w:jc w:val="center"/>
        </w:trPr>
        <w:tc>
          <w:tcPr>
            <w:tcW w:w="1504" w:type="dxa"/>
          </w:tcPr>
          <w:p w14:paraId="02369080" w14:textId="77777777" w:rsidR="005476A0" w:rsidRDefault="00E46BC7" w:rsidP="00F334BC">
            <w:pPr>
              <w:spacing w:after="40" w:line="240" w:lineRule="auto"/>
            </w:pPr>
            <w:r>
              <w:rPr>
                <w:sz w:val="18"/>
              </w:rPr>
              <w:lastRenderedPageBreak/>
              <w:t>Pilar S</w:t>
            </w:r>
          </w:p>
        </w:tc>
        <w:tc>
          <w:tcPr>
            <w:tcW w:w="1503" w:type="dxa"/>
          </w:tcPr>
          <w:p w14:paraId="02522E3C" w14:textId="77777777" w:rsidR="005476A0" w:rsidRDefault="00E46BC7" w:rsidP="00F334BC">
            <w:pPr>
              <w:spacing w:after="40" w:line="240" w:lineRule="auto"/>
              <w:jc w:val="center"/>
            </w:pPr>
            <w:r>
              <w:rPr>
                <w:sz w:val="18"/>
              </w:rPr>
              <w:t>Q1</w:t>
            </w:r>
          </w:p>
        </w:tc>
        <w:tc>
          <w:tcPr>
            <w:tcW w:w="1505" w:type="dxa"/>
          </w:tcPr>
          <w:p w14:paraId="25C45BF6" w14:textId="77777777" w:rsidR="005476A0" w:rsidRDefault="00E46BC7" w:rsidP="00F334BC">
            <w:pPr>
              <w:spacing w:after="40" w:line="240" w:lineRule="auto"/>
              <w:jc w:val="center"/>
            </w:pPr>
            <w:r>
              <w:rPr>
                <w:sz w:val="18"/>
              </w:rPr>
              <w:t>0,3537</w:t>
            </w:r>
          </w:p>
        </w:tc>
        <w:tc>
          <w:tcPr>
            <w:tcW w:w="1504" w:type="dxa"/>
          </w:tcPr>
          <w:p w14:paraId="7908C4A0" w14:textId="77777777" w:rsidR="005476A0" w:rsidRDefault="00E46BC7" w:rsidP="00F334BC">
            <w:pPr>
              <w:spacing w:after="40" w:line="240" w:lineRule="auto"/>
              <w:jc w:val="center"/>
            </w:pPr>
            <w:r>
              <w:rPr>
                <w:sz w:val="18"/>
              </w:rPr>
              <w:t>0,3537</w:t>
            </w:r>
          </w:p>
        </w:tc>
        <w:tc>
          <w:tcPr>
            <w:tcW w:w="1503" w:type="dxa"/>
          </w:tcPr>
          <w:p w14:paraId="606C25A2" w14:textId="77777777" w:rsidR="005476A0" w:rsidRDefault="00E46BC7" w:rsidP="00F334BC">
            <w:pPr>
              <w:spacing w:after="40" w:line="240" w:lineRule="auto"/>
              <w:jc w:val="center"/>
            </w:pPr>
            <w:r>
              <w:rPr>
                <w:sz w:val="18"/>
              </w:rPr>
              <w:t>0,0%</w:t>
            </w:r>
          </w:p>
        </w:tc>
        <w:tc>
          <w:tcPr>
            <w:tcW w:w="1504" w:type="dxa"/>
          </w:tcPr>
          <w:p w14:paraId="2FECAD44" w14:textId="77777777" w:rsidR="005476A0" w:rsidRDefault="00E46BC7" w:rsidP="00F334BC">
            <w:pPr>
              <w:spacing w:after="40" w:line="240" w:lineRule="auto"/>
              <w:jc w:val="center"/>
            </w:pPr>
            <w:proofErr w:type="spellStart"/>
            <w:r>
              <w:rPr>
                <w:sz w:val="18"/>
              </w:rPr>
              <w:t>Robusto</w:t>
            </w:r>
            <w:proofErr w:type="spellEnd"/>
          </w:p>
        </w:tc>
      </w:tr>
      <w:tr w:rsidR="005476A0" w14:paraId="47D31DCE" w14:textId="77777777">
        <w:trPr>
          <w:jc w:val="center"/>
        </w:trPr>
        <w:tc>
          <w:tcPr>
            <w:tcW w:w="1504" w:type="dxa"/>
          </w:tcPr>
          <w:p w14:paraId="4B69D59C" w14:textId="77777777" w:rsidR="005476A0" w:rsidRDefault="00E46BC7" w:rsidP="00F334BC">
            <w:pPr>
              <w:spacing w:after="40" w:line="240" w:lineRule="auto"/>
            </w:pPr>
            <w:r>
              <w:rPr>
                <w:sz w:val="18"/>
              </w:rPr>
              <w:t>Pilar S</w:t>
            </w:r>
          </w:p>
        </w:tc>
        <w:tc>
          <w:tcPr>
            <w:tcW w:w="1503" w:type="dxa"/>
          </w:tcPr>
          <w:p w14:paraId="3634A6AD" w14:textId="77777777" w:rsidR="005476A0" w:rsidRDefault="00E46BC7" w:rsidP="00F334BC">
            <w:pPr>
              <w:spacing w:after="40" w:line="240" w:lineRule="auto"/>
              <w:jc w:val="center"/>
            </w:pPr>
            <w:r>
              <w:rPr>
                <w:sz w:val="18"/>
              </w:rPr>
              <w:t>Q5</w:t>
            </w:r>
          </w:p>
        </w:tc>
        <w:tc>
          <w:tcPr>
            <w:tcW w:w="1505" w:type="dxa"/>
          </w:tcPr>
          <w:p w14:paraId="1CEB0EFF" w14:textId="77777777" w:rsidR="005476A0" w:rsidRDefault="00E46BC7" w:rsidP="00F334BC">
            <w:pPr>
              <w:spacing w:after="40" w:line="240" w:lineRule="auto"/>
              <w:jc w:val="center"/>
            </w:pPr>
            <w:r>
              <w:rPr>
                <w:sz w:val="18"/>
              </w:rPr>
              <w:t>0,8643</w:t>
            </w:r>
          </w:p>
        </w:tc>
        <w:tc>
          <w:tcPr>
            <w:tcW w:w="1504" w:type="dxa"/>
          </w:tcPr>
          <w:p w14:paraId="00AAFF71" w14:textId="77777777" w:rsidR="005476A0" w:rsidRDefault="00E46BC7" w:rsidP="00F334BC">
            <w:pPr>
              <w:spacing w:after="40" w:line="240" w:lineRule="auto"/>
              <w:jc w:val="center"/>
            </w:pPr>
            <w:r>
              <w:rPr>
                <w:sz w:val="18"/>
              </w:rPr>
              <w:t>0,8643</w:t>
            </w:r>
          </w:p>
        </w:tc>
        <w:tc>
          <w:tcPr>
            <w:tcW w:w="1503" w:type="dxa"/>
          </w:tcPr>
          <w:p w14:paraId="3B164B5F" w14:textId="77777777" w:rsidR="005476A0" w:rsidRDefault="00E46BC7" w:rsidP="00F334BC">
            <w:pPr>
              <w:spacing w:after="40" w:line="240" w:lineRule="auto"/>
              <w:jc w:val="center"/>
            </w:pPr>
            <w:r>
              <w:rPr>
                <w:sz w:val="18"/>
              </w:rPr>
              <w:t>0,0%</w:t>
            </w:r>
          </w:p>
        </w:tc>
        <w:tc>
          <w:tcPr>
            <w:tcW w:w="1504" w:type="dxa"/>
          </w:tcPr>
          <w:p w14:paraId="615653A0" w14:textId="77777777" w:rsidR="005476A0" w:rsidRDefault="00E46BC7" w:rsidP="00F334BC">
            <w:pPr>
              <w:spacing w:after="40" w:line="240" w:lineRule="auto"/>
              <w:jc w:val="center"/>
            </w:pPr>
            <w:proofErr w:type="spellStart"/>
            <w:r>
              <w:rPr>
                <w:sz w:val="18"/>
              </w:rPr>
              <w:t>Robusto</w:t>
            </w:r>
            <w:proofErr w:type="spellEnd"/>
          </w:p>
        </w:tc>
      </w:tr>
      <w:tr w:rsidR="005476A0" w14:paraId="3BAA15E9" w14:textId="77777777">
        <w:trPr>
          <w:jc w:val="center"/>
        </w:trPr>
        <w:tc>
          <w:tcPr>
            <w:tcW w:w="1504" w:type="dxa"/>
          </w:tcPr>
          <w:p w14:paraId="092B4B45" w14:textId="77777777" w:rsidR="005476A0" w:rsidRDefault="00E46BC7" w:rsidP="00F334BC">
            <w:pPr>
              <w:spacing w:after="40" w:line="240" w:lineRule="auto"/>
            </w:pPr>
            <w:r>
              <w:rPr>
                <w:sz w:val="18"/>
              </w:rPr>
              <w:t>Pilar S</w:t>
            </w:r>
          </w:p>
        </w:tc>
        <w:tc>
          <w:tcPr>
            <w:tcW w:w="1503" w:type="dxa"/>
          </w:tcPr>
          <w:p w14:paraId="5CF34AF7" w14:textId="77777777" w:rsidR="005476A0" w:rsidRDefault="00E46BC7" w:rsidP="00F334BC">
            <w:pPr>
              <w:spacing w:after="40" w:line="240" w:lineRule="auto"/>
              <w:jc w:val="center"/>
            </w:pPr>
            <w:r>
              <w:rPr>
                <w:sz w:val="18"/>
              </w:rPr>
              <w:t>Q1−Q5</w:t>
            </w:r>
          </w:p>
        </w:tc>
        <w:tc>
          <w:tcPr>
            <w:tcW w:w="1505" w:type="dxa"/>
          </w:tcPr>
          <w:p w14:paraId="7C8FC8B5" w14:textId="77777777" w:rsidR="005476A0" w:rsidRDefault="00E46BC7" w:rsidP="00F334BC">
            <w:pPr>
              <w:spacing w:after="40" w:line="240" w:lineRule="auto"/>
              <w:jc w:val="center"/>
            </w:pPr>
            <w:r>
              <w:rPr>
                <w:sz w:val="18"/>
              </w:rPr>
              <w:t>−0,5106</w:t>
            </w:r>
          </w:p>
        </w:tc>
        <w:tc>
          <w:tcPr>
            <w:tcW w:w="1504" w:type="dxa"/>
          </w:tcPr>
          <w:p w14:paraId="3313C5EF" w14:textId="77777777" w:rsidR="005476A0" w:rsidRDefault="00E46BC7" w:rsidP="00F334BC">
            <w:pPr>
              <w:spacing w:after="40" w:line="240" w:lineRule="auto"/>
              <w:jc w:val="center"/>
            </w:pPr>
            <w:r>
              <w:rPr>
                <w:sz w:val="18"/>
              </w:rPr>
              <w:t>−0,5106</w:t>
            </w:r>
          </w:p>
        </w:tc>
        <w:tc>
          <w:tcPr>
            <w:tcW w:w="1503" w:type="dxa"/>
          </w:tcPr>
          <w:p w14:paraId="189D372C" w14:textId="77777777" w:rsidR="005476A0" w:rsidRDefault="00E46BC7" w:rsidP="00F334BC">
            <w:pPr>
              <w:spacing w:after="40" w:line="240" w:lineRule="auto"/>
              <w:jc w:val="center"/>
            </w:pPr>
            <w:r>
              <w:rPr>
                <w:sz w:val="18"/>
              </w:rPr>
              <w:t>0,0%</w:t>
            </w:r>
          </w:p>
        </w:tc>
        <w:tc>
          <w:tcPr>
            <w:tcW w:w="1504" w:type="dxa"/>
          </w:tcPr>
          <w:p w14:paraId="625A4230" w14:textId="77777777" w:rsidR="005476A0" w:rsidRDefault="00E46BC7" w:rsidP="00F334BC">
            <w:pPr>
              <w:spacing w:after="40" w:line="240" w:lineRule="auto"/>
              <w:jc w:val="center"/>
            </w:pPr>
            <w:proofErr w:type="spellStart"/>
            <w:r>
              <w:rPr>
                <w:sz w:val="18"/>
              </w:rPr>
              <w:t>Robusto</w:t>
            </w:r>
            <w:proofErr w:type="spellEnd"/>
          </w:p>
        </w:tc>
      </w:tr>
      <w:tr w:rsidR="005476A0" w14:paraId="509B7A29" w14:textId="77777777">
        <w:trPr>
          <w:jc w:val="center"/>
        </w:trPr>
        <w:tc>
          <w:tcPr>
            <w:tcW w:w="1504" w:type="dxa"/>
          </w:tcPr>
          <w:p w14:paraId="071769C2" w14:textId="77777777" w:rsidR="005476A0" w:rsidRDefault="00E46BC7" w:rsidP="00F334BC">
            <w:pPr>
              <w:spacing w:after="40" w:line="240" w:lineRule="auto"/>
            </w:pPr>
            <w:r>
              <w:rPr>
                <w:sz w:val="18"/>
              </w:rPr>
              <w:t>Pilar G</w:t>
            </w:r>
          </w:p>
        </w:tc>
        <w:tc>
          <w:tcPr>
            <w:tcW w:w="1503" w:type="dxa"/>
          </w:tcPr>
          <w:p w14:paraId="2840F059" w14:textId="77777777" w:rsidR="005476A0" w:rsidRDefault="00E46BC7" w:rsidP="00F334BC">
            <w:pPr>
              <w:spacing w:after="40" w:line="240" w:lineRule="auto"/>
              <w:jc w:val="center"/>
            </w:pPr>
            <w:r>
              <w:rPr>
                <w:sz w:val="18"/>
              </w:rPr>
              <w:t>Q1</w:t>
            </w:r>
          </w:p>
        </w:tc>
        <w:tc>
          <w:tcPr>
            <w:tcW w:w="1505" w:type="dxa"/>
          </w:tcPr>
          <w:p w14:paraId="5E515B00" w14:textId="77777777" w:rsidR="005476A0" w:rsidRDefault="00E46BC7" w:rsidP="00F334BC">
            <w:pPr>
              <w:spacing w:after="40" w:line="240" w:lineRule="auto"/>
              <w:jc w:val="center"/>
            </w:pPr>
            <w:r>
              <w:rPr>
                <w:sz w:val="18"/>
              </w:rPr>
              <w:t>0,4377</w:t>
            </w:r>
          </w:p>
        </w:tc>
        <w:tc>
          <w:tcPr>
            <w:tcW w:w="1504" w:type="dxa"/>
          </w:tcPr>
          <w:p w14:paraId="721CF294" w14:textId="77777777" w:rsidR="005476A0" w:rsidRDefault="00E46BC7" w:rsidP="00F334BC">
            <w:pPr>
              <w:spacing w:after="40" w:line="240" w:lineRule="auto"/>
              <w:jc w:val="center"/>
            </w:pPr>
            <w:r>
              <w:rPr>
                <w:sz w:val="18"/>
              </w:rPr>
              <w:t>0,4377</w:t>
            </w:r>
          </w:p>
        </w:tc>
        <w:tc>
          <w:tcPr>
            <w:tcW w:w="1503" w:type="dxa"/>
          </w:tcPr>
          <w:p w14:paraId="5B9300F7" w14:textId="77777777" w:rsidR="005476A0" w:rsidRDefault="00E46BC7" w:rsidP="00F334BC">
            <w:pPr>
              <w:spacing w:after="40" w:line="240" w:lineRule="auto"/>
              <w:jc w:val="center"/>
            </w:pPr>
            <w:r>
              <w:rPr>
                <w:sz w:val="18"/>
              </w:rPr>
              <w:t>0,0%</w:t>
            </w:r>
          </w:p>
        </w:tc>
        <w:tc>
          <w:tcPr>
            <w:tcW w:w="1504" w:type="dxa"/>
          </w:tcPr>
          <w:p w14:paraId="3198DE78" w14:textId="77777777" w:rsidR="005476A0" w:rsidRDefault="00E46BC7" w:rsidP="00F334BC">
            <w:pPr>
              <w:spacing w:after="40" w:line="240" w:lineRule="auto"/>
              <w:jc w:val="center"/>
            </w:pPr>
            <w:proofErr w:type="spellStart"/>
            <w:r>
              <w:rPr>
                <w:sz w:val="18"/>
              </w:rPr>
              <w:t>Robusto</w:t>
            </w:r>
            <w:proofErr w:type="spellEnd"/>
          </w:p>
        </w:tc>
      </w:tr>
      <w:tr w:rsidR="005476A0" w14:paraId="743E12D1" w14:textId="77777777">
        <w:trPr>
          <w:jc w:val="center"/>
        </w:trPr>
        <w:tc>
          <w:tcPr>
            <w:tcW w:w="1504" w:type="dxa"/>
          </w:tcPr>
          <w:p w14:paraId="77AA4531" w14:textId="77777777" w:rsidR="005476A0" w:rsidRDefault="00E46BC7" w:rsidP="00F334BC">
            <w:pPr>
              <w:spacing w:after="40" w:line="240" w:lineRule="auto"/>
            </w:pPr>
            <w:r>
              <w:rPr>
                <w:sz w:val="18"/>
              </w:rPr>
              <w:t>Pilar G</w:t>
            </w:r>
          </w:p>
        </w:tc>
        <w:tc>
          <w:tcPr>
            <w:tcW w:w="1503" w:type="dxa"/>
          </w:tcPr>
          <w:p w14:paraId="5A2D61E2" w14:textId="77777777" w:rsidR="005476A0" w:rsidRDefault="00E46BC7" w:rsidP="00F334BC">
            <w:pPr>
              <w:spacing w:after="40" w:line="240" w:lineRule="auto"/>
              <w:jc w:val="center"/>
            </w:pPr>
            <w:r>
              <w:rPr>
                <w:sz w:val="18"/>
              </w:rPr>
              <w:t>Q5</w:t>
            </w:r>
          </w:p>
        </w:tc>
        <w:tc>
          <w:tcPr>
            <w:tcW w:w="1505" w:type="dxa"/>
          </w:tcPr>
          <w:p w14:paraId="1A110953" w14:textId="77777777" w:rsidR="005476A0" w:rsidRDefault="00E46BC7" w:rsidP="00F334BC">
            <w:pPr>
              <w:spacing w:after="40" w:line="240" w:lineRule="auto"/>
              <w:jc w:val="center"/>
            </w:pPr>
            <w:r>
              <w:rPr>
                <w:sz w:val="18"/>
              </w:rPr>
              <w:t>0,6758</w:t>
            </w:r>
          </w:p>
        </w:tc>
        <w:tc>
          <w:tcPr>
            <w:tcW w:w="1504" w:type="dxa"/>
          </w:tcPr>
          <w:p w14:paraId="1A9F700C" w14:textId="77777777" w:rsidR="005476A0" w:rsidRDefault="00E46BC7" w:rsidP="00F334BC">
            <w:pPr>
              <w:spacing w:after="40" w:line="240" w:lineRule="auto"/>
              <w:jc w:val="center"/>
            </w:pPr>
            <w:r>
              <w:rPr>
                <w:sz w:val="18"/>
              </w:rPr>
              <w:t>0,6758</w:t>
            </w:r>
          </w:p>
        </w:tc>
        <w:tc>
          <w:tcPr>
            <w:tcW w:w="1503" w:type="dxa"/>
          </w:tcPr>
          <w:p w14:paraId="719A4D5B" w14:textId="77777777" w:rsidR="005476A0" w:rsidRDefault="00E46BC7" w:rsidP="00F334BC">
            <w:pPr>
              <w:spacing w:after="40" w:line="240" w:lineRule="auto"/>
              <w:jc w:val="center"/>
            </w:pPr>
            <w:r>
              <w:rPr>
                <w:sz w:val="18"/>
              </w:rPr>
              <w:t>0,0%</w:t>
            </w:r>
          </w:p>
        </w:tc>
        <w:tc>
          <w:tcPr>
            <w:tcW w:w="1504" w:type="dxa"/>
          </w:tcPr>
          <w:p w14:paraId="47968376" w14:textId="77777777" w:rsidR="005476A0" w:rsidRDefault="00E46BC7" w:rsidP="00F334BC">
            <w:pPr>
              <w:spacing w:after="40" w:line="240" w:lineRule="auto"/>
              <w:jc w:val="center"/>
            </w:pPr>
            <w:proofErr w:type="spellStart"/>
            <w:r>
              <w:rPr>
                <w:sz w:val="18"/>
              </w:rPr>
              <w:t>Robusto</w:t>
            </w:r>
            <w:proofErr w:type="spellEnd"/>
          </w:p>
        </w:tc>
      </w:tr>
      <w:tr w:rsidR="005476A0" w14:paraId="0895F95F" w14:textId="77777777">
        <w:trPr>
          <w:jc w:val="center"/>
        </w:trPr>
        <w:tc>
          <w:tcPr>
            <w:tcW w:w="1504" w:type="dxa"/>
            <w:tcBorders>
              <w:bottom w:val="single" w:sz="8" w:space="0" w:color="000000"/>
            </w:tcBorders>
          </w:tcPr>
          <w:p w14:paraId="0C64CAAC" w14:textId="77777777" w:rsidR="005476A0" w:rsidRDefault="00E46BC7" w:rsidP="00F334BC">
            <w:pPr>
              <w:spacing w:after="40" w:line="240" w:lineRule="auto"/>
            </w:pPr>
            <w:r>
              <w:rPr>
                <w:sz w:val="18"/>
              </w:rPr>
              <w:t>Pilar G</w:t>
            </w:r>
          </w:p>
        </w:tc>
        <w:tc>
          <w:tcPr>
            <w:tcW w:w="1503" w:type="dxa"/>
            <w:tcBorders>
              <w:bottom w:val="single" w:sz="8" w:space="0" w:color="000000"/>
            </w:tcBorders>
          </w:tcPr>
          <w:p w14:paraId="11BFEDF2" w14:textId="77777777" w:rsidR="005476A0" w:rsidRDefault="00E46BC7" w:rsidP="00F334BC">
            <w:pPr>
              <w:spacing w:after="40" w:line="240" w:lineRule="auto"/>
              <w:jc w:val="center"/>
            </w:pPr>
            <w:r>
              <w:rPr>
                <w:sz w:val="18"/>
              </w:rPr>
              <w:t>Q1−Q5</w:t>
            </w:r>
          </w:p>
        </w:tc>
        <w:tc>
          <w:tcPr>
            <w:tcW w:w="1505" w:type="dxa"/>
            <w:tcBorders>
              <w:bottom w:val="single" w:sz="8" w:space="0" w:color="000000"/>
            </w:tcBorders>
          </w:tcPr>
          <w:p w14:paraId="0B181F01" w14:textId="77777777" w:rsidR="005476A0" w:rsidRDefault="00E46BC7" w:rsidP="00F334BC">
            <w:pPr>
              <w:spacing w:after="40" w:line="240" w:lineRule="auto"/>
              <w:jc w:val="center"/>
            </w:pPr>
            <w:r>
              <w:rPr>
                <w:sz w:val="18"/>
              </w:rPr>
              <w:t>−0,2382</w:t>
            </w:r>
          </w:p>
        </w:tc>
        <w:tc>
          <w:tcPr>
            <w:tcW w:w="1504" w:type="dxa"/>
            <w:tcBorders>
              <w:bottom w:val="single" w:sz="8" w:space="0" w:color="000000"/>
            </w:tcBorders>
          </w:tcPr>
          <w:p w14:paraId="376A24C8" w14:textId="77777777" w:rsidR="005476A0" w:rsidRDefault="00E46BC7" w:rsidP="00F334BC">
            <w:pPr>
              <w:spacing w:after="40" w:line="240" w:lineRule="auto"/>
              <w:jc w:val="center"/>
            </w:pPr>
            <w:r>
              <w:rPr>
                <w:sz w:val="18"/>
              </w:rPr>
              <w:t>−0,2382</w:t>
            </w:r>
          </w:p>
        </w:tc>
        <w:tc>
          <w:tcPr>
            <w:tcW w:w="1503" w:type="dxa"/>
            <w:tcBorders>
              <w:bottom w:val="single" w:sz="8" w:space="0" w:color="000000"/>
            </w:tcBorders>
          </w:tcPr>
          <w:p w14:paraId="7E11E811" w14:textId="77777777" w:rsidR="005476A0" w:rsidRDefault="00E46BC7" w:rsidP="00F334BC">
            <w:pPr>
              <w:spacing w:after="40" w:line="240" w:lineRule="auto"/>
              <w:jc w:val="center"/>
            </w:pPr>
            <w:r>
              <w:rPr>
                <w:sz w:val="18"/>
              </w:rPr>
              <w:t>0,0%</w:t>
            </w:r>
          </w:p>
        </w:tc>
        <w:tc>
          <w:tcPr>
            <w:tcW w:w="1504" w:type="dxa"/>
            <w:tcBorders>
              <w:bottom w:val="single" w:sz="8" w:space="0" w:color="000000"/>
            </w:tcBorders>
          </w:tcPr>
          <w:p w14:paraId="1000C519" w14:textId="77777777" w:rsidR="005476A0" w:rsidRDefault="00E46BC7" w:rsidP="00F334BC">
            <w:pPr>
              <w:spacing w:after="40" w:line="240" w:lineRule="auto"/>
              <w:jc w:val="center"/>
            </w:pPr>
            <w:proofErr w:type="spellStart"/>
            <w:r>
              <w:rPr>
                <w:sz w:val="18"/>
              </w:rPr>
              <w:t>Robusto</w:t>
            </w:r>
            <w:proofErr w:type="spellEnd"/>
          </w:p>
        </w:tc>
      </w:tr>
    </w:tbl>
    <w:p w14:paraId="7C8C6835"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La invariancia total se explica porque los retornos mensuales de carteras equiponderadas de ~107 empresas diversifican los extremos individuales: la </w:t>
      </w:r>
      <w:proofErr w:type="spellStart"/>
      <w:r w:rsidRPr="00630A64">
        <w:rPr>
          <w:sz w:val="20"/>
          <w:lang w:val="es-AR"/>
        </w:rPr>
        <w:t>winsorización</w:t>
      </w:r>
      <w:proofErr w:type="spellEnd"/>
      <w:r w:rsidRPr="00630A64">
        <w:rPr>
          <w:sz w:val="20"/>
          <w:lang w:val="es-AR"/>
        </w:rPr>
        <w:t xml:space="preserve"> de las variables de empresa no altera los retornos agregados de cartera. El test GRS arroja idéntico resultado en ambas versiones. Elaboración propia.</w:t>
      </w:r>
    </w:p>
    <w:p w14:paraId="3186AA06" w14:textId="77777777" w:rsidR="005476A0" w:rsidRPr="00630A64" w:rsidRDefault="005476A0" w:rsidP="00F334BC">
      <w:pPr>
        <w:spacing w:after="120" w:line="240" w:lineRule="auto"/>
        <w:jc w:val="both"/>
        <w:rPr>
          <w:lang w:val="es-AR"/>
        </w:rPr>
      </w:pPr>
    </w:p>
    <w:p w14:paraId="163569E5" w14:textId="77777777" w:rsidR="005476A0" w:rsidRPr="00630A64" w:rsidRDefault="00E46BC7" w:rsidP="00F334BC">
      <w:pPr>
        <w:pStyle w:val="Ttulo2"/>
        <w:rPr>
          <w:lang w:val="es-AR"/>
        </w:rPr>
      </w:pPr>
      <w:bookmarkStart w:id="98" w:name="_Toc234237846"/>
      <w:r w:rsidRPr="00630A64">
        <w:rPr>
          <w:rFonts w:ascii="Times New Roman" w:hAnsi="Times New Roman"/>
          <w:lang w:val="es-AR"/>
        </w:rPr>
        <w:t>E.3. Sensibilidad de la hipótesis 2</w:t>
      </w:r>
      <w:bookmarkEnd w:id="98"/>
    </w:p>
    <w:p w14:paraId="1A2C3522" w14:textId="77777777" w:rsidR="005476A0" w:rsidRPr="00630A64" w:rsidRDefault="00E46BC7" w:rsidP="00F334BC">
      <w:pPr>
        <w:spacing w:after="40" w:line="276" w:lineRule="auto"/>
        <w:jc w:val="both"/>
        <w:rPr>
          <w:lang w:val="es-AR"/>
        </w:rPr>
      </w:pPr>
      <w:r w:rsidRPr="00630A64">
        <w:rPr>
          <w:b/>
          <w:lang w:val="es-AR"/>
        </w:rPr>
        <w:t>Tabla E3</w:t>
      </w:r>
    </w:p>
    <w:p w14:paraId="2CFF2302" w14:textId="77777777" w:rsidR="005476A0" w:rsidRPr="00630A64" w:rsidRDefault="00E46BC7" w:rsidP="00F334BC">
      <w:pPr>
        <w:spacing w:after="120" w:line="276" w:lineRule="auto"/>
        <w:jc w:val="both"/>
        <w:rPr>
          <w:lang w:val="es-AR"/>
        </w:rPr>
      </w:pPr>
      <w:r w:rsidRPr="00630A64">
        <w:rPr>
          <w:i/>
          <w:lang w:val="es-AR"/>
        </w:rPr>
        <w:t xml:space="preserve">H2: </w:t>
      </w:r>
      <w:r>
        <w:rPr>
          <w:i/>
        </w:rPr>
        <w:t>β</w:t>
      </w:r>
      <w:r w:rsidRPr="00630A64">
        <w:rPr>
          <w:i/>
          <w:lang w:val="es-AR"/>
        </w:rPr>
        <w:t xml:space="preserve">₁ del score sobre el Q de Tobin, RAW frente a </w:t>
      </w:r>
      <w:proofErr w:type="spellStart"/>
      <w:r w:rsidRPr="00630A64">
        <w:rPr>
          <w:i/>
          <w:lang w:val="es-AR"/>
        </w:rPr>
        <w:t>winsorizado</w:t>
      </w:r>
      <w:proofErr w:type="spellEnd"/>
      <w:r w:rsidRPr="00630A64">
        <w:rPr>
          <w:i/>
          <w:lang w:val="es-AR"/>
        </w:rPr>
        <w:t xml:space="preserve"> (efectos fijos de empresa)</w:t>
      </w:r>
    </w:p>
    <w:tbl>
      <w:tblPr>
        <w:tblW w:w="9024" w:type="dxa"/>
        <w:jc w:val="center"/>
        <w:tblLayout w:type="fixed"/>
        <w:tblLook w:val="04A0" w:firstRow="1" w:lastRow="0" w:firstColumn="1" w:lastColumn="0" w:noHBand="0" w:noVBand="1"/>
      </w:tblPr>
      <w:tblGrid>
        <w:gridCol w:w="1129"/>
        <w:gridCol w:w="1128"/>
        <w:gridCol w:w="1128"/>
        <w:gridCol w:w="1128"/>
        <w:gridCol w:w="1128"/>
        <w:gridCol w:w="1128"/>
        <w:gridCol w:w="1128"/>
        <w:gridCol w:w="1127"/>
      </w:tblGrid>
      <w:tr w:rsidR="005476A0" w14:paraId="6C85E4E9" w14:textId="77777777">
        <w:trPr>
          <w:jc w:val="center"/>
        </w:trPr>
        <w:tc>
          <w:tcPr>
            <w:tcW w:w="1128" w:type="dxa"/>
            <w:tcBorders>
              <w:top w:val="single" w:sz="8" w:space="0" w:color="000000"/>
              <w:bottom w:val="single" w:sz="8" w:space="0" w:color="000000"/>
            </w:tcBorders>
          </w:tcPr>
          <w:p w14:paraId="52EECC68" w14:textId="77777777" w:rsidR="005476A0" w:rsidRDefault="00E46BC7" w:rsidP="00F334BC">
            <w:pPr>
              <w:spacing w:after="40" w:line="240" w:lineRule="auto"/>
            </w:pPr>
            <w:r>
              <w:rPr>
                <w:b/>
                <w:sz w:val="16"/>
              </w:rPr>
              <w:t>Score</w:t>
            </w:r>
          </w:p>
        </w:tc>
        <w:tc>
          <w:tcPr>
            <w:tcW w:w="1128" w:type="dxa"/>
            <w:tcBorders>
              <w:top w:val="single" w:sz="8" w:space="0" w:color="000000"/>
              <w:bottom w:val="single" w:sz="8" w:space="0" w:color="000000"/>
            </w:tcBorders>
          </w:tcPr>
          <w:p w14:paraId="2E2492F7" w14:textId="77777777" w:rsidR="005476A0" w:rsidRDefault="00E46BC7" w:rsidP="00F334BC">
            <w:pPr>
              <w:spacing w:after="40" w:line="240" w:lineRule="auto"/>
              <w:jc w:val="center"/>
            </w:pPr>
            <w:r>
              <w:rPr>
                <w:b/>
                <w:sz w:val="16"/>
              </w:rPr>
              <w:t>β₁ RAW</w:t>
            </w:r>
          </w:p>
        </w:tc>
        <w:tc>
          <w:tcPr>
            <w:tcW w:w="1128" w:type="dxa"/>
            <w:tcBorders>
              <w:top w:val="single" w:sz="8" w:space="0" w:color="000000"/>
              <w:bottom w:val="single" w:sz="8" w:space="0" w:color="000000"/>
            </w:tcBorders>
          </w:tcPr>
          <w:p w14:paraId="4C26D7C2" w14:textId="77777777" w:rsidR="005476A0" w:rsidRDefault="00E46BC7" w:rsidP="00F334BC">
            <w:pPr>
              <w:spacing w:after="40" w:line="240" w:lineRule="auto"/>
              <w:jc w:val="center"/>
            </w:pPr>
            <w:r>
              <w:rPr>
                <w:b/>
                <w:sz w:val="16"/>
              </w:rPr>
              <w:t>t</w:t>
            </w:r>
          </w:p>
        </w:tc>
        <w:tc>
          <w:tcPr>
            <w:tcW w:w="1128" w:type="dxa"/>
            <w:tcBorders>
              <w:top w:val="single" w:sz="8" w:space="0" w:color="000000"/>
              <w:bottom w:val="single" w:sz="8" w:space="0" w:color="000000"/>
            </w:tcBorders>
          </w:tcPr>
          <w:p w14:paraId="09301901" w14:textId="77777777" w:rsidR="005476A0" w:rsidRDefault="00E46BC7" w:rsidP="00F334BC">
            <w:pPr>
              <w:spacing w:after="40" w:line="240" w:lineRule="auto"/>
              <w:jc w:val="center"/>
            </w:pPr>
            <w:r>
              <w:rPr>
                <w:b/>
                <w:sz w:val="16"/>
              </w:rPr>
              <w:t>p</w:t>
            </w:r>
          </w:p>
        </w:tc>
        <w:tc>
          <w:tcPr>
            <w:tcW w:w="1128" w:type="dxa"/>
            <w:tcBorders>
              <w:top w:val="single" w:sz="8" w:space="0" w:color="000000"/>
              <w:bottom w:val="single" w:sz="8" w:space="0" w:color="000000"/>
            </w:tcBorders>
          </w:tcPr>
          <w:p w14:paraId="153BE194" w14:textId="77777777" w:rsidR="005476A0" w:rsidRDefault="00E46BC7" w:rsidP="00F334BC">
            <w:pPr>
              <w:spacing w:after="40" w:line="240" w:lineRule="auto"/>
              <w:jc w:val="center"/>
            </w:pPr>
            <w:r>
              <w:rPr>
                <w:b/>
                <w:sz w:val="16"/>
              </w:rPr>
              <w:t>β₁ WINS</w:t>
            </w:r>
          </w:p>
        </w:tc>
        <w:tc>
          <w:tcPr>
            <w:tcW w:w="1128" w:type="dxa"/>
            <w:tcBorders>
              <w:top w:val="single" w:sz="8" w:space="0" w:color="000000"/>
              <w:bottom w:val="single" w:sz="8" w:space="0" w:color="000000"/>
            </w:tcBorders>
          </w:tcPr>
          <w:p w14:paraId="3549B6AB" w14:textId="77777777" w:rsidR="005476A0" w:rsidRDefault="00E46BC7" w:rsidP="00F334BC">
            <w:pPr>
              <w:spacing w:after="40" w:line="240" w:lineRule="auto"/>
              <w:jc w:val="center"/>
            </w:pPr>
            <w:r>
              <w:rPr>
                <w:b/>
                <w:sz w:val="16"/>
              </w:rPr>
              <w:t>t</w:t>
            </w:r>
          </w:p>
        </w:tc>
        <w:tc>
          <w:tcPr>
            <w:tcW w:w="1128" w:type="dxa"/>
            <w:tcBorders>
              <w:top w:val="single" w:sz="8" w:space="0" w:color="000000"/>
              <w:bottom w:val="single" w:sz="8" w:space="0" w:color="000000"/>
            </w:tcBorders>
          </w:tcPr>
          <w:p w14:paraId="67F19808" w14:textId="77777777" w:rsidR="005476A0" w:rsidRDefault="00E46BC7" w:rsidP="00F334BC">
            <w:pPr>
              <w:spacing w:after="40" w:line="240" w:lineRule="auto"/>
              <w:jc w:val="center"/>
            </w:pPr>
            <w:r>
              <w:rPr>
                <w:b/>
                <w:sz w:val="16"/>
              </w:rPr>
              <w:t>p</w:t>
            </w:r>
          </w:p>
        </w:tc>
        <w:tc>
          <w:tcPr>
            <w:tcW w:w="1127" w:type="dxa"/>
            <w:tcBorders>
              <w:top w:val="single" w:sz="8" w:space="0" w:color="000000"/>
              <w:bottom w:val="single" w:sz="8" w:space="0" w:color="000000"/>
            </w:tcBorders>
          </w:tcPr>
          <w:p w14:paraId="3A6269E9" w14:textId="77777777" w:rsidR="005476A0" w:rsidRDefault="00E46BC7" w:rsidP="00F334BC">
            <w:pPr>
              <w:spacing w:after="40" w:line="240" w:lineRule="auto"/>
              <w:jc w:val="center"/>
            </w:pPr>
            <w:proofErr w:type="spellStart"/>
            <w:r>
              <w:rPr>
                <w:b/>
                <w:sz w:val="16"/>
              </w:rPr>
              <w:t>Veredicto</w:t>
            </w:r>
            <w:proofErr w:type="spellEnd"/>
          </w:p>
        </w:tc>
      </w:tr>
      <w:tr w:rsidR="005476A0" w14:paraId="6D97E694" w14:textId="77777777">
        <w:trPr>
          <w:jc w:val="center"/>
        </w:trPr>
        <w:tc>
          <w:tcPr>
            <w:tcW w:w="1128" w:type="dxa"/>
          </w:tcPr>
          <w:p w14:paraId="67ABB39B" w14:textId="77777777" w:rsidR="005476A0" w:rsidRDefault="00E46BC7" w:rsidP="00F334BC">
            <w:pPr>
              <w:spacing w:after="40" w:line="240" w:lineRule="auto"/>
            </w:pPr>
            <w:r>
              <w:rPr>
                <w:sz w:val="16"/>
              </w:rPr>
              <w:t xml:space="preserve">ESG </w:t>
            </w:r>
            <w:proofErr w:type="spellStart"/>
            <w:r>
              <w:rPr>
                <w:sz w:val="16"/>
              </w:rPr>
              <w:t>Compuesto</w:t>
            </w:r>
            <w:proofErr w:type="spellEnd"/>
          </w:p>
        </w:tc>
        <w:tc>
          <w:tcPr>
            <w:tcW w:w="1128" w:type="dxa"/>
          </w:tcPr>
          <w:p w14:paraId="41162FFA" w14:textId="77777777" w:rsidR="005476A0" w:rsidRDefault="00E46BC7" w:rsidP="00F334BC">
            <w:pPr>
              <w:spacing w:after="40" w:line="240" w:lineRule="auto"/>
              <w:jc w:val="center"/>
            </w:pPr>
            <w:r>
              <w:rPr>
                <w:sz w:val="16"/>
              </w:rPr>
              <w:t>0,00159</w:t>
            </w:r>
          </w:p>
        </w:tc>
        <w:tc>
          <w:tcPr>
            <w:tcW w:w="1128" w:type="dxa"/>
          </w:tcPr>
          <w:p w14:paraId="0B3B6E87" w14:textId="77777777" w:rsidR="005476A0" w:rsidRDefault="00E46BC7" w:rsidP="00F334BC">
            <w:pPr>
              <w:spacing w:after="40" w:line="240" w:lineRule="auto"/>
              <w:jc w:val="center"/>
            </w:pPr>
            <w:r>
              <w:rPr>
                <w:sz w:val="16"/>
              </w:rPr>
              <w:t>0,80</w:t>
            </w:r>
          </w:p>
        </w:tc>
        <w:tc>
          <w:tcPr>
            <w:tcW w:w="1128" w:type="dxa"/>
          </w:tcPr>
          <w:p w14:paraId="020BE951" w14:textId="77777777" w:rsidR="005476A0" w:rsidRDefault="00E46BC7" w:rsidP="00F334BC">
            <w:pPr>
              <w:spacing w:after="40" w:line="240" w:lineRule="auto"/>
              <w:jc w:val="center"/>
            </w:pPr>
            <w:r>
              <w:rPr>
                <w:sz w:val="16"/>
              </w:rPr>
              <w:t>0,422</w:t>
            </w:r>
          </w:p>
        </w:tc>
        <w:tc>
          <w:tcPr>
            <w:tcW w:w="1128" w:type="dxa"/>
          </w:tcPr>
          <w:p w14:paraId="1E028BB7" w14:textId="77777777" w:rsidR="005476A0" w:rsidRDefault="00E46BC7" w:rsidP="00F334BC">
            <w:pPr>
              <w:spacing w:after="40" w:line="240" w:lineRule="auto"/>
              <w:jc w:val="center"/>
            </w:pPr>
            <w:r>
              <w:rPr>
                <w:sz w:val="16"/>
              </w:rPr>
              <w:t>0,00323</w:t>
            </w:r>
          </w:p>
        </w:tc>
        <w:tc>
          <w:tcPr>
            <w:tcW w:w="1128" w:type="dxa"/>
          </w:tcPr>
          <w:p w14:paraId="62B6A34D" w14:textId="77777777" w:rsidR="005476A0" w:rsidRDefault="00E46BC7" w:rsidP="00F334BC">
            <w:pPr>
              <w:spacing w:after="40" w:line="240" w:lineRule="auto"/>
              <w:jc w:val="center"/>
            </w:pPr>
            <w:r>
              <w:rPr>
                <w:sz w:val="16"/>
              </w:rPr>
              <w:t>2,59</w:t>
            </w:r>
          </w:p>
        </w:tc>
        <w:tc>
          <w:tcPr>
            <w:tcW w:w="1128" w:type="dxa"/>
          </w:tcPr>
          <w:p w14:paraId="13A3BE2E" w14:textId="77777777" w:rsidR="005476A0" w:rsidRDefault="00E46BC7" w:rsidP="00F334BC">
            <w:pPr>
              <w:spacing w:after="40" w:line="240" w:lineRule="auto"/>
              <w:jc w:val="center"/>
            </w:pPr>
            <w:r>
              <w:rPr>
                <w:sz w:val="16"/>
              </w:rPr>
              <w:t>0,010</w:t>
            </w:r>
          </w:p>
        </w:tc>
        <w:tc>
          <w:tcPr>
            <w:tcW w:w="1127" w:type="dxa"/>
          </w:tcPr>
          <w:p w14:paraId="0BC3B232" w14:textId="77777777" w:rsidR="005476A0" w:rsidRDefault="00E46BC7" w:rsidP="00F334BC">
            <w:pPr>
              <w:spacing w:after="40" w:line="240" w:lineRule="auto"/>
              <w:jc w:val="center"/>
            </w:pPr>
            <w:r>
              <w:rPr>
                <w:sz w:val="16"/>
              </w:rPr>
              <w:t xml:space="preserve">Cambia la </w:t>
            </w:r>
            <w:proofErr w:type="spellStart"/>
            <w:r>
              <w:rPr>
                <w:sz w:val="16"/>
              </w:rPr>
              <w:t>significación</w:t>
            </w:r>
            <w:proofErr w:type="spellEnd"/>
          </w:p>
        </w:tc>
      </w:tr>
      <w:tr w:rsidR="005476A0" w14:paraId="2FD5FE1E" w14:textId="77777777">
        <w:trPr>
          <w:jc w:val="center"/>
        </w:trPr>
        <w:tc>
          <w:tcPr>
            <w:tcW w:w="1128" w:type="dxa"/>
          </w:tcPr>
          <w:p w14:paraId="7775A15E" w14:textId="77777777" w:rsidR="005476A0" w:rsidRDefault="00E46BC7" w:rsidP="00F334BC">
            <w:pPr>
              <w:spacing w:after="40" w:line="240" w:lineRule="auto"/>
            </w:pPr>
            <w:r>
              <w:rPr>
                <w:sz w:val="16"/>
              </w:rPr>
              <w:t>Pilar E</w:t>
            </w:r>
          </w:p>
        </w:tc>
        <w:tc>
          <w:tcPr>
            <w:tcW w:w="1128" w:type="dxa"/>
          </w:tcPr>
          <w:p w14:paraId="76BC78AC" w14:textId="77777777" w:rsidR="005476A0" w:rsidRDefault="00E46BC7" w:rsidP="00F334BC">
            <w:pPr>
              <w:spacing w:after="40" w:line="240" w:lineRule="auto"/>
              <w:jc w:val="center"/>
            </w:pPr>
            <w:r>
              <w:rPr>
                <w:sz w:val="16"/>
              </w:rPr>
              <w:t>0,00183</w:t>
            </w:r>
          </w:p>
        </w:tc>
        <w:tc>
          <w:tcPr>
            <w:tcW w:w="1128" w:type="dxa"/>
          </w:tcPr>
          <w:p w14:paraId="376E637C" w14:textId="77777777" w:rsidR="005476A0" w:rsidRDefault="00E46BC7" w:rsidP="00F334BC">
            <w:pPr>
              <w:spacing w:after="40" w:line="240" w:lineRule="auto"/>
              <w:jc w:val="center"/>
            </w:pPr>
            <w:r>
              <w:rPr>
                <w:sz w:val="16"/>
              </w:rPr>
              <w:t>0,96</w:t>
            </w:r>
          </w:p>
        </w:tc>
        <w:tc>
          <w:tcPr>
            <w:tcW w:w="1128" w:type="dxa"/>
          </w:tcPr>
          <w:p w14:paraId="20EB4F69" w14:textId="77777777" w:rsidR="005476A0" w:rsidRDefault="00E46BC7" w:rsidP="00F334BC">
            <w:pPr>
              <w:spacing w:after="40" w:line="240" w:lineRule="auto"/>
              <w:jc w:val="center"/>
            </w:pPr>
            <w:r>
              <w:rPr>
                <w:sz w:val="16"/>
              </w:rPr>
              <w:t>0,336</w:t>
            </w:r>
          </w:p>
        </w:tc>
        <w:tc>
          <w:tcPr>
            <w:tcW w:w="1128" w:type="dxa"/>
          </w:tcPr>
          <w:p w14:paraId="7E522DEE" w14:textId="77777777" w:rsidR="005476A0" w:rsidRDefault="00E46BC7" w:rsidP="00F334BC">
            <w:pPr>
              <w:spacing w:after="40" w:line="240" w:lineRule="auto"/>
              <w:jc w:val="center"/>
            </w:pPr>
            <w:r>
              <w:rPr>
                <w:sz w:val="16"/>
              </w:rPr>
              <w:t>0,00290</w:t>
            </w:r>
          </w:p>
        </w:tc>
        <w:tc>
          <w:tcPr>
            <w:tcW w:w="1128" w:type="dxa"/>
          </w:tcPr>
          <w:p w14:paraId="31B90BE8" w14:textId="77777777" w:rsidR="005476A0" w:rsidRDefault="00E46BC7" w:rsidP="00F334BC">
            <w:pPr>
              <w:spacing w:after="40" w:line="240" w:lineRule="auto"/>
              <w:jc w:val="center"/>
            </w:pPr>
            <w:r>
              <w:rPr>
                <w:sz w:val="16"/>
              </w:rPr>
              <w:t>2,98</w:t>
            </w:r>
          </w:p>
        </w:tc>
        <w:tc>
          <w:tcPr>
            <w:tcW w:w="1128" w:type="dxa"/>
          </w:tcPr>
          <w:p w14:paraId="230A9448" w14:textId="77777777" w:rsidR="005476A0" w:rsidRDefault="00E46BC7" w:rsidP="00F334BC">
            <w:pPr>
              <w:spacing w:after="40" w:line="240" w:lineRule="auto"/>
              <w:jc w:val="center"/>
            </w:pPr>
            <w:r>
              <w:rPr>
                <w:sz w:val="16"/>
              </w:rPr>
              <w:t>0,003</w:t>
            </w:r>
          </w:p>
        </w:tc>
        <w:tc>
          <w:tcPr>
            <w:tcW w:w="1127" w:type="dxa"/>
          </w:tcPr>
          <w:p w14:paraId="67E74F31" w14:textId="77777777" w:rsidR="005476A0" w:rsidRDefault="00E46BC7" w:rsidP="00F334BC">
            <w:pPr>
              <w:spacing w:after="40" w:line="240" w:lineRule="auto"/>
              <w:jc w:val="center"/>
            </w:pPr>
            <w:r>
              <w:rPr>
                <w:sz w:val="16"/>
              </w:rPr>
              <w:t xml:space="preserve">Cambia la </w:t>
            </w:r>
            <w:proofErr w:type="spellStart"/>
            <w:r>
              <w:rPr>
                <w:sz w:val="16"/>
              </w:rPr>
              <w:t>significación</w:t>
            </w:r>
            <w:proofErr w:type="spellEnd"/>
          </w:p>
        </w:tc>
      </w:tr>
      <w:tr w:rsidR="005476A0" w14:paraId="698E5448" w14:textId="77777777">
        <w:trPr>
          <w:jc w:val="center"/>
        </w:trPr>
        <w:tc>
          <w:tcPr>
            <w:tcW w:w="1128" w:type="dxa"/>
          </w:tcPr>
          <w:p w14:paraId="3F828D48" w14:textId="77777777" w:rsidR="005476A0" w:rsidRDefault="00E46BC7" w:rsidP="00F334BC">
            <w:pPr>
              <w:spacing w:after="40" w:line="240" w:lineRule="auto"/>
            </w:pPr>
            <w:r>
              <w:rPr>
                <w:sz w:val="16"/>
              </w:rPr>
              <w:t>Pilar S</w:t>
            </w:r>
          </w:p>
        </w:tc>
        <w:tc>
          <w:tcPr>
            <w:tcW w:w="1128" w:type="dxa"/>
          </w:tcPr>
          <w:p w14:paraId="0E72C878" w14:textId="77777777" w:rsidR="005476A0" w:rsidRDefault="00E46BC7" w:rsidP="00F334BC">
            <w:pPr>
              <w:spacing w:after="40" w:line="240" w:lineRule="auto"/>
              <w:jc w:val="center"/>
            </w:pPr>
            <w:r>
              <w:rPr>
                <w:sz w:val="16"/>
              </w:rPr>
              <w:t>0,00247</w:t>
            </w:r>
          </w:p>
        </w:tc>
        <w:tc>
          <w:tcPr>
            <w:tcW w:w="1128" w:type="dxa"/>
          </w:tcPr>
          <w:p w14:paraId="648157BE" w14:textId="77777777" w:rsidR="005476A0" w:rsidRDefault="00E46BC7" w:rsidP="00F334BC">
            <w:pPr>
              <w:spacing w:after="40" w:line="240" w:lineRule="auto"/>
              <w:jc w:val="center"/>
            </w:pPr>
            <w:r>
              <w:rPr>
                <w:sz w:val="16"/>
              </w:rPr>
              <w:t>1,32</w:t>
            </w:r>
          </w:p>
        </w:tc>
        <w:tc>
          <w:tcPr>
            <w:tcW w:w="1128" w:type="dxa"/>
          </w:tcPr>
          <w:p w14:paraId="510FFE0C" w14:textId="77777777" w:rsidR="005476A0" w:rsidRDefault="00E46BC7" w:rsidP="00F334BC">
            <w:pPr>
              <w:spacing w:after="40" w:line="240" w:lineRule="auto"/>
              <w:jc w:val="center"/>
            </w:pPr>
            <w:r>
              <w:rPr>
                <w:sz w:val="16"/>
              </w:rPr>
              <w:t>0,188</w:t>
            </w:r>
          </w:p>
        </w:tc>
        <w:tc>
          <w:tcPr>
            <w:tcW w:w="1128" w:type="dxa"/>
          </w:tcPr>
          <w:p w14:paraId="6D91ED05" w14:textId="77777777" w:rsidR="005476A0" w:rsidRDefault="00E46BC7" w:rsidP="00F334BC">
            <w:pPr>
              <w:spacing w:after="40" w:line="240" w:lineRule="auto"/>
              <w:jc w:val="center"/>
            </w:pPr>
            <w:r>
              <w:rPr>
                <w:sz w:val="16"/>
              </w:rPr>
              <w:t>0,00374</w:t>
            </w:r>
          </w:p>
        </w:tc>
        <w:tc>
          <w:tcPr>
            <w:tcW w:w="1128" w:type="dxa"/>
          </w:tcPr>
          <w:p w14:paraId="123ED0C8" w14:textId="77777777" w:rsidR="005476A0" w:rsidRDefault="00E46BC7" w:rsidP="00F334BC">
            <w:pPr>
              <w:spacing w:after="40" w:line="240" w:lineRule="auto"/>
              <w:jc w:val="center"/>
            </w:pPr>
            <w:r>
              <w:rPr>
                <w:sz w:val="16"/>
              </w:rPr>
              <w:t>3,85</w:t>
            </w:r>
          </w:p>
        </w:tc>
        <w:tc>
          <w:tcPr>
            <w:tcW w:w="1128" w:type="dxa"/>
          </w:tcPr>
          <w:p w14:paraId="0EDC34CB" w14:textId="77777777" w:rsidR="005476A0" w:rsidRDefault="00E46BC7" w:rsidP="00F334BC">
            <w:pPr>
              <w:spacing w:after="40" w:line="240" w:lineRule="auto"/>
              <w:jc w:val="center"/>
            </w:pPr>
            <w:r>
              <w:rPr>
                <w:sz w:val="16"/>
              </w:rPr>
              <w:t>&lt; 0,001</w:t>
            </w:r>
          </w:p>
        </w:tc>
        <w:tc>
          <w:tcPr>
            <w:tcW w:w="1127" w:type="dxa"/>
          </w:tcPr>
          <w:p w14:paraId="30E202B3" w14:textId="77777777" w:rsidR="005476A0" w:rsidRDefault="00E46BC7" w:rsidP="00F334BC">
            <w:pPr>
              <w:spacing w:after="40" w:line="240" w:lineRule="auto"/>
              <w:jc w:val="center"/>
            </w:pPr>
            <w:r>
              <w:rPr>
                <w:sz w:val="16"/>
              </w:rPr>
              <w:t xml:space="preserve">Cambia la </w:t>
            </w:r>
            <w:proofErr w:type="spellStart"/>
            <w:r>
              <w:rPr>
                <w:sz w:val="16"/>
              </w:rPr>
              <w:t>significación</w:t>
            </w:r>
            <w:proofErr w:type="spellEnd"/>
          </w:p>
        </w:tc>
      </w:tr>
      <w:tr w:rsidR="005476A0" w14:paraId="08D6492D" w14:textId="77777777">
        <w:trPr>
          <w:jc w:val="center"/>
        </w:trPr>
        <w:tc>
          <w:tcPr>
            <w:tcW w:w="1128" w:type="dxa"/>
            <w:tcBorders>
              <w:bottom w:val="single" w:sz="8" w:space="0" w:color="000000"/>
            </w:tcBorders>
          </w:tcPr>
          <w:p w14:paraId="14444465" w14:textId="77777777" w:rsidR="005476A0" w:rsidRDefault="00E46BC7" w:rsidP="00F334BC">
            <w:pPr>
              <w:spacing w:after="40" w:line="240" w:lineRule="auto"/>
            </w:pPr>
            <w:r>
              <w:rPr>
                <w:sz w:val="16"/>
              </w:rPr>
              <w:t>Pilar G</w:t>
            </w:r>
          </w:p>
        </w:tc>
        <w:tc>
          <w:tcPr>
            <w:tcW w:w="1128" w:type="dxa"/>
            <w:tcBorders>
              <w:bottom w:val="single" w:sz="8" w:space="0" w:color="000000"/>
            </w:tcBorders>
          </w:tcPr>
          <w:p w14:paraId="1A00A24C" w14:textId="77777777" w:rsidR="005476A0" w:rsidRDefault="00E46BC7" w:rsidP="00F334BC">
            <w:pPr>
              <w:spacing w:after="40" w:line="240" w:lineRule="auto"/>
              <w:jc w:val="center"/>
            </w:pPr>
            <w:r>
              <w:rPr>
                <w:sz w:val="16"/>
              </w:rPr>
              <w:t>−0,00111</w:t>
            </w:r>
          </w:p>
        </w:tc>
        <w:tc>
          <w:tcPr>
            <w:tcW w:w="1128" w:type="dxa"/>
            <w:tcBorders>
              <w:bottom w:val="single" w:sz="8" w:space="0" w:color="000000"/>
            </w:tcBorders>
          </w:tcPr>
          <w:p w14:paraId="255EFBA7" w14:textId="77777777" w:rsidR="005476A0" w:rsidRDefault="00E46BC7" w:rsidP="00F334BC">
            <w:pPr>
              <w:spacing w:after="40" w:line="240" w:lineRule="auto"/>
              <w:jc w:val="center"/>
            </w:pPr>
            <w:r>
              <w:rPr>
                <w:sz w:val="16"/>
              </w:rPr>
              <w:t>−0,54</w:t>
            </w:r>
          </w:p>
        </w:tc>
        <w:tc>
          <w:tcPr>
            <w:tcW w:w="1128" w:type="dxa"/>
            <w:tcBorders>
              <w:bottom w:val="single" w:sz="8" w:space="0" w:color="000000"/>
            </w:tcBorders>
          </w:tcPr>
          <w:p w14:paraId="47E8F86E" w14:textId="77777777" w:rsidR="005476A0" w:rsidRDefault="00E46BC7" w:rsidP="00F334BC">
            <w:pPr>
              <w:spacing w:after="40" w:line="240" w:lineRule="auto"/>
              <w:jc w:val="center"/>
            </w:pPr>
            <w:r>
              <w:rPr>
                <w:sz w:val="16"/>
              </w:rPr>
              <w:t>0,586</w:t>
            </w:r>
          </w:p>
        </w:tc>
        <w:tc>
          <w:tcPr>
            <w:tcW w:w="1128" w:type="dxa"/>
            <w:tcBorders>
              <w:bottom w:val="single" w:sz="8" w:space="0" w:color="000000"/>
            </w:tcBorders>
          </w:tcPr>
          <w:p w14:paraId="4F8F67BB" w14:textId="77777777" w:rsidR="005476A0" w:rsidRDefault="00E46BC7" w:rsidP="00F334BC">
            <w:pPr>
              <w:spacing w:after="40" w:line="240" w:lineRule="auto"/>
              <w:jc w:val="center"/>
            </w:pPr>
            <w:r>
              <w:rPr>
                <w:sz w:val="16"/>
              </w:rPr>
              <w:t>−0,00039</w:t>
            </w:r>
          </w:p>
        </w:tc>
        <w:tc>
          <w:tcPr>
            <w:tcW w:w="1128" w:type="dxa"/>
            <w:tcBorders>
              <w:bottom w:val="single" w:sz="8" w:space="0" w:color="000000"/>
            </w:tcBorders>
          </w:tcPr>
          <w:p w14:paraId="4B8B4D9F" w14:textId="77777777" w:rsidR="005476A0" w:rsidRDefault="00E46BC7" w:rsidP="00F334BC">
            <w:pPr>
              <w:spacing w:after="40" w:line="240" w:lineRule="auto"/>
              <w:jc w:val="center"/>
            </w:pPr>
            <w:r>
              <w:rPr>
                <w:sz w:val="16"/>
              </w:rPr>
              <w:t>−0,31</w:t>
            </w:r>
          </w:p>
        </w:tc>
        <w:tc>
          <w:tcPr>
            <w:tcW w:w="1128" w:type="dxa"/>
            <w:tcBorders>
              <w:bottom w:val="single" w:sz="8" w:space="0" w:color="000000"/>
            </w:tcBorders>
          </w:tcPr>
          <w:p w14:paraId="3A2D9AB0" w14:textId="77777777" w:rsidR="005476A0" w:rsidRDefault="00E46BC7" w:rsidP="00F334BC">
            <w:pPr>
              <w:spacing w:after="40" w:line="240" w:lineRule="auto"/>
              <w:jc w:val="center"/>
            </w:pPr>
            <w:r>
              <w:rPr>
                <w:sz w:val="16"/>
              </w:rPr>
              <w:t>0,757</w:t>
            </w:r>
          </w:p>
        </w:tc>
        <w:tc>
          <w:tcPr>
            <w:tcW w:w="1127" w:type="dxa"/>
            <w:tcBorders>
              <w:bottom w:val="single" w:sz="8" w:space="0" w:color="000000"/>
            </w:tcBorders>
          </w:tcPr>
          <w:p w14:paraId="0294282F" w14:textId="77777777" w:rsidR="005476A0" w:rsidRDefault="00E46BC7" w:rsidP="00F334BC">
            <w:pPr>
              <w:spacing w:after="40" w:line="240" w:lineRule="auto"/>
              <w:jc w:val="center"/>
            </w:pPr>
            <w:proofErr w:type="spellStart"/>
            <w:r>
              <w:rPr>
                <w:sz w:val="16"/>
              </w:rPr>
              <w:t>Consistente</w:t>
            </w:r>
            <w:proofErr w:type="spellEnd"/>
            <w:r>
              <w:rPr>
                <w:sz w:val="16"/>
              </w:rPr>
              <w:t xml:space="preserve">: sin </w:t>
            </w:r>
            <w:proofErr w:type="spellStart"/>
            <w:r>
              <w:rPr>
                <w:sz w:val="16"/>
              </w:rPr>
              <w:t>efecto</w:t>
            </w:r>
            <w:proofErr w:type="spellEnd"/>
          </w:p>
        </w:tc>
      </w:tr>
    </w:tbl>
    <w:p w14:paraId="1FC1FC5F"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Estadísticos t de </w:t>
      </w:r>
      <w:proofErr w:type="spellStart"/>
      <w:r w:rsidRPr="00630A64">
        <w:rPr>
          <w:sz w:val="20"/>
          <w:lang w:val="es-AR"/>
        </w:rPr>
        <w:t>Driscoll-Kraay</w:t>
      </w:r>
      <w:proofErr w:type="spellEnd"/>
      <w:r w:rsidRPr="00630A64">
        <w:rPr>
          <w:sz w:val="20"/>
          <w:lang w:val="es-AR"/>
        </w:rPr>
        <w:t xml:space="preserve">. El cambio de significación en ESG, E y S al </w:t>
      </w:r>
      <w:proofErr w:type="spellStart"/>
      <w:r w:rsidRPr="00630A64">
        <w:rPr>
          <w:sz w:val="20"/>
          <w:lang w:val="es-AR"/>
        </w:rPr>
        <w:t>winsorizar</w:t>
      </w:r>
      <w:proofErr w:type="spellEnd"/>
      <w:r w:rsidRPr="00630A64">
        <w:rPr>
          <w:sz w:val="20"/>
          <w:lang w:val="es-AR"/>
        </w:rPr>
        <w:t xml:space="preserve"> motivó la matriz de especificaciones completa (Tabla 11 del cuerpo): el positivo del WINS desaparece y se invierte al añadir efectos fijos de año, identificándolo como tendencia temporal compartida y no como relación estructural. Con </w:t>
      </w:r>
      <w:r>
        <w:rPr>
          <w:sz w:val="20"/>
        </w:rPr>
        <w:t>β</w:t>
      </w:r>
      <w:r w:rsidRPr="00630A64">
        <w:rPr>
          <w:sz w:val="20"/>
          <w:lang w:val="es-AR"/>
        </w:rPr>
        <w:t>₁ ≈ 0, el criterio correcto es la decisión estadística, no la variación porcentual. Elaboración propia.</w:t>
      </w:r>
    </w:p>
    <w:p w14:paraId="6FFB9BBF" w14:textId="77777777" w:rsidR="005476A0" w:rsidRPr="00630A64" w:rsidRDefault="005476A0" w:rsidP="00F334BC">
      <w:pPr>
        <w:spacing w:after="120" w:line="240" w:lineRule="auto"/>
        <w:jc w:val="both"/>
        <w:rPr>
          <w:lang w:val="es-AR"/>
        </w:rPr>
      </w:pPr>
    </w:p>
    <w:p w14:paraId="2292D7C7" w14:textId="77777777" w:rsidR="005476A0" w:rsidRPr="00630A64" w:rsidRDefault="00E46BC7" w:rsidP="00F334BC">
      <w:pPr>
        <w:spacing w:after="40" w:line="276" w:lineRule="auto"/>
        <w:jc w:val="both"/>
        <w:rPr>
          <w:lang w:val="es-AR"/>
        </w:rPr>
      </w:pPr>
      <w:r w:rsidRPr="00630A64">
        <w:rPr>
          <w:b/>
          <w:lang w:val="es-AR"/>
        </w:rPr>
        <w:t>Tabla E4</w:t>
      </w:r>
    </w:p>
    <w:p w14:paraId="766CA004" w14:textId="77777777" w:rsidR="005476A0" w:rsidRPr="00630A64" w:rsidRDefault="00E46BC7" w:rsidP="00F334BC">
      <w:pPr>
        <w:spacing w:after="120" w:line="276" w:lineRule="auto"/>
        <w:jc w:val="both"/>
        <w:rPr>
          <w:lang w:val="es-AR"/>
        </w:rPr>
      </w:pPr>
      <w:r w:rsidRPr="00630A64">
        <w:rPr>
          <w:i/>
          <w:lang w:val="es-AR"/>
        </w:rPr>
        <w:t xml:space="preserve">H2: t de </w:t>
      </w:r>
      <w:proofErr w:type="spellStart"/>
      <w:r w:rsidRPr="00630A64">
        <w:rPr>
          <w:i/>
          <w:lang w:val="es-AR"/>
        </w:rPr>
        <w:t>Driscoll-Kraay</w:t>
      </w:r>
      <w:proofErr w:type="spellEnd"/>
      <w:r w:rsidRPr="00630A64">
        <w:rPr>
          <w:i/>
          <w:lang w:val="es-AR"/>
        </w:rPr>
        <w:t xml:space="preserve"> de la especificación </w:t>
      </w:r>
      <w:proofErr w:type="spellStart"/>
      <w:r w:rsidRPr="00630A64">
        <w:rPr>
          <w:i/>
          <w:lang w:val="es-AR"/>
        </w:rPr>
        <w:t>two-way</w:t>
      </w:r>
      <w:proofErr w:type="spellEnd"/>
      <w:r w:rsidRPr="00630A64">
        <w:rPr>
          <w:i/>
          <w:lang w:val="es-AR"/>
        </w:rPr>
        <w:t xml:space="preserve"> </w:t>
      </w:r>
      <w:proofErr w:type="spellStart"/>
      <w:r w:rsidRPr="00630A64">
        <w:rPr>
          <w:i/>
          <w:lang w:val="es-AR"/>
        </w:rPr>
        <w:t>winsorizada</w:t>
      </w:r>
      <w:proofErr w:type="spellEnd"/>
      <w:r w:rsidRPr="00630A64">
        <w:rPr>
          <w:i/>
          <w:lang w:val="es-AR"/>
        </w:rPr>
        <w:t xml:space="preserve"> (la más exigente)</w:t>
      </w:r>
    </w:p>
    <w:tbl>
      <w:tblPr>
        <w:tblW w:w="9024" w:type="dxa"/>
        <w:jc w:val="center"/>
        <w:tblLayout w:type="fixed"/>
        <w:tblLook w:val="04A0" w:firstRow="1" w:lastRow="0" w:firstColumn="1" w:lastColumn="0" w:noHBand="0" w:noVBand="1"/>
      </w:tblPr>
      <w:tblGrid>
        <w:gridCol w:w="2257"/>
        <w:gridCol w:w="2256"/>
        <w:gridCol w:w="2256"/>
        <w:gridCol w:w="2255"/>
      </w:tblGrid>
      <w:tr w:rsidR="005476A0" w14:paraId="3CE4E5D2" w14:textId="77777777">
        <w:trPr>
          <w:jc w:val="center"/>
        </w:trPr>
        <w:tc>
          <w:tcPr>
            <w:tcW w:w="2256" w:type="dxa"/>
            <w:tcBorders>
              <w:top w:val="single" w:sz="8" w:space="0" w:color="000000"/>
              <w:bottom w:val="single" w:sz="8" w:space="0" w:color="000000"/>
            </w:tcBorders>
          </w:tcPr>
          <w:p w14:paraId="4043B888" w14:textId="77777777" w:rsidR="005476A0" w:rsidRDefault="00E46BC7" w:rsidP="00F334BC">
            <w:pPr>
              <w:spacing w:after="40" w:line="240" w:lineRule="auto"/>
            </w:pPr>
            <w:r>
              <w:rPr>
                <w:b/>
                <w:sz w:val="18"/>
              </w:rPr>
              <w:t>Score</w:t>
            </w:r>
          </w:p>
        </w:tc>
        <w:tc>
          <w:tcPr>
            <w:tcW w:w="2256" w:type="dxa"/>
            <w:tcBorders>
              <w:top w:val="single" w:sz="8" w:space="0" w:color="000000"/>
              <w:bottom w:val="single" w:sz="8" w:space="0" w:color="000000"/>
            </w:tcBorders>
          </w:tcPr>
          <w:p w14:paraId="010B15A6" w14:textId="77777777" w:rsidR="005476A0" w:rsidRDefault="00E46BC7" w:rsidP="00F334BC">
            <w:pPr>
              <w:spacing w:after="40" w:line="240" w:lineRule="auto"/>
              <w:jc w:val="center"/>
            </w:pPr>
            <w:r>
              <w:rPr>
                <w:b/>
                <w:sz w:val="18"/>
              </w:rPr>
              <w:t>β₁ (2-way WINS)</w:t>
            </w:r>
          </w:p>
        </w:tc>
        <w:tc>
          <w:tcPr>
            <w:tcW w:w="2256" w:type="dxa"/>
            <w:tcBorders>
              <w:top w:val="single" w:sz="8" w:space="0" w:color="000000"/>
              <w:bottom w:val="single" w:sz="8" w:space="0" w:color="000000"/>
            </w:tcBorders>
          </w:tcPr>
          <w:p w14:paraId="214A256C" w14:textId="77777777" w:rsidR="005476A0" w:rsidRDefault="00E46BC7" w:rsidP="00F334BC">
            <w:pPr>
              <w:spacing w:after="40" w:line="240" w:lineRule="auto"/>
              <w:jc w:val="center"/>
            </w:pPr>
            <w:r>
              <w:rPr>
                <w:b/>
                <w:sz w:val="18"/>
              </w:rPr>
              <w:t>t</w:t>
            </w:r>
          </w:p>
        </w:tc>
        <w:tc>
          <w:tcPr>
            <w:tcW w:w="2255" w:type="dxa"/>
            <w:tcBorders>
              <w:top w:val="single" w:sz="8" w:space="0" w:color="000000"/>
              <w:bottom w:val="single" w:sz="8" w:space="0" w:color="000000"/>
            </w:tcBorders>
          </w:tcPr>
          <w:p w14:paraId="348A68D8" w14:textId="77777777" w:rsidR="005476A0" w:rsidRDefault="00E46BC7" w:rsidP="00F334BC">
            <w:pPr>
              <w:spacing w:after="40" w:line="240" w:lineRule="auto"/>
              <w:jc w:val="center"/>
            </w:pPr>
            <w:r>
              <w:rPr>
                <w:b/>
                <w:sz w:val="18"/>
              </w:rPr>
              <w:t>p</w:t>
            </w:r>
          </w:p>
        </w:tc>
      </w:tr>
      <w:tr w:rsidR="005476A0" w14:paraId="76BA06D0" w14:textId="77777777">
        <w:trPr>
          <w:jc w:val="center"/>
        </w:trPr>
        <w:tc>
          <w:tcPr>
            <w:tcW w:w="2256" w:type="dxa"/>
          </w:tcPr>
          <w:p w14:paraId="34518617" w14:textId="77777777" w:rsidR="005476A0" w:rsidRDefault="00E46BC7" w:rsidP="00F334BC">
            <w:pPr>
              <w:spacing w:after="40" w:line="240" w:lineRule="auto"/>
            </w:pPr>
            <w:r>
              <w:rPr>
                <w:sz w:val="18"/>
              </w:rPr>
              <w:t xml:space="preserve">ESG </w:t>
            </w:r>
            <w:proofErr w:type="spellStart"/>
            <w:r>
              <w:rPr>
                <w:sz w:val="18"/>
              </w:rPr>
              <w:t>Compuesto</w:t>
            </w:r>
            <w:proofErr w:type="spellEnd"/>
          </w:p>
        </w:tc>
        <w:tc>
          <w:tcPr>
            <w:tcW w:w="2256" w:type="dxa"/>
          </w:tcPr>
          <w:p w14:paraId="3691E597" w14:textId="77777777" w:rsidR="005476A0" w:rsidRDefault="00E46BC7" w:rsidP="00F334BC">
            <w:pPr>
              <w:spacing w:after="40" w:line="240" w:lineRule="auto"/>
              <w:jc w:val="center"/>
            </w:pPr>
            <w:r>
              <w:rPr>
                <w:sz w:val="18"/>
              </w:rPr>
              <w:t>−0,00309</w:t>
            </w:r>
          </w:p>
        </w:tc>
        <w:tc>
          <w:tcPr>
            <w:tcW w:w="2256" w:type="dxa"/>
          </w:tcPr>
          <w:p w14:paraId="1621A567" w14:textId="77777777" w:rsidR="005476A0" w:rsidRDefault="00E46BC7" w:rsidP="00F334BC">
            <w:pPr>
              <w:spacing w:after="40" w:line="240" w:lineRule="auto"/>
              <w:jc w:val="center"/>
            </w:pPr>
            <w:r>
              <w:rPr>
                <w:sz w:val="18"/>
              </w:rPr>
              <w:t>−2,18</w:t>
            </w:r>
          </w:p>
        </w:tc>
        <w:tc>
          <w:tcPr>
            <w:tcW w:w="2255" w:type="dxa"/>
          </w:tcPr>
          <w:p w14:paraId="23D32834" w14:textId="77777777" w:rsidR="005476A0" w:rsidRDefault="00E46BC7" w:rsidP="00F334BC">
            <w:pPr>
              <w:spacing w:after="40" w:line="240" w:lineRule="auto"/>
              <w:jc w:val="center"/>
            </w:pPr>
            <w:r>
              <w:rPr>
                <w:sz w:val="18"/>
              </w:rPr>
              <w:t>0,029</w:t>
            </w:r>
          </w:p>
        </w:tc>
      </w:tr>
      <w:tr w:rsidR="005476A0" w14:paraId="488A7377" w14:textId="77777777">
        <w:trPr>
          <w:jc w:val="center"/>
        </w:trPr>
        <w:tc>
          <w:tcPr>
            <w:tcW w:w="2256" w:type="dxa"/>
          </w:tcPr>
          <w:p w14:paraId="59A4550B" w14:textId="77777777" w:rsidR="005476A0" w:rsidRDefault="00E46BC7" w:rsidP="00F334BC">
            <w:pPr>
              <w:spacing w:after="40" w:line="240" w:lineRule="auto"/>
            </w:pPr>
            <w:r>
              <w:rPr>
                <w:sz w:val="18"/>
              </w:rPr>
              <w:t>Pilar E</w:t>
            </w:r>
          </w:p>
        </w:tc>
        <w:tc>
          <w:tcPr>
            <w:tcW w:w="2256" w:type="dxa"/>
          </w:tcPr>
          <w:p w14:paraId="105F6E07" w14:textId="77777777" w:rsidR="005476A0" w:rsidRDefault="00E46BC7" w:rsidP="00F334BC">
            <w:pPr>
              <w:spacing w:after="40" w:line="240" w:lineRule="auto"/>
              <w:jc w:val="center"/>
            </w:pPr>
            <w:r>
              <w:rPr>
                <w:sz w:val="18"/>
              </w:rPr>
              <w:t>−0,00001</w:t>
            </w:r>
          </w:p>
        </w:tc>
        <w:tc>
          <w:tcPr>
            <w:tcW w:w="2256" w:type="dxa"/>
          </w:tcPr>
          <w:p w14:paraId="380CACA7" w14:textId="77777777" w:rsidR="005476A0" w:rsidRDefault="00E46BC7" w:rsidP="00F334BC">
            <w:pPr>
              <w:spacing w:after="40" w:line="240" w:lineRule="auto"/>
              <w:jc w:val="center"/>
            </w:pPr>
            <w:r>
              <w:rPr>
                <w:sz w:val="18"/>
              </w:rPr>
              <w:t>−0,01</w:t>
            </w:r>
          </w:p>
        </w:tc>
        <w:tc>
          <w:tcPr>
            <w:tcW w:w="2255" w:type="dxa"/>
          </w:tcPr>
          <w:p w14:paraId="59485FA7" w14:textId="77777777" w:rsidR="005476A0" w:rsidRDefault="00E46BC7" w:rsidP="00F334BC">
            <w:pPr>
              <w:spacing w:after="40" w:line="240" w:lineRule="auto"/>
              <w:jc w:val="center"/>
            </w:pPr>
            <w:r>
              <w:rPr>
                <w:sz w:val="18"/>
              </w:rPr>
              <w:t>0,995</w:t>
            </w:r>
          </w:p>
        </w:tc>
      </w:tr>
      <w:tr w:rsidR="005476A0" w14:paraId="0B71AFBB" w14:textId="77777777">
        <w:trPr>
          <w:jc w:val="center"/>
        </w:trPr>
        <w:tc>
          <w:tcPr>
            <w:tcW w:w="2256" w:type="dxa"/>
          </w:tcPr>
          <w:p w14:paraId="027C885B" w14:textId="77777777" w:rsidR="005476A0" w:rsidRDefault="00E46BC7" w:rsidP="00F334BC">
            <w:pPr>
              <w:spacing w:after="40" w:line="240" w:lineRule="auto"/>
            </w:pPr>
            <w:r>
              <w:rPr>
                <w:sz w:val="18"/>
              </w:rPr>
              <w:t>Pilar S</w:t>
            </w:r>
          </w:p>
        </w:tc>
        <w:tc>
          <w:tcPr>
            <w:tcW w:w="2256" w:type="dxa"/>
          </w:tcPr>
          <w:p w14:paraId="7E87C2A7" w14:textId="77777777" w:rsidR="005476A0" w:rsidRDefault="00E46BC7" w:rsidP="00F334BC">
            <w:pPr>
              <w:spacing w:after="40" w:line="240" w:lineRule="auto"/>
              <w:jc w:val="center"/>
            </w:pPr>
            <w:r>
              <w:rPr>
                <w:sz w:val="18"/>
              </w:rPr>
              <w:t>−0,00085</w:t>
            </w:r>
          </w:p>
        </w:tc>
        <w:tc>
          <w:tcPr>
            <w:tcW w:w="2256" w:type="dxa"/>
          </w:tcPr>
          <w:p w14:paraId="39437855" w14:textId="77777777" w:rsidR="005476A0" w:rsidRDefault="00E46BC7" w:rsidP="00F334BC">
            <w:pPr>
              <w:spacing w:after="40" w:line="240" w:lineRule="auto"/>
              <w:jc w:val="center"/>
            </w:pPr>
            <w:r>
              <w:rPr>
                <w:sz w:val="18"/>
              </w:rPr>
              <w:t>−1,24</w:t>
            </w:r>
          </w:p>
        </w:tc>
        <w:tc>
          <w:tcPr>
            <w:tcW w:w="2255" w:type="dxa"/>
          </w:tcPr>
          <w:p w14:paraId="6C6C226D" w14:textId="77777777" w:rsidR="005476A0" w:rsidRDefault="00E46BC7" w:rsidP="00F334BC">
            <w:pPr>
              <w:spacing w:after="40" w:line="240" w:lineRule="auto"/>
              <w:jc w:val="center"/>
            </w:pPr>
            <w:r>
              <w:rPr>
                <w:sz w:val="18"/>
              </w:rPr>
              <w:t>0,215</w:t>
            </w:r>
          </w:p>
        </w:tc>
      </w:tr>
      <w:tr w:rsidR="005476A0" w14:paraId="41EA8D7E" w14:textId="77777777">
        <w:trPr>
          <w:jc w:val="center"/>
        </w:trPr>
        <w:tc>
          <w:tcPr>
            <w:tcW w:w="2256" w:type="dxa"/>
            <w:tcBorders>
              <w:bottom w:val="single" w:sz="8" w:space="0" w:color="000000"/>
            </w:tcBorders>
          </w:tcPr>
          <w:p w14:paraId="236F3D6D" w14:textId="77777777" w:rsidR="005476A0" w:rsidRDefault="00E46BC7" w:rsidP="00F334BC">
            <w:pPr>
              <w:spacing w:after="40" w:line="240" w:lineRule="auto"/>
            </w:pPr>
            <w:r>
              <w:rPr>
                <w:sz w:val="18"/>
              </w:rPr>
              <w:t>Pilar G</w:t>
            </w:r>
          </w:p>
        </w:tc>
        <w:tc>
          <w:tcPr>
            <w:tcW w:w="2256" w:type="dxa"/>
            <w:tcBorders>
              <w:bottom w:val="single" w:sz="8" w:space="0" w:color="000000"/>
            </w:tcBorders>
          </w:tcPr>
          <w:p w14:paraId="7D9443AE" w14:textId="77777777" w:rsidR="005476A0" w:rsidRDefault="00E46BC7" w:rsidP="00F334BC">
            <w:pPr>
              <w:spacing w:after="40" w:line="240" w:lineRule="auto"/>
              <w:jc w:val="center"/>
            </w:pPr>
            <w:r>
              <w:rPr>
                <w:sz w:val="18"/>
              </w:rPr>
              <w:t>−0,00320</w:t>
            </w:r>
          </w:p>
        </w:tc>
        <w:tc>
          <w:tcPr>
            <w:tcW w:w="2256" w:type="dxa"/>
            <w:tcBorders>
              <w:bottom w:val="single" w:sz="8" w:space="0" w:color="000000"/>
            </w:tcBorders>
          </w:tcPr>
          <w:p w14:paraId="3BF5562F" w14:textId="77777777" w:rsidR="005476A0" w:rsidRDefault="00E46BC7" w:rsidP="00F334BC">
            <w:pPr>
              <w:spacing w:after="40" w:line="240" w:lineRule="auto"/>
              <w:jc w:val="center"/>
            </w:pPr>
            <w:r>
              <w:rPr>
                <w:sz w:val="18"/>
              </w:rPr>
              <w:t>−2,90</w:t>
            </w:r>
          </w:p>
        </w:tc>
        <w:tc>
          <w:tcPr>
            <w:tcW w:w="2255" w:type="dxa"/>
            <w:tcBorders>
              <w:bottom w:val="single" w:sz="8" w:space="0" w:color="000000"/>
            </w:tcBorders>
          </w:tcPr>
          <w:p w14:paraId="4DF8192C" w14:textId="77777777" w:rsidR="005476A0" w:rsidRDefault="00E46BC7" w:rsidP="00F334BC">
            <w:pPr>
              <w:spacing w:after="40" w:line="240" w:lineRule="auto"/>
              <w:jc w:val="center"/>
            </w:pPr>
            <w:r>
              <w:rPr>
                <w:sz w:val="18"/>
              </w:rPr>
              <w:t>0,004</w:t>
            </w:r>
          </w:p>
        </w:tc>
      </w:tr>
    </w:tbl>
    <w:p w14:paraId="5E42F2D0"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Efectos fijos de empresa y año sobre datos </w:t>
      </w:r>
      <w:proofErr w:type="spellStart"/>
      <w:r w:rsidRPr="00630A64">
        <w:rPr>
          <w:sz w:val="20"/>
          <w:lang w:val="es-AR"/>
        </w:rPr>
        <w:t>winsorizados</w:t>
      </w:r>
      <w:proofErr w:type="spellEnd"/>
      <w:r w:rsidRPr="00630A64">
        <w:rPr>
          <w:sz w:val="20"/>
          <w:lang w:val="es-AR"/>
        </w:rPr>
        <w:t xml:space="preserve">: el score compuesto y el pilar G mantienen el efecto negativo </w:t>
      </w:r>
      <w:proofErr w:type="spellStart"/>
      <w:r w:rsidRPr="00630A64">
        <w:rPr>
          <w:sz w:val="20"/>
          <w:lang w:val="es-AR"/>
        </w:rPr>
        <w:t>within</w:t>
      </w:r>
      <w:proofErr w:type="spellEnd"/>
      <w:r w:rsidRPr="00630A64">
        <w:rPr>
          <w:sz w:val="20"/>
          <w:lang w:val="es-AR"/>
        </w:rPr>
        <w:t>-año — el hallazgo secundario robusto del trabajo. Elaboración propia.</w:t>
      </w:r>
    </w:p>
    <w:p w14:paraId="4969FFD0" w14:textId="77777777" w:rsidR="005476A0" w:rsidRPr="00630A64" w:rsidRDefault="00E46BC7" w:rsidP="00F334BC">
      <w:pPr>
        <w:spacing w:after="120" w:line="240" w:lineRule="auto"/>
        <w:jc w:val="both"/>
        <w:rPr>
          <w:lang w:val="es-AR"/>
        </w:rPr>
      </w:pPr>
      <w:r w:rsidRPr="00630A64">
        <w:rPr>
          <w:lang w:val="es-AR"/>
        </w:rPr>
        <w:br w:type="page"/>
      </w:r>
    </w:p>
    <w:p w14:paraId="028797C6" w14:textId="77777777" w:rsidR="005476A0" w:rsidRPr="00630A64" w:rsidRDefault="00E46BC7" w:rsidP="00F334BC">
      <w:pPr>
        <w:pStyle w:val="Ttulo1"/>
        <w:rPr>
          <w:lang w:val="es-AR"/>
        </w:rPr>
      </w:pPr>
      <w:bookmarkStart w:id="99" w:name="_Toc234237847"/>
      <w:r w:rsidRPr="00630A64">
        <w:rPr>
          <w:rFonts w:ascii="Times New Roman" w:hAnsi="Times New Roman"/>
          <w:lang w:val="es-AR"/>
        </w:rPr>
        <w:lastRenderedPageBreak/>
        <w:t>Apéndice F. Formulación de los Estadísticos de Contraste</w:t>
      </w:r>
      <w:bookmarkEnd w:id="99"/>
    </w:p>
    <w:p w14:paraId="26D625CD" w14:textId="77777777" w:rsidR="005476A0" w:rsidRPr="00630A64" w:rsidRDefault="00E46BC7" w:rsidP="00F334BC">
      <w:pPr>
        <w:ind w:firstLine="720"/>
        <w:jc w:val="both"/>
        <w:rPr>
          <w:lang w:val="es-AR"/>
        </w:rPr>
      </w:pPr>
      <w:r w:rsidRPr="00630A64">
        <w:rPr>
          <w:lang w:val="es-AR"/>
        </w:rPr>
        <w:t>Se recoge la formulación de cada estadístico empleado, con su hipótesis nula, distribución y criterio de decisión, junto con el resultado obtenido en este trabajo.</w:t>
      </w:r>
    </w:p>
    <w:p w14:paraId="0074FD06" w14:textId="77777777" w:rsidR="005476A0" w:rsidRPr="00630A64" w:rsidRDefault="00E46BC7" w:rsidP="00F334BC">
      <w:pPr>
        <w:pStyle w:val="Ttulo2"/>
        <w:rPr>
          <w:lang w:val="es-AR"/>
        </w:rPr>
      </w:pPr>
      <w:bookmarkStart w:id="100" w:name="_Toc234237848"/>
      <w:r w:rsidRPr="00630A64">
        <w:rPr>
          <w:rFonts w:ascii="Times New Roman" w:hAnsi="Times New Roman"/>
          <w:lang w:val="es-AR"/>
        </w:rPr>
        <w:t xml:space="preserve">F.1. Errores estándar de </w:t>
      </w:r>
      <w:proofErr w:type="spellStart"/>
      <w:r w:rsidRPr="00630A64">
        <w:rPr>
          <w:rFonts w:ascii="Times New Roman" w:hAnsi="Times New Roman"/>
          <w:lang w:val="es-AR"/>
        </w:rPr>
        <w:t>Newey</w:t>
      </w:r>
      <w:proofErr w:type="spellEnd"/>
      <w:r w:rsidRPr="00630A64">
        <w:rPr>
          <w:rFonts w:ascii="Times New Roman" w:hAnsi="Times New Roman"/>
          <w:lang w:val="es-AR"/>
        </w:rPr>
        <w:t>-West (H1 y H3)</w:t>
      </w:r>
      <w:bookmarkEnd w:id="100"/>
    </w:p>
    <w:p w14:paraId="231B879A" w14:textId="77777777" w:rsidR="005476A0" w:rsidRPr="00630A64" w:rsidRDefault="00E46BC7" w:rsidP="00F334BC">
      <w:pPr>
        <w:ind w:firstLine="720"/>
        <w:jc w:val="both"/>
        <w:rPr>
          <w:lang w:val="es-AR"/>
        </w:rPr>
      </w:pPr>
      <w:r w:rsidRPr="00630A64">
        <w:rPr>
          <w:lang w:val="es-AR"/>
        </w:rPr>
        <w:t>Las regresiones de series temporales mensuales presentan heterocedasticidad y autocorrelación de residuos (rechazo de Jarque-</w:t>
      </w:r>
      <w:proofErr w:type="spellStart"/>
      <w:r w:rsidRPr="00630A64">
        <w:rPr>
          <w:lang w:val="es-AR"/>
        </w:rPr>
        <w:t>Bera</w:t>
      </w:r>
      <w:proofErr w:type="spellEnd"/>
      <w:r w:rsidRPr="00630A64">
        <w:rPr>
          <w:lang w:val="es-AR"/>
        </w:rPr>
        <w:t xml:space="preserve"> en varios quintiles; Durbin-Watson entre 1,54 y 2,10). El estimador HAC de </w:t>
      </w:r>
      <w:hyperlink w:anchor="ref_newey1987">
        <w:proofErr w:type="spellStart"/>
        <w:r w:rsidRPr="00630A64">
          <w:rPr>
            <w:lang w:val="es-AR"/>
          </w:rPr>
          <w:t>Newey</w:t>
        </w:r>
        <w:proofErr w:type="spellEnd"/>
        <w:r w:rsidRPr="00630A64">
          <w:rPr>
            <w:lang w:val="es-AR"/>
          </w:rPr>
          <w:t xml:space="preserve"> y West (1987)</w:t>
        </w:r>
      </w:hyperlink>
      <w:r w:rsidRPr="00630A64">
        <w:rPr>
          <w:lang w:val="es-AR"/>
        </w:rPr>
        <w:t xml:space="preserve"> corrige la matriz de covarianzas de los coeficientes:</w:t>
      </w:r>
    </w:p>
    <w:p w14:paraId="722DF02B" w14:textId="77777777" w:rsidR="005476A0" w:rsidRPr="00630A64" w:rsidRDefault="00E46BC7" w:rsidP="00F334BC">
      <w:pPr>
        <w:tabs>
          <w:tab w:val="center" w:pos="4513"/>
          <w:tab w:val="right" w:pos="9026"/>
        </w:tabs>
        <w:rPr>
          <w:lang w:val="es-AR"/>
        </w:rPr>
      </w:pPr>
      <w:r w:rsidRPr="00630A64">
        <w:rPr>
          <w:lang w:val="es-AR"/>
        </w:rPr>
        <w:tab/>
      </w:r>
      <m:oMath>
        <m:acc>
          <m:accPr>
            <m:chr m:val="^"/>
            <m:ctrlPr>
              <w:rPr>
                <w:rFonts w:ascii="Cambria Math" w:hAnsi="Cambria Math"/>
              </w:rPr>
            </m:ctrlPr>
          </m:accPr>
          <m:e>
            <m:r>
              <w:rPr>
                <w:rFonts w:ascii="Cambria Math" w:hAnsi="Cambria Math"/>
              </w:rPr>
              <m:t>V</m:t>
            </m:r>
          </m:e>
        </m:acc>
        <m:r>
          <w:rPr>
            <w:rFonts w:ascii="Cambria Math" w:hAnsi="Cambria Math"/>
            <w:lang w:val="es-AR"/>
          </w:rPr>
          <m:t>(</m:t>
        </m:r>
        <m:acc>
          <m:accPr>
            <m:chr m:val="^"/>
            <m:ctrlPr>
              <w:rPr>
                <w:rFonts w:ascii="Cambria Math" w:hAnsi="Cambria Math"/>
              </w:rPr>
            </m:ctrlPr>
          </m:accPr>
          <m:e>
            <m:r>
              <w:rPr>
                <w:rFonts w:ascii="Cambria Math" w:hAnsi="Cambria Math"/>
              </w:rPr>
              <m:t>β</m:t>
            </m:r>
          </m:e>
        </m:acc>
        <m:r>
          <w:rPr>
            <w:rFonts w:ascii="Cambria Math" w:hAnsi="Cambria Math"/>
            <w:lang w:val="es-AR"/>
          </w:rPr>
          <m:t>)=(</m:t>
        </m:r>
        <m:sSup>
          <m:sSupPr>
            <m:ctrlPr>
              <w:rPr>
                <w:rFonts w:ascii="Cambria Math" w:hAnsi="Cambria Math"/>
              </w:rPr>
            </m:ctrlPr>
          </m:sSupPr>
          <m:e>
            <m:r>
              <w:rPr>
                <w:rFonts w:ascii="Cambria Math" w:hAnsi="Cambria Math"/>
              </w:rPr>
              <m:t>X</m:t>
            </m:r>
          </m:e>
          <m:sup>
            <m:r>
              <w:rPr>
                <w:rFonts w:ascii="Cambria Math" w:hAnsi="Cambria Math"/>
                <w:lang w:val="es-AR"/>
              </w:rPr>
              <m:t>'</m:t>
            </m:r>
          </m:sup>
        </m:sSup>
        <m:r>
          <w:rPr>
            <w:rFonts w:ascii="Cambria Math" w:hAnsi="Cambria Math"/>
          </w:rPr>
          <m:t>X</m:t>
        </m:r>
        <m:sSup>
          <m:sSupPr>
            <m:ctrlPr>
              <w:rPr>
                <w:rFonts w:ascii="Cambria Math" w:hAnsi="Cambria Math"/>
              </w:rPr>
            </m:ctrlPr>
          </m:sSupPr>
          <m:e>
            <m:r>
              <w:rPr>
                <w:rFonts w:ascii="Cambria Math" w:hAnsi="Cambria Math"/>
                <w:lang w:val="es-AR"/>
              </w:rPr>
              <m:t>)</m:t>
            </m:r>
          </m:e>
          <m:sup>
            <m:r>
              <w:rPr>
                <w:rFonts w:ascii="Cambria Math" w:hAnsi="Cambria Math"/>
                <w:lang w:val="es-AR"/>
              </w:rPr>
              <m:t>-1</m:t>
            </m:r>
          </m:sup>
        </m:sSup>
        <m:acc>
          <m:accPr>
            <m:chr m:val="´"/>
            <m:ctrlPr>
              <w:rPr>
                <w:rFonts w:ascii="Cambria Math" w:hAnsi="Cambria Math"/>
              </w:rPr>
            </m:ctrlPr>
          </m:accPr>
          <m:e>
            <m:r>
              <w:rPr>
                <w:rFonts w:ascii="Cambria Math" w:hAnsi="Cambria Math"/>
              </w:rPr>
              <m:t>S</m:t>
            </m:r>
          </m:e>
        </m:acc>
        <m:r>
          <w:rPr>
            <w:rFonts w:ascii="Cambria Math" w:hAnsi="Cambria Math"/>
            <w:lang w:val="es-AR"/>
          </w:rPr>
          <m:t>(</m:t>
        </m:r>
        <m:sSup>
          <m:sSupPr>
            <m:ctrlPr>
              <w:rPr>
                <w:rFonts w:ascii="Cambria Math" w:hAnsi="Cambria Math"/>
              </w:rPr>
            </m:ctrlPr>
          </m:sSupPr>
          <m:e>
            <m:r>
              <w:rPr>
                <w:rFonts w:ascii="Cambria Math" w:hAnsi="Cambria Math"/>
              </w:rPr>
              <m:t>X</m:t>
            </m:r>
          </m:e>
          <m:sup>
            <m:r>
              <w:rPr>
                <w:rFonts w:ascii="Cambria Math" w:hAnsi="Cambria Math"/>
                <w:lang w:val="es-AR"/>
              </w:rPr>
              <m:t>'</m:t>
            </m:r>
          </m:sup>
        </m:sSup>
        <m:r>
          <w:rPr>
            <w:rFonts w:ascii="Cambria Math" w:hAnsi="Cambria Math"/>
          </w:rPr>
          <m:t>X</m:t>
        </m:r>
        <m:sSup>
          <m:sSupPr>
            <m:ctrlPr>
              <w:rPr>
                <w:rFonts w:ascii="Cambria Math" w:hAnsi="Cambria Math"/>
              </w:rPr>
            </m:ctrlPr>
          </m:sSupPr>
          <m:e>
            <m:r>
              <w:rPr>
                <w:rFonts w:ascii="Cambria Math" w:hAnsi="Cambria Math"/>
                <w:lang w:val="es-AR"/>
              </w:rPr>
              <m:t>)</m:t>
            </m:r>
          </m:e>
          <m:sup>
            <m:r>
              <w:rPr>
                <w:rFonts w:ascii="Cambria Math" w:hAnsi="Cambria Math"/>
                <w:lang w:val="es-AR"/>
              </w:rPr>
              <m:t>-1</m:t>
            </m:r>
          </m:sup>
        </m:sSup>
        <m:r>
          <w:rPr>
            <w:rFonts w:ascii="Cambria Math" w:hAnsi="Cambria Math"/>
            <w:lang w:val="es-AR"/>
          </w:rPr>
          <m:t>,</m:t>
        </m:r>
        <m:acc>
          <m:accPr>
            <m:chr m:val="´"/>
            <m:ctrlPr>
              <w:rPr>
                <w:rFonts w:ascii="Cambria Math" w:hAnsi="Cambria Math"/>
              </w:rPr>
            </m:ctrlPr>
          </m:accPr>
          <m:e>
            <m:r>
              <w:rPr>
                <w:rFonts w:ascii="Cambria Math" w:hAnsi="Cambria Math"/>
              </w:rPr>
              <m:t>S</m:t>
            </m:r>
          </m:e>
        </m:acc>
        <m:r>
          <w:rPr>
            <w:rFonts w:ascii="Cambria Math" w:hAnsi="Cambria Math"/>
            <w:lang w:val="es-AR"/>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lang w:val="es-AR"/>
              </w:rPr>
              <m:t>0</m:t>
            </m:r>
          </m:sub>
        </m:sSub>
        <m:r>
          <w:rPr>
            <w:rFonts w:ascii="Cambria Math" w:hAnsi="Cambria Math"/>
            <w:lang w:val="es-AR"/>
          </w:rPr>
          <m:t>+</m:t>
        </m:r>
        <m:nary>
          <m:naryPr>
            <m:chr m:val="∑"/>
            <m:ctrlPr>
              <w:rPr>
                <w:rFonts w:ascii="Cambria Math" w:hAnsi="Cambria Math"/>
              </w:rPr>
            </m:ctrlPr>
          </m:naryPr>
          <m:sub>
            <m:r>
              <m:rPr>
                <m:scr m:val="script"/>
              </m:rPr>
              <w:rPr>
                <w:rFonts w:ascii="Cambria Math" w:hAnsi="Cambria Math"/>
                <w:lang w:val="es-AR"/>
              </w:rPr>
              <m:t>l=</m:t>
            </m:r>
            <m:r>
              <w:rPr>
                <w:rFonts w:ascii="Cambria Math" w:hAnsi="Cambria Math"/>
                <w:lang w:val="es-AR"/>
              </w:rPr>
              <m:t>1</m:t>
            </m:r>
          </m:sub>
          <m:sup>
            <m:r>
              <w:rPr>
                <w:rFonts w:ascii="Cambria Math" w:hAnsi="Cambria Math"/>
              </w:rPr>
              <m:t>L</m:t>
            </m:r>
          </m:sup>
          <m:e>
            <m:sSub>
              <m:sSubPr>
                <m:ctrlPr>
                  <w:rPr>
                    <w:rFonts w:ascii="Cambria Math" w:hAnsi="Cambria Math"/>
                  </w:rPr>
                </m:ctrlPr>
              </m:sSubPr>
              <m:e>
                <m:r>
                  <w:rPr>
                    <w:rFonts w:ascii="Cambria Math" w:hAnsi="Cambria Math"/>
                  </w:rPr>
                  <m:t>w</m:t>
                </m:r>
              </m:e>
              <m:sub>
                <m:r>
                  <m:rPr>
                    <m:scr m:val="script"/>
                  </m:rPr>
                  <w:rPr>
                    <w:rFonts w:ascii="Cambria Math" w:hAnsi="Cambria Math"/>
                    <w:lang w:val="es-AR"/>
                  </w:rPr>
                  <m:t>l</m:t>
                </m:r>
              </m:sub>
            </m:sSub>
          </m:e>
        </m:nary>
        <m:r>
          <w:rPr>
            <w:rFonts w:ascii="Cambria Math" w:hAnsi="Cambria Math"/>
            <w:lang w:val="es-AR"/>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m:rPr>
                <m:scr m:val="script"/>
              </m:rPr>
              <w:rPr>
                <w:rFonts w:ascii="Cambria Math" w:hAnsi="Cambria Math"/>
                <w:lang w:val="es-AR"/>
              </w:rPr>
              <m:t>l</m:t>
            </m:r>
          </m:sub>
        </m:sSub>
        <m:r>
          <w:rPr>
            <w:rFonts w:ascii="Cambria Math" w:hAnsi="Cambria Math"/>
            <w:lang w:val="es-AR"/>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sSup>
              <m:sSupPr>
                <m:ctrlPr>
                  <w:rPr>
                    <w:rFonts w:ascii="Cambria Math" w:hAnsi="Cambria Math"/>
                  </w:rPr>
                </m:ctrlPr>
              </m:sSupPr>
              <m:e>
                <m:r>
                  <m:rPr>
                    <m:scr m:val="script"/>
                  </m:rPr>
                  <w:rPr>
                    <w:rFonts w:ascii="Cambria Math" w:hAnsi="Cambria Math"/>
                    <w:lang w:val="es-AR"/>
                  </w:rPr>
                  <m:t>l</m:t>
                </m:r>
              </m:e>
              <m:sup>
                <m:r>
                  <w:rPr>
                    <w:rFonts w:ascii="Cambria Math" w:hAnsi="Cambria Math"/>
                    <w:lang w:val="es-AR"/>
                  </w:rPr>
                  <m:t>'</m:t>
                </m:r>
              </m:sup>
            </m:sSup>
          </m:sub>
        </m:sSub>
        <m:r>
          <w:rPr>
            <w:rFonts w:ascii="Cambria Math" w:hAnsi="Cambria Math"/>
            <w:lang w:val="es-AR"/>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m:rPr>
                <m:scr m:val="script"/>
              </m:rPr>
              <w:rPr>
                <w:rFonts w:ascii="Cambria Math" w:hAnsi="Cambria Math"/>
                <w:lang w:val="es-AR"/>
              </w:rPr>
              <m:t>l</m:t>
            </m:r>
          </m:sub>
        </m:sSub>
        <m:r>
          <w:rPr>
            <w:rFonts w:ascii="Cambria Math" w:hAnsi="Cambria Math"/>
            <w:lang w:val="es-AR"/>
          </w:rPr>
          <m:t>=</m:t>
        </m:r>
        <m:nary>
          <m:naryPr>
            <m:chr m:val="∑"/>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t</m:t>
                </m:r>
              </m:sub>
            </m:sSub>
          </m:e>
        </m:nary>
        <m:sSub>
          <m:sSubPr>
            <m:ctrlPr>
              <w:rPr>
                <w:rFonts w:ascii="Cambria Math" w:hAnsi="Cambria Math"/>
              </w:rPr>
            </m:ctrlPr>
          </m:sSubPr>
          <m:e>
            <m:r>
              <w:rPr>
                <w:rFonts w:ascii="Cambria Math" w:hAnsi="Cambria Math"/>
              </w:rPr>
              <m:t>e</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r>
              <m:rPr>
                <m:scr m:val="script"/>
              </m:rPr>
              <w:rPr>
                <w:rFonts w:ascii="Cambria Math" w:hAnsi="Cambria Math"/>
                <w:lang w:val="es-AR"/>
              </w:rPr>
              <m:t>-l</m:t>
            </m:r>
          </m:sub>
        </m:sSub>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t</m:t>
                </m:r>
                <m:r>
                  <m:rPr>
                    <m:scr m:val="script"/>
                  </m:rPr>
                  <w:rPr>
                    <w:rFonts w:ascii="Cambria Math" w:hAnsi="Cambria Math"/>
                    <w:lang w:val="es-AR"/>
                  </w:rPr>
                  <m:t>-l</m:t>
                </m:r>
              </m:e>
              <m:sup>
                <m:r>
                  <w:rPr>
                    <w:rFonts w:ascii="Cambria Math" w:hAnsi="Cambria Math"/>
                    <w:lang w:val="es-AR"/>
                  </w:rPr>
                  <m:t>'</m:t>
                </m:r>
              </m:sup>
            </m:sSup>
          </m:sub>
        </m:sSub>
      </m:oMath>
      <w:r w:rsidRPr="00630A64">
        <w:rPr>
          <w:lang w:val="es-AR"/>
        </w:rPr>
        <w:tab/>
        <w:t>(4)</w:t>
      </w:r>
    </w:p>
    <w:p w14:paraId="67638310" w14:textId="77777777" w:rsidR="005476A0" w:rsidRPr="00630A64" w:rsidRDefault="00E46BC7" w:rsidP="00F334BC">
      <w:pPr>
        <w:ind w:firstLine="720"/>
        <w:jc w:val="both"/>
        <w:rPr>
          <w:lang w:val="es-AR"/>
        </w:rPr>
      </w:pPr>
      <w:r w:rsidRPr="00630A64">
        <w:rPr>
          <w:lang w:val="es-AR"/>
        </w:rPr>
        <w:t xml:space="preserve">con pesos de Bartlett wℓ = 1 − ℓ/(L+1) y L = 3 rezagos (regla de </w:t>
      </w:r>
      <w:proofErr w:type="spellStart"/>
      <w:r w:rsidRPr="00630A64">
        <w:rPr>
          <w:lang w:val="es-AR"/>
        </w:rPr>
        <w:t>Newey</w:t>
      </w:r>
      <w:proofErr w:type="spellEnd"/>
      <w:r w:rsidRPr="00630A64">
        <w:rPr>
          <w:lang w:val="es-AR"/>
        </w:rPr>
        <w:t xml:space="preserve">-West para T = 120). Garantiza inferencia válida sobre </w:t>
      </w:r>
      <w:r>
        <w:t>α</w:t>
      </w:r>
      <w:r w:rsidRPr="00630A64">
        <w:rPr>
          <w:lang w:val="es-AR"/>
        </w:rPr>
        <w:t xml:space="preserve"> y los </w:t>
      </w:r>
      <w:proofErr w:type="spellStart"/>
      <w:r w:rsidRPr="00630A64">
        <w:rPr>
          <w:lang w:val="es-AR"/>
        </w:rPr>
        <w:t>loadings</w:t>
      </w:r>
      <w:proofErr w:type="spellEnd"/>
      <w:r w:rsidRPr="00630A64">
        <w:rPr>
          <w:lang w:val="es-AR"/>
        </w:rPr>
        <w:t xml:space="preserve"> sin alterar las estimaciones puntuales.</w:t>
      </w:r>
    </w:p>
    <w:p w14:paraId="6FA7F286" w14:textId="77777777" w:rsidR="005476A0" w:rsidRPr="00630A64" w:rsidRDefault="00E46BC7" w:rsidP="00F334BC">
      <w:pPr>
        <w:pStyle w:val="Ttulo2"/>
        <w:rPr>
          <w:lang w:val="es-AR"/>
        </w:rPr>
      </w:pPr>
      <w:bookmarkStart w:id="101" w:name="_Toc234237849"/>
      <w:r w:rsidRPr="00630A64">
        <w:rPr>
          <w:rFonts w:ascii="Times New Roman" w:hAnsi="Times New Roman"/>
          <w:lang w:val="es-AR"/>
        </w:rPr>
        <w:t xml:space="preserve">F.2. Test GRS de nulidad conjunta de </w:t>
      </w:r>
      <w:proofErr w:type="spellStart"/>
      <w:r w:rsidRPr="00630A64">
        <w:rPr>
          <w:rFonts w:ascii="Times New Roman" w:hAnsi="Times New Roman"/>
          <w:lang w:val="es-AR"/>
        </w:rPr>
        <w:t>alphas</w:t>
      </w:r>
      <w:proofErr w:type="spellEnd"/>
      <w:r w:rsidRPr="00630A64">
        <w:rPr>
          <w:rFonts w:ascii="Times New Roman" w:hAnsi="Times New Roman"/>
          <w:lang w:val="es-AR"/>
        </w:rPr>
        <w:t xml:space="preserve"> (H1)</w:t>
      </w:r>
      <w:bookmarkEnd w:id="101"/>
    </w:p>
    <w:p w14:paraId="190FE63C" w14:textId="77777777" w:rsidR="005476A0" w:rsidRPr="00630A64" w:rsidRDefault="00E02C90" w:rsidP="00F334BC">
      <w:pPr>
        <w:ind w:firstLine="720"/>
        <w:jc w:val="both"/>
        <w:rPr>
          <w:lang w:val="es-AR"/>
        </w:rPr>
      </w:pPr>
      <w:hyperlink w:anchor="ref_gibbons1989">
        <w:r w:rsidR="00E46BC7">
          <w:t xml:space="preserve">Gibbons, Ross y </w:t>
        </w:r>
        <w:proofErr w:type="spellStart"/>
        <w:r w:rsidR="00E46BC7">
          <w:t>Shanken</w:t>
        </w:r>
        <w:proofErr w:type="spellEnd"/>
        <w:r w:rsidR="00E46BC7">
          <w:t xml:space="preserve"> (1989)</w:t>
        </w:r>
      </w:hyperlink>
      <w:r w:rsidR="00E46BC7">
        <w:t xml:space="preserve"> </w:t>
      </w:r>
      <w:proofErr w:type="spellStart"/>
      <w:r w:rsidR="00E46BC7">
        <w:t>contrastan</w:t>
      </w:r>
      <w:proofErr w:type="spellEnd"/>
      <w:r w:rsidR="00E46BC7">
        <w:t xml:space="preserve"> H₀: α₁ = α₂ = … </w:t>
      </w:r>
      <w:r w:rsidR="00E46BC7" w:rsidRPr="00630A64">
        <w:rPr>
          <w:lang w:val="es-AR"/>
        </w:rPr>
        <w:t xml:space="preserve">= </w:t>
      </w:r>
      <w:r w:rsidR="00E46BC7">
        <w:t>α</w:t>
      </w:r>
      <w:r w:rsidR="00E46BC7" w:rsidRPr="00630A64">
        <w:rPr>
          <w:lang w:val="es-AR"/>
        </w:rPr>
        <w:t xml:space="preserve">N = 0 </w:t>
      </w:r>
      <w:proofErr w:type="gramStart"/>
      <w:r w:rsidR="00E46BC7" w:rsidRPr="00630A64">
        <w:rPr>
          <w:lang w:val="es-AR"/>
        </w:rPr>
        <w:t>para N</w:t>
      </w:r>
      <w:proofErr w:type="gramEnd"/>
      <w:r w:rsidR="00E46BC7" w:rsidRPr="00630A64">
        <w:rPr>
          <w:lang w:val="es-AR"/>
        </w:rPr>
        <w:t xml:space="preserve"> carteras estimadas sobre los mismos K factores:</w:t>
      </w:r>
    </w:p>
    <w:p w14:paraId="12004079" w14:textId="77777777" w:rsidR="005476A0" w:rsidRPr="00630A64" w:rsidRDefault="00E46BC7" w:rsidP="00F334BC">
      <w:pPr>
        <w:tabs>
          <w:tab w:val="center" w:pos="4513"/>
          <w:tab w:val="right" w:pos="9026"/>
        </w:tabs>
        <w:rPr>
          <w:lang w:val="es-AR"/>
        </w:rPr>
      </w:pPr>
      <w:r w:rsidRPr="00630A64">
        <w:rPr>
          <w:lang w:val="es-AR"/>
        </w:rPr>
        <w:tab/>
      </w:r>
      <m:oMath>
        <m:r>
          <w:rPr>
            <w:rFonts w:ascii="Cambria Math" w:hAnsi="Cambria Math"/>
          </w:rPr>
          <m:t>GRS</m:t>
        </m:r>
        <m:r>
          <w:rPr>
            <w:rFonts w:ascii="Cambria Math" w:hAnsi="Cambria Math"/>
            <w:lang w:val="es-AR"/>
          </w:rPr>
          <m:t>=</m:t>
        </m:r>
        <m:f>
          <m:fPr>
            <m:ctrlPr>
              <w:rPr>
                <w:rFonts w:ascii="Cambria Math" w:hAnsi="Cambria Math"/>
              </w:rPr>
            </m:ctrlPr>
          </m:fPr>
          <m:num>
            <m:r>
              <w:rPr>
                <w:rFonts w:ascii="Cambria Math" w:hAnsi="Cambria Math"/>
              </w:rPr>
              <m:t>T</m:t>
            </m:r>
          </m:num>
          <m:den>
            <m:r>
              <w:rPr>
                <w:rFonts w:ascii="Cambria Math" w:hAnsi="Cambria Math"/>
              </w:rPr>
              <m:t>N</m:t>
            </m:r>
          </m:den>
        </m:f>
        <m:r>
          <w:rPr>
            <w:rFonts w:ascii="Cambria Math" w:hAnsi="Cambria Math"/>
            <w:lang w:val="es-AR"/>
          </w:rPr>
          <m:t>⋅</m:t>
        </m:r>
        <m:f>
          <m:fPr>
            <m:ctrlPr>
              <w:rPr>
                <w:rFonts w:ascii="Cambria Math" w:hAnsi="Cambria Math"/>
              </w:rPr>
            </m:ctrlPr>
          </m:fPr>
          <m:num>
            <m:r>
              <w:rPr>
                <w:rFonts w:ascii="Cambria Math" w:hAnsi="Cambria Math"/>
              </w:rPr>
              <m:t>T</m:t>
            </m:r>
            <m:r>
              <w:rPr>
                <w:rFonts w:ascii="Cambria Math" w:hAnsi="Cambria Math"/>
                <w:lang w:val="es-AR"/>
              </w:rPr>
              <m:t>-</m:t>
            </m:r>
            <m:r>
              <w:rPr>
                <w:rFonts w:ascii="Cambria Math" w:hAnsi="Cambria Math"/>
              </w:rPr>
              <m:t>N</m:t>
            </m:r>
            <m:r>
              <w:rPr>
                <w:rFonts w:ascii="Cambria Math" w:hAnsi="Cambria Math"/>
                <w:lang w:val="es-AR"/>
              </w:rPr>
              <m:t>-</m:t>
            </m:r>
            <m:r>
              <w:rPr>
                <w:rFonts w:ascii="Cambria Math" w:hAnsi="Cambria Math"/>
              </w:rPr>
              <m:t>K</m:t>
            </m:r>
          </m:num>
          <m:den>
            <m:r>
              <w:rPr>
                <w:rFonts w:ascii="Cambria Math" w:hAnsi="Cambria Math"/>
              </w:rPr>
              <m:t>T</m:t>
            </m:r>
            <m:r>
              <w:rPr>
                <w:rFonts w:ascii="Cambria Math" w:hAnsi="Cambria Math"/>
                <w:lang w:val="es-AR"/>
              </w:rPr>
              <m:t>-</m:t>
            </m:r>
            <m:r>
              <w:rPr>
                <w:rFonts w:ascii="Cambria Math" w:hAnsi="Cambria Math"/>
              </w:rPr>
              <m:t>K</m:t>
            </m:r>
            <m:r>
              <w:rPr>
                <w:rFonts w:ascii="Cambria Math" w:hAnsi="Cambria Math"/>
                <w:lang w:val="es-AR"/>
              </w:rPr>
              <m:t>-1</m:t>
            </m:r>
          </m:den>
        </m:f>
        <m:r>
          <w:rPr>
            <w:rFonts w:ascii="Cambria Math" w:hAnsi="Cambria Math"/>
            <w:lang w:val="es-AR"/>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α</m:t>
                    </m:r>
                  </m:e>
                </m:acc>
              </m:e>
              <m:sup>
                <m:r>
                  <w:rPr>
                    <w:rFonts w:ascii="Cambria Math" w:hAnsi="Cambria Math"/>
                    <w:lang w:val="es-AR"/>
                  </w:rPr>
                  <m:t>'</m:t>
                </m:r>
              </m:sup>
            </m:sSup>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lang w:val="es-AR"/>
                  </w:rPr>
                  <m:t>-1</m:t>
                </m:r>
              </m:sup>
            </m:sSup>
            <m:acc>
              <m:accPr>
                <m:chr m:val="^"/>
                <m:ctrlPr>
                  <w:rPr>
                    <w:rFonts w:ascii="Cambria Math" w:hAnsi="Cambria Math"/>
                  </w:rPr>
                </m:ctrlPr>
              </m:accPr>
              <m:e>
                <m:r>
                  <w:rPr>
                    <w:rFonts w:ascii="Cambria Math" w:hAnsi="Cambria Math"/>
                  </w:rPr>
                  <m:t>α</m:t>
                </m:r>
              </m:e>
            </m:acc>
          </m:num>
          <m:den>
            <m:r>
              <w:rPr>
                <w:rFonts w:ascii="Cambria Math" w:hAnsi="Cambria Math"/>
                <w:lang w:val="es-AR"/>
              </w:rPr>
              <m:t>1+</m:t>
            </m:r>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sSup>
                  <m:sSupPr>
                    <m:ctrlPr>
                      <w:rPr>
                        <w:rFonts w:ascii="Cambria Math" w:hAnsi="Cambria Math"/>
                      </w:rPr>
                    </m:ctrlPr>
                  </m:sSupPr>
                  <m:e>
                    <m:r>
                      <w:rPr>
                        <w:rFonts w:ascii="Cambria Math" w:hAnsi="Cambria Math"/>
                      </w:rPr>
                      <m:t>f</m:t>
                    </m:r>
                  </m:e>
                  <m:sup>
                    <m:r>
                      <w:rPr>
                        <w:rFonts w:ascii="Cambria Math" w:hAnsi="Cambria Math"/>
                        <w:lang w:val="es-AR"/>
                      </w:rPr>
                      <m:t>'</m:t>
                    </m:r>
                  </m:sup>
                </m:sSup>
              </m:sub>
            </m:sSub>
            <m:sSup>
              <m:sSupPr>
                <m:ctrlPr>
                  <w:rPr>
                    <w:rFonts w:ascii="Cambria Math" w:hAnsi="Cambria Math"/>
                  </w:rPr>
                </m:ctrlPr>
              </m:sSupPr>
              <m:e>
                <m:acc>
                  <m:accPr>
                    <m:chr m:val="^"/>
                    <m:ctrlPr>
                      <w:rPr>
                        <w:rFonts w:ascii="Cambria Math" w:hAnsi="Cambria Math"/>
                      </w:rPr>
                    </m:ctrlPr>
                  </m:accPr>
                  <m:e>
                    <m:r>
                      <w:rPr>
                        <w:rFonts w:ascii="Cambria Math" w:hAnsi="Cambria Math"/>
                      </w:rPr>
                      <m:t>Ω</m:t>
                    </m:r>
                  </m:e>
                </m:acc>
              </m:e>
              <m:sup>
                <m:r>
                  <w:rPr>
                    <w:rFonts w:ascii="Cambria Math" w:hAnsi="Cambria Math"/>
                    <w:lang w:val="es-AR"/>
                  </w:rPr>
                  <m:t>-1</m:t>
                </m:r>
              </m:sup>
            </m:sSup>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f</m:t>
                </m:r>
              </m:sub>
            </m:sSub>
          </m:den>
        </m:f>
        <m:r>
          <w:rPr>
            <w:rFonts w:ascii="Cambria Math" w:hAnsi="Cambria Math"/>
            <w:lang w:val="es-AR"/>
          </w:rPr>
          <m:t>∼</m:t>
        </m:r>
        <m:r>
          <w:rPr>
            <w:rFonts w:ascii="Cambria Math" w:hAnsi="Cambria Math"/>
          </w:rPr>
          <m:t>F</m:t>
        </m:r>
        <m:r>
          <w:rPr>
            <w:rFonts w:ascii="Cambria Math" w:hAnsi="Cambria Math"/>
            <w:lang w:val="es-AR"/>
          </w:rPr>
          <m:t>(</m:t>
        </m:r>
        <m:r>
          <w:rPr>
            <w:rFonts w:ascii="Cambria Math" w:hAnsi="Cambria Math"/>
          </w:rPr>
          <m:t>N</m:t>
        </m:r>
        <m:r>
          <w:rPr>
            <w:rFonts w:ascii="Cambria Math" w:hAnsi="Cambria Math"/>
            <w:lang w:val="es-AR"/>
          </w:rPr>
          <m:t>,</m:t>
        </m:r>
        <m:r>
          <w:rPr>
            <w:rFonts w:ascii="Cambria Math" w:hAnsi="Cambria Math"/>
          </w:rPr>
          <m:t>T</m:t>
        </m:r>
        <m:r>
          <w:rPr>
            <w:rFonts w:ascii="Cambria Math" w:hAnsi="Cambria Math"/>
            <w:lang w:val="es-AR"/>
          </w:rPr>
          <m:t>-</m:t>
        </m:r>
        <m:r>
          <w:rPr>
            <w:rFonts w:ascii="Cambria Math" w:hAnsi="Cambria Math"/>
          </w:rPr>
          <m:t>N</m:t>
        </m:r>
        <m:r>
          <w:rPr>
            <w:rFonts w:ascii="Cambria Math" w:hAnsi="Cambria Math"/>
            <w:lang w:val="es-AR"/>
          </w:rPr>
          <m:t>-</m:t>
        </m:r>
        <m:r>
          <w:rPr>
            <w:rFonts w:ascii="Cambria Math" w:hAnsi="Cambria Math"/>
          </w:rPr>
          <m:t>K</m:t>
        </m:r>
        <m:r>
          <w:rPr>
            <w:rFonts w:ascii="Cambria Math" w:hAnsi="Cambria Math"/>
            <w:lang w:val="es-AR"/>
          </w:rPr>
          <m:t>)</m:t>
        </m:r>
      </m:oMath>
      <w:r w:rsidRPr="00630A64">
        <w:rPr>
          <w:lang w:val="es-AR"/>
        </w:rPr>
        <w:tab/>
        <w:t>(5)</w:t>
      </w:r>
    </w:p>
    <w:p w14:paraId="2EB63009" w14:textId="77777777" w:rsidR="005476A0" w:rsidRPr="00630A64" w:rsidRDefault="00E46BC7" w:rsidP="00F334BC">
      <w:pPr>
        <w:ind w:firstLine="720"/>
        <w:jc w:val="both"/>
        <w:rPr>
          <w:lang w:val="es-AR"/>
        </w:rPr>
      </w:pPr>
      <w:r w:rsidRPr="00630A64">
        <w:rPr>
          <w:lang w:val="es-AR"/>
        </w:rPr>
        <w:t xml:space="preserve">donde </w:t>
      </w:r>
      <w:r>
        <w:t>α</w:t>
      </w:r>
      <w:r w:rsidRPr="00630A64">
        <w:rPr>
          <w:lang w:val="es-AR"/>
        </w:rPr>
        <w:t xml:space="preserve">̂ es el vector de </w:t>
      </w:r>
      <w:proofErr w:type="spellStart"/>
      <w:r w:rsidRPr="00630A64">
        <w:rPr>
          <w:lang w:val="es-AR"/>
        </w:rPr>
        <w:t>interceptos</w:t>
      </w:r>
      <w:proofErr w:type="spellEnd"/>
      <w:r w:rsidRPr="00630A64">
        <w:rPr>
          <w:lang w:val="es-AR"/>
        </w:rPr>
        <w:t xml:space="preserve">, </w:t>
      </w:r>
      <w:r>
        <w:t>Σ</w:t>
      </w:r>
      <w:r w:rsidRPr="00630A64">
        <w:rPr>
          <w:lang w:val="es-AR"/>
        </w:rPr>
        <w:t xml:space="preserve">̂ la covarianza de los residuos, </w:t>
      </w:r>
      <w:r>
        <w:t>μ</w:t>
      </w:r>
      <w:r w:rsidRPr="00630A64">
        <w:rPr>
          <w:lang w:val="es-AR"/>
        </w:rPr>
        <w:t xml:space="preserve">̂f la media de los factores y </w:t>
      </w:r>
      <w:r>
        <w:t>Ω</w:t>
      </w:r>
      <w:r w:rsidRPr="00630A64">
        <w:rPr>
          <w:lang w:val="es-AR"/>
        </w:rPr>
        <w:t xml:space="preserve">̂ su covarianza. Con N = 5, K = 4 y T = 120: F entre 20,1 y 26,6 con p ≈ 0 en los cuatro scores → se rechaza H₀; los </w:t>
      </w:r>
      <w:proofErr w:type="spellStart"/>
      <w:r w:rsidRPr="00630A64">
        <w:rPr>
          <w:lang w:val="es-AR"/>
        </w:rPr>
        <w:t>alphas</w:t>
      </w:r>
      <w:proofErr w:type="spellEnd"/>
      <w:r w:rsidRPr="00630A64">
        <w:rPr>
          <w:lang w:val="es-AR"/>
        </w:rPr>
        <w:t xml:space="preserve"> no se explican por los factores.</w:t>
      </w:r>
    </w:p>
    <w:p w14:paraId="1E5D8716" w14:textId="77777777" w:rsidR="005476A0" w:rsidRPr="00630A64" w:rsidRDefault="00E46BC7" w:rsidP="00F334BC">
      <w:pPr>
        <w:pStyle w:val="Ttulo2"/>
        <w:rPr>
          <w:lang w:val="es-AR"/>
        </w:rPr>
      </w:pPr>
      <w:bookmarkStart w:id="102" w:name="_Toc234237850"/>
      <w:r w:rsidRPr="00630A64">
        <w:rPr>
          <w:rFonts w:ascii="Times New Roman" w:hAnsi="Times New Roman"/>
          <w:lang w:val="es-AR"/>
        </w:rPr>
        <w:t xml:space="preserve">F.3. Test de </w:t>
      </w:r>
      <w:proofErr w:type="spellStart"/>
      <w:r w:rsidRPr="00630A64">
        <w:rPr>
          <w:rFonts w:ascii="Times New Roman" w:hAnsi="Times New Roman"/>
          <w:lang w:val="es-AR"/>
        </w:rPr>
        <w:t>Hausman</w:t>
      </w:r>
      <w:proofErr w:type="spellEnd"/>
      <w:r w:rsidRPr="00630A64">
        <w:rPr>
          <w:rFonts w:ascii="Times New Roman" w:hAnsi="Times New Roman"/>
          <w:lang w:val="es-AR"/>
        </w:rPr>
        <w:t>: efectos fijos frente a aleatorios (H2)</w:t>
      </w:r>
      <w:bookmarkEnd w:id="102"/>
    </w:p>
    <w:p w14:paraId="05142B37" w14:textId="77777777" w:rsidR="005476A0" w:rsidRPr="00630A64" w:rsidRDefault="00E46BC7" w:rsidP="00F334BC">
      <w:pPr>
        <w:tabs>
          <w:tab w:val="center" w:pos="4513"/>
          <w:tab w:val="right" w:pos="9026"/>
        </w:tabs>
        <w:rPr>
          <w:lang w:val="es-AR"/>
        </w:rPr>
      </w:pPr>
      <w:r w:rsidRPr="00630A64">
        <w:rPr>
          <w:lang w:val="es-AR"/>
        </w:rPr>
        <w:tab/>
      </w:r>
      <m:oMath>
        <m:r>
          <w:rPr>
            <w:rFonts w:ascii="Cambria Math" w:hAnsi="Cambria Math"/>
          </w:rPr>
          <m:t>H</m:t>
        </m:r>
        <m:r>
          <w:rPr>
            <w:rFonts w:ascii="Cambria Math" w:hAnsi="Cambria Math"/>
            <w:lang w:val="es-AR"/>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FE</m:t>
            </m:r>
          </m:sub>
        </m:sSub>
        <m:r>
          <w:rPr>
            <w:rFonts w:ascii="Cambria Math" w:hAnsi="Cambria Math"/>
            <w:lang w:val="es-AR"/>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w:rPr>
                <w:rFonts w:ascii="Cambria Math" w:hAnsi="Cambria Math"/>
                <w:lang w:val="es-AR"/>
              </w:rPr>
              <m:t>)</m:t>
            </m:r>
          </m:e>
          <m:sup>
            <m:r>
              <w:rPr>
                <w:rFonts w:ascii="Cambria Math" w:hAnsi="Cambria Math"/>
                <w:lang w:val="es-AR"/>
              </w:rPr>
              <m:t>'</m:t>
            </m:r>
          </m:sup>
        </m:sSup>
      </m:oMath>
      <w:r w:rsidRPr="00630A64">
        <w:rPr>
          <w:lang w:val="es-AR"/>
        </w:rPr>
        <w:tab/>
        <w:t>(6)</w:t>
      </w:r>
    </w:p>
    <w:p w14:paraId="71CA96BF" w14:textId="77777777" w:rsidR="005476A0" w:rsidRPr="00630A64" w:rsidRDefault="00E46BC7" w:rsidP="00F334BC">
      <w:pPr>
        <w:ind w:firstLine="720"/>
        <w:jc w:val="both"/>
        <w:rPr>
          <w:lang w:val="es-AR"/>
        </w:rPr>
      </w:pPr>
      <w:r w:rsidRPr="00630A64">
        <w:rPr>
          <w:lang w:val="es-AR"/>
        </w:rPr>
        <w:t xml:space="preserve">H₀: los efectos individuales no están correlacionados con los regresores (RE consistente y eficiente). Resultado: </w:t>
      </w:r>
      <w:r>
        <w:t>χ</w:t>
      </w:r>
      <w:r w:rsidRPr="00630A64">
        <w:rPr>
          <w:lang w:val="es-AR"/>
        </w:rPr>
        <w:t xml:space="preserve">² entre 771 y 784 (k = 5), p &lt; 0,001 en los cuatro scores → se rechaza H₀ y se estima con efectos fijos. Cuando V̂_FE − V̂_RE no es definida positiva se emplea la </w:t>
      </w:r>
      <w:proofErr w:type="spellStart"/>
      <w:r w:rsidRPr="00630A64">
        <w:rPr>
          <w:lang w:val="es-AR"/>
        </w:rPr>
        <w:t>pseudoinversa</w:t>
      </w:r>
      <w:proofErr w:type="spellEnd"/>
      <w:r w:rsidRPr="00630A64">
        <w:rPr>
          <w:lang w:val="es-AR"/>
        </w:rPr>
        <w:t xml:space="preserve"> de Moore-Penrose, práctica estándar (</w:t>
      </w:r>
      <w:proofErr w:type="spellStart"/>
      <w:r w:rsidR="00E02C90">
        <w:fldChar w:fldCharType="begin"/>
      </w:r>
      <w:r w:rsidR="00E02C90" w:rsidRPr="00204899">
        <w:rPr>
          <w:lang w:val="es-AR"/>
        </w:rPr>
        <w:instrText xml:space="preserve"> HYPERLINK \l "re</w:instrText>
      </w:r>
      <w:r w:rsidR="00E02C90" w:rsidRPr="00204899">
        <w:rPr>
          <w:lang w:val="es-AR"/>
        </w:rPr>
        <w:instrText xml:space="preserve">f_hausman1978" \h </w:instrText>
      </w:r>
      <w:r w:rsidR="00E02C90">
        <w:fldChar w:fldCharType="separate"/>
      </w:r>
      <w:r w:rsidRPr="00630A64">
        <w:rPr>
          <w:lang w:val="es-AR"/>
        </w:rPr>
        <w:t>Hausman</w:t>
      </w:r>
      <w:proofErr w:type="spellEnd"/>
      <w:r w:rsidRPr="00630A64">
        <w:rPr>
          <w:lang w:val="es-AR"/>
        </w:rPr>
        <w:t>, 1978</w:t>
      </w:r>
      <w:r w:rsidR="00E02C90">
        <w:rPr>
          <w:lang w:val="es-AR"/>
        </w:rPr>
        <w:fldChar w:fldCharType="end"/>
      </w:r>
      <w:r w:rsidRPr="00630A64">
        <w:rPr>
          <w:lang w:val="es-AR"/>
        </w:rPr>
        <w:t>).</w:t>
      </w:r>
    </w:p>
    <w:p w14:paraId="04061F51" w14:textId="77777777" w:rsidR="005476A0" w:rsidRPr="00630A64" w:rsidRDefault="00E46BC7" w:rsidP="00F334BC">
      <w:pPr>
        <w:pStyle w:val="Ttulo2"/>
        <w:rPr>
          <w:lang w:val="es-AR"/>
        </w:rPr>
      </w:pPr>
      <w:bookmarkStart w:id="103" w:name="_Toc234237851"/>
      <w:r w:rsidRPr="00630A64">
        <w:rPr>
          <w:rFonts w:ascii="Times New Roman" w:hAnsi="Times New Roman"/>
          <w:lang w:val="es-AR"/>
        </w:rPr>
        <w:lastRenderedPageBreak/>
        <w:t>F.4. Diagnósticos del panel (H2)</w:t>
      </w:r>
      <w:bookmarkEnd w:id="103"/>
    </w:p>
    <w:p w14:paraId="79EC18B3" w14:textId="77777777" w:rsidR="005476A0" w:rsidRPr="00630A64" w:rsidRDefault="00E46BC7" w:rsidP="00F334BC">
      <w:pPr>
        <w:ind w:firstLine="720"/>
        <w:jc w:val="both"/>
        <w:rPr>
          <w:lang w:val="es-AR"/>
        </w:rPr>
      </w:pPr>
      <w:r w:rsidRPr="00630A64">
        <w:rPr>
          <w:lang w:val="es-AR"/>
        </w:rPr>
        <w:t>Tres contrastes sobre los residuos del modelo de efectos fijos motivan el estimador de covarianzas elegido:</w:t>
      </w:r>
    </w:p>
    <w:p w14:paraId="717C86A8" w14:textId="77777777" w:rsidR="005476A0" w:rsidRPr="00630A64" w:rsidRDefault="00E46BC7" w:rsidP="00F334BC">
      <w:pPr>
        <w:ind w:left="720" w:hanging="357"/>
        <w:jc w:val="both"/>
        <w:rPr>
          <w:lang w:val="es-AR"/>
        </w:rPr>
      </w:pPr>
      <w:r w:rsidRPr="00630A64">
        <w:rPr>
          <w:lang w:val="es-AR"/>
        </w:rPr>
        <w:t xml:space="preserve">•  </w:t>
      </w:r>
      <w:r w:rsidRPr="00630A64">
        <w:rPr>
          <w:b/>
          <w:lang w:val="es-AR"/>
        </w:rPr>
        <w:t xml:space="preserve">Autocorrelación </w:t>
      </w:r>
      <w:proofErr w:type="gramStart"/>
      <w:r w:rsidRPr="00630A64">
        <w:rPr>
          <w:b/>
          <w:lang w:val="es-AR"/>
        </w:rPr>
        <w:t>AR(</w:t>
      </w:r>
      <w:proofErr w:type="gramEnd"/>
      <w:r w:rsidRPr="00630A64">
        <w:rPr>
          <w:b/>
          <w:lang w:val="es-AR"/>
        </w:rPr>
        <w:t>1):</w:t>
      </w:r>
      <w:r w:rsidRPr="00630A64">
        <w:rPr>
          <w:lang w:val="es-AR"/>
        </w:rPr>
        <w:t xml:space="preserve"> regresión ê</w:t>
      </w:r>
      <w:r>
        <w:t>ᵢ</w:t>
      </w:r>
      <w:r w:rsidRPr="00630A64">
        <w:rPr>
          <w:lang w:val="es-AR"/>
        </w:rPr>
        <w:t xml:space="preserve">ₜ = </w:t>
      </w:r>
      <w:r>
        <w:t>ρ</w:t>
      </w:r>
      <w:r w:rsidRPr="00630A64">
        <w:rPr>
          <w:lang w:val="es-AR"/>
        </w:rPr>
        <w:t>·ê</w:t>
      </w:r>
      <w:r>
        <w:t>ᵢ</w:t>
      </w:r>
      <w:r w:rsidRPr="00630A64">
        <w:rPr>
          <w:lang w:val="es-AR"/>
        </w:rPr>
        <w:t>,ₜ₋₁ + u</w:t>
      </w:r>
      <w:r>
        <w:t>ᵢ</w:t>
      </w:r>
      <w:r w:rsidRPr="00630A64">
        <w:rPr>
          <w:lang w:val="es-AR"/>
        </w:rPr>
        <w:t xml:space="preserve">ₜ con errores agrupados por empresa. Resultado: </w:t>
      </w:r>
      <w:r>
        <w:t>ρ</w:t>
      </w:r>
      <w:r w:rsidRPr="00630A64">
        <w:rPr>
          <w:lang w:val="es-AR"/>
        </w:rPr>
        <w:t xml:space="preserve"> = 0,235, t = 4,06, p &lt; 0,001 → autocorrelación significativa.</w:t>
      </w:r>
    </w:p>
    <w:p w14:paraId="5146D025" w14:textId="77777777" w:rsidR="005476A0" w:rsidRPr="00630A64" w:rsidRDefault="00E46BC7" w:rsidP="00F334BC">
      <w:pPr>
        <w:ind w:left="720" w:hanging="357"/>
        <w:jc w:val="both"/>
        <w:rPr>
          <w:lang w:val="es-AR"/>
        </w:rPr>
      </w:pPr>
      <w:r w:rsidRPr="00630A64">
        <w:rPr>
          <w:lang w:val="es-AR"/>
        </w:rPr>
        <w:t xml:space="preserve">•  </w:t>
      </w:r>
      <w:r w:rsidRPr="00630A64">
        <w:rPr>
          <w:b/>
          <w:lang w:val="es-AR"/>
        </w:rPr>
        <w:t>Heterocedasticidad (</w:t>
      </w:r>
      <w:proofErr w:type="spellStart"/>
      <w:r w:rsidRPr="00630A64">
        <w:rPr>
          <w:b/>
          <w:lang w:val="es-AR"/>
        </w:rPr>
        <w:t>Breusch</w:t>
      </w:r>
      <w:proofErr w:type="spellEnd"/>
      <w:r w:rsidRPr="00630A64">
        <w:rPr>
          <w:b/>
          <w:lang w:val="es-AR"/>
        </w:rPr>
        <w:t>-Pagan):</w:t>
      </w:r>
      <w:r w:rsidRPr="00630A64">
        <w:rPr>
          <w:lang w:val="es-AR"/>
        </w:rPr>
        <w:t xml:space="preserve"> LM = (n/</w:t>
      </w:r>
      <w:proofErr w:type="gramStart"/>
      <w:r w:rsidRPr="00630A64">
        <w:rPr>
          <w:lang w:val="es-AR"/>
        </w:rPr>
        <w:t>2)·</w:t>
      </w:r>
      <w:proofErr w:type="gramEnd"/>
      <w:r w:rsidRPr="00630A64">
        <w:rPr>
          <w:lang w:val="es-AR"/>
        </w:rPr>
        <w:t xml:space="preserve">R²_aux sobre la regresión de ê² en los regresores, distribuido </w:t>
      </w:r>
      <w:r>
        <w:t>χ</w:t>
      </w:r>
      <w:r w:rsidRPr="00630A64">
        <w:rPr>
          <w:lang w:val="es-AR"/>
        </w:rPr>
        <w:t>²(k). Resultado: LM = 543,6, p &lt; 0,001 → heterocedasticidad presente.</w:t>
      </w:r>
    </w:p>
    <w:p w14:paraId="24ABF1B0" w14:textId="77777777" w:rsidR="005476A0" w:rsidRPr="00630A64" w:rsidRDefault="00E46BC7" w:rsidP="00F334BC">
      <w:pPr>
        <w:ind w:left="720" w:hanging="357"/>
        <w:jc w:val="both"/>
        <w:rPr>
          <w:lang w:val="es-AR"/>
        </w:rPr>
      </w:pPr>
      <w:r w:rsidRPr="00630A64">
        <w:rPr>
          <w:lang w:val="es-AR"/>
        </w:rPr>
        <w:t xml:space="preserve">•  </w:t>
      </w:r>
      <w:r w:rsidRPr="00630A64">
        <w:rPr>
          <w:b/>
          <w:lang w:val="es-AR"/>
        </w:rPr>
        <w:t>Dependencia transversal (Pesaran, 2004):</w:t>
      </w:r>
      <w:r w:rsidRPr="00630A64">
        <w:rPr>
          <w:lang w:val="es-AR"/>
        </w:rPr>
        <w:t xml:space="preserve"> CD = √(2T/[N(N−1)]) · </w:t>
      </w:r>
      <w:r>
        <w:t>Σ</w:t>
      </w:r>
      <w:r w:rsidRPr="00630A64">
        <w:rPr>
          <w:lang w:val="es-AR"/>
        </w:rPr>
        <w:t xml:space="preserve"> </w:t>
      </w:r>
      <w:r>
        <w:t>ρ</w:t>
      </w:r>
      <w:r w:rsidRPr="00630A64">
        <w:rPr>
          <w:lang w:val="es-AR"/>
        </w:rPr>
        <w:t>̂</w:t>
      </w:r>
      <w:r>
        <w:t>ᵢⱼ</w:t>
      </w:r>
      <w:r w:rsidRPr="00630A64">
        <w:rPr>
          <w:lang w:val="es-AR"/>
        </w:rPr>
        <w:t xml:space="preserve"> ~ </w:t>
      </w:r>
      <w:proofErr w:type="gramStart"/>
      <w:r w:rsidRPr="00630A64">
        <w:rPr>
          <w:lang w:val="es-AR"/>
        </w:rPr>
        <w:t>N(</w:t>
      </w:r>
      <w:proofErr w:type="gramEnd"/>
      <w:r w:rsidRPr="00630A64">
        <w:rPr>
          <w:lang w:val="es-AR"/>
        </w:rPr>
        <w:t xml:space="preserve">0,1), con la suma sobre los pares i &lt; j, donde </w:t>
      </w:r>
      <w:r>
        <w:t>ρ</w:t>
      </w:r>
      <w:r w:rsidRPr="00630A64">
        <w:rPr>
          <w:lang w:val="es-AR"/>
        </w:rPr>
        <w:t>̂</w:t>
      </w:r>
      <w:r>
        <w:t>ᵢⱼ</w:t>
      </w:r>
      <w:r w:rsidRPr="00630A64">
        <w:rPr>
          <w:lang w:val="es-AR"/>
        </w:rPr>
        <w:t xml:space="preserve"> es la correlación entre los residuos de las empresas i y j. Resultado: CD = 193,9 (162.701 pares válidos), p ≈ 0 → fuerte dependencia transversal (shocks comunes de mercado).</w:t>
      </w:r>
    </w:p>
    <w:p w14:paraId="7363A308" w14:textId="77777777" w:rsidR="005476A0" w:rsidRPr="00630A64" w:rsidRDefault="00E46BC7" w:rsidP="00F334BC">
      <w:pPr>
        <w:ind w:firstLine="720"/>
        <w:jc w:val="both"/>
        <w:rPr>
          <w:lang w:val="es-AR"/>
        </w:rPr>
      </w:pPr>
      <w:r w:rsidRPr="00630A64">
        <w:rPr>
          <w:lang w:val="es-AR"/>
        </w:rPr>
        <w:t xml:space="preserve">Las tres violaciones simultáneas exigen los errores de </w:t>
      </w:r>
      <w:hyperlink w:anchor="ref_driscoll1998">
        <w:proofErr w:type="spellStart"/>
        <w:r w:rsidRPr="00630A64">
          <w:rPr>
            <w:lang w:val="es-AR"/>
          </w:rPr>
          <w:t>Driscoll</w:t>
        </w:r>
        <w:proofErr w:type="spellEnd"/>
        <w:r w:rsidRPr="00630A64">
          <w:rPr>
            <w:lang w:val="es-AR"/>
          </w:rPr>
          <w:t xml:space="preserve"> y </w:t>
        </w:r>
        <w:proofErr w:type="spellStart"/>
        <w:r w:rsidRPr="00630A64">
          <w:rPr>
            <w:lang w:val="es-AR"/>
          </w:rPr>
          <w:t>Kraay</w:t>
        </w:r>
        <w:proofErr w:type="spellEnd"/>
        <w:r w:rsidRPr="00630A64">
          <w:rPr>
            <w:lang w:val="es-AR"/>
          </w:rPr>
          <w:t xml:space="preserve"> (1998)</w:t>
        </w:r>
      </w:hyperlink>
      <w:r w:rsidRPr="00630A64">
        <w:rPr>
          <w:lang w:val="es-AR"/>
        </w:rPr>
        <w:t>, cuya matriz de covarianzas —un estimador HAC aplicado a las medias transversales de los momentos, con núcleo de Bartlett— es robusta a heterocedasticidad, autocorrelación y dependencia transversal a la vez, y es consistente cuando N crece con T fijo, exactamente la configuración de este panel (586 empresas, 10 años).</w:t>
      </w:r>
    </w:p>
    <w:p w14:paraId="50726FA7" w14:textId="77777777" w:rsidR="005476A0" w:rsidRPr="00630A64" w:rsidRDefault="00E46BC7" w:rsidP="00F334BC">
      <w:pPr>
        <w:pStyle w:val="Ttulo2"/>
        <w:rPr>
          <w:lang w:val="es-AR"/>
        </w:rPr>
      </w:pPr>
      <w:bookmarkStart w:id="104" w:name="_Toc234237852"/>
      <w:r w:rsidRPr="00630A64">
        <w:rPr>
          <w:rFonts w:ascii="Times New Roman" w:hAnsi="Times New Roman"/>
          <w:lang w:val="es-AR"/>
        </w:rPr>
        <w:t>F.5. CAPM condicional y test de Wald (H3)</w:t>
      </w:r>
      <w:bookmarkEnd w:id="104"/>
    </w:p>
    <w:p w14:paraId="51323C59" w14:textId="77777777" w:rsidR="005476A0" w:rsidRPr="00630A64" w:rsidRDefault="00E46BC7" w:rsidP="00F334BC">
      <w:pPr>
        <w:ind w:firstLine="720"/>
        <w:jc w:val="both"/>
        <w:rPr>
          <w:lang w:val="es-AR"/>
        </w:rPr>
      </w:pPr>
      <w:r w:rsidRPr="00630A64">
        <w:rPr>
          <w:lang w:val="es-AR"/>
        </w:rPr>
        <w:t xml:space="preserve">En la segunda etapa de H3, el cambio </w:t>
      </w:r>
      <w:proofErr w:type="gramStart"/>
      <w:r w:rsidRPr="00630A64">
        <w:rPr>
          <w:lang w:val="es-AR"/>
        </w:rPr>
        <w:t>del beta</w:t>
      </w:r>
      <w:proofErr w:type="gramEnd"/>
      <w:r w:rsidRPr="00630A64">
        <w:rPr>
          <w:lang w:val="es-AR"/>
        </w:rPr>
        <w:t xml:space="preserve"> entre regímenes se contrasta sobre la regresión con interacción:</w:t>
      </w:r>
    </w:p>
    <w:p w14:paraId="0F4204A4" w14:textId="77777777" w:rsidR="005476A0" w:rsidRPr="00630A64" w:rsidRDefault="00E46BC7" w:rsidP="00F334BC">
      <w:pPr>
        <w:tabs>
          <w:tab w:val="center" w:pos="4513"/>
          <w:tab w:val="right" w:pos="9026"/>
        </w:tabs>
        <w:rPr>
          <w:lang w:val="es-AR"/>
        </w:rPr>
      </w:pPr>
      <w:r w:rsidRPr="00630A64">
        <w:rPr>
          <w:lang w:val="es-AR"/>
        </w:rPr>
        <w:tab/>
      </w:r>
      <m:oMath>
        <m:sSub>
          <m:sSubPr>
            <m:ctrlPr>
              <w:rPr>
                <w:rFonts w:ascii="Cambria Math" w:hAnsi="Cambria Math"/>
              </w:rPr>
            </m:ctrlPr>
          </m:sSubPr>
          <m:e>
            <m:r>
              <w:rPr>
                <w:rFonts w:ascii="Cambria Math" w:hAnsi="Cambria Math"/>
              </w:rPr>
              <m:t>R</m:t>
            </m:r>
          </m:e>
          <m:sub>
            <m:r>
              <w:rPr>
                <w:rFonts w:ascii="Cambria Math" w:hAnsi="Cambria Math"/>
              </w:rPr>
              <m:t>pt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ft</m:t>
            </m:r>
          </m:sub>
        </m:sSub>
        <m:r>
          <w:rPr>
            <w:rFonts w:ascii="Cambria Math" w:hAnsi="Cambria Math"/>
            <w:lang w:val="es-AR"/>
          </w:rPr>
          <m:t>=</m:t>
        </m:r>
        <m:sSub>
          <m:sSubPr>
            <m:ctrlPr>
              <w:rPr>
                <w:rFonts w:ascii="Cambria Math" w:hAnsi="Cambria Math"/>
              </w:rPr>
            </m:ctrlPr>
          </m:sSubPr>
          <m:e>
            <m:r>
              <w:rPr>
                <w:rFonts w:ascii="Cambria Math" w:hAnsi="Cambria Math"/>
              </w:rPr>
              <m:t>α</m:t>
            </m:r>
          </m:e>
          <m:sub>
            <m:r>
              <w:rPr>
                <w:rFonts w:ascii="Cambria Math" w:hAnsi="Cambria Math"/>
              </w:rPr>
              <m:t>p</m:t>
            </m:r>
          </m:sub>
        </m:sSub>
        <m:r>
          <w:rPr>
            <w:rFonts w:ascii="Cambria Math" w:hAnsi="Cambria Math"/>
            <w:lang w:val="es-AR"/>
          </w:rPr>
          <m:t>+</m:t>
        </m:r>
        <m:sSub>
          <m:sSubPr>
            <m:ctrlPr>
              <w:rPr>
                <w:rFonts w:ascii="Cambria Math" w:hAnsi="Cambria Math"/>
              </w:rPr>
            </m:ctrlPr>
          </m:sSubPr>
          <m:e>
            <m:r>
              <w:rPr>
                <w:rFonts w:ascii="Cambria Math" w:hAnsi="Cambria Math"/>
              </w:rPr>
              <m:t>γ</m:t>
            </m:r>
          </m:e>
          <m:sub>
            <m:r>
              <w:rPr>
                <w:rFonts w:ascii="Cambria Math" w:hAnsi="Cambria Math"/>
              </w:rPr>
              <m:t>p</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rPr>
              <m:t>p</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mt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ft</m:t>
            </m:r>
          </m:sub>
        </m:sSub>
        <m:r>
          <w:rPr>
            <w:rFonts w:ascii="Cambria Math" w:hAnsi="Cambria Math"/>
            <w:lang w:val="es-AR"/>
          </w:rPr>
          <m:t>)+</m:t>
        </m:r>
        <m:sSub>
          <m:sSubPr>
            <m:ctrlPr>
              <w:rPr>
                <w:rFonts w:ascii="Cambria Math" w:hAnsi="Cambria Math"/>
              </w:rPr>
            </m:ctrlPr>
          </m:sSubPr>
          <m:e>
            <m:r>
              <w:rPr>
                <w:rFonts w:ascii="Cambria Math" w:hAnsi="Cambria Math"/>
              </w:rPr>
              <m:t>δ</m:t>
            </m:r>
          </m:e>
          <m:sub>
            <m:r>
              <w:rPr>
                <w:rFonts w:ascii="Cambria Math" w:hAnsi="Cambria Math"/>
              </w:rPr>
              <m:t>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mt</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ft</m:t>
                </m:r>
              </m:sub>
            </m:sSub>
            <m:r>
              <w:rPr>
                <w:rFonts w:ascii="Cambria Math" w:hAnsi="Cambria Math"/>
                <w:lang w:val="es-AR"/>
              </w:rPr>
              <m:t>)</m:t>
            </m:r>
          </m:e>
        </m:d>
        <m:r>
          <w:rPr>
            <w:rFonts w:ascii="Cambria Math" w:hAnsi="Cambria Math"/>
            <w:lang w:val="es-AR"/>
          </w:rPr>
          <m:t>+</m:t>
        </m:r>
        <m:sSub>
          <m:sSubPr>
            <m:ctrlPr>
              <w:rPr>
                <w:rFonts w:ascii="Cambria Math" w:hAnsi="Cambria Math"/>
              </w:rPr>
            </m:ctrlPr>
          </m:sSubPr>
          <m:e>
            <m:r>
              <w:rPr>
                <w:rFonts w:ascii="Cambria Math" w:hAnsi="Cambria Math"/>
              </w:rPr>
              <m:t>ε</m:t>
            </m:r>
          </m:e>
          <m:sub>
            <m:r>
              <w:rPr>
                <w:rFonts w:ascii="Cambria Math" w:hAnsi="Cambria Math"/>
              </w:rPr>
              <m:t>pt</m:t>
            </m:r>
          </m:sub>
        </m:sSub>
      </m:oMath>
      <w:r w:rsidRPr="00630A64">
        <w:rPr>
          <w:lang w:val="es-AR"/>
        </w:rPr>
        <w:tab/>
        <w:t>(7)</w:t>
      </w:r>
    </w:p>
    <w:p w14:paraId="72B8C70A" w14:textId="77777777" w:rsidR="005476A0" w:rsidRPr="00630A64" w:rsidRDefault="00E46BC7" w:rsidP="00F334BC">
      <w:pPr>
        <w:ind w:firstLine="720"/>
        <w:jc w:val="both"/>
        <w:rPr>
          <w:lang w:val="es-AR"/>
        </w:rPr>
      </w:pPr>
      <w:r w:rsidRPr="00630A64">
        <w:rPr>
          <w:lang w:val="es-AR"/>
        </w:rPr>
        <w:t xml:space="preserve">donde </w:t>
      </w:r>
      <w:r>
        <w:t>β</w:t>
      </w:r>
      <w:r w:rsidRPr="00630A64">
        <w:rPr>
          <w:lang w:val="es-AR"/>
        </w:rPr>
        <w:t xml:space="preserve">ₚ es </w:t>
      </w:r>
      <w:proofErr w:type="gramStart"/>
      <w:r w:rsidRPr="00630A64">
        <w:rPr>
          <w:lang w:val="es-AR"/>
        </w:rPr>
        <w:t>el beta</w:t>
      </w:r>
      <w:proofErr w:type="gramEnd"/>
      <w:r w:rsidRPr="00630A64">
        <w:rPr>
          <w:lang w:val="es-AR"/>
        </w:rPr>
        <w:t xml:space="preserve"> de calma y </w:t>
      </w:r>
      <w:r>
        <w:t>β</w:t>
      </w:r>
      <w:r w:rsidRPr="00630A64">
        <w:rPr>
          <w:lang w:val="es-AR"/>
        </w:rPr>
        <w:t xml:space="preserve">ₚ + </w:t>
      </w:r>
      <w:r>
        <w:t>δ</w:t>
      </w:r>
      <w:r w:rsidRPr="00630A64">
        <w:rPr>
          <w:lang w:val="es-AR"/>
        </w:rPr>
        <w:t xml:space="preserve">ₚ el de crisis. La hipótesis H₀: </w:t>
      </w:r>
      <w:r>
        <w:t>β</w:t>
      </w:r>
      <w:r w:rsidRPr="00630A64">
        <w:rPr>
          <w:lang w:val="es-AR"/>
        </w:rPr>
        <w:t xml:space="preserve"> de calma = </w:t>
      </w:r>
      <w:r>
        <w:t>β</w:t>
      </w:r>
      <w:r w:rsidRPr="00630A64">
        <w:rPr>
          <w:lang w:val="es-AR"/>
        </w:rPr>
        <w:t xml:space="preserve"> de crisis equivale a H₀: </w:t>
      </w:r>
      <w:r>
        <w:t>δ</w:t>
      </w:r>
      <w:r w:rsidRPr="00630A64">
        <w:rPr>
          <w:lang w:val="es-AR"/>
        </w:rPr>
        <w:t>ₚ = 0, y el estadístico de Wald es W = t(</w:t>
      </w:r>
      <w:r>
        <w:t>δ</w:t>
      </w:r>
      <w:r w:rsidRPr="00630A64">
        <w:rPr>
          <w:lang w:val="es-AR"/>
        </w:rPr>
        <w:t xml:space="preserve">̂)² ~ </w:t>
      </w:r>
      <w:r>
        <w:t>χ</w:t>
      </w:r>
      <w:proofErr w:type="gramStart"/>
      <w:r w:rsidRPr="00630A64">
        <w:rPr>
          <w:lang w:val="es-AR"/>
        </w:rPr>
        <w:t>²(</w:t>
      </w:r>
      <w:proofErr w:type="gramEnd"/>
      <w:r w:rsidRPr="00630A64">
        <w:rPr>
          <w:lang w:val="es-AR"/>
        </w:rPr>
        <w:t xml:space="preserve">1), con t calculado sobre errores de </w:t>
      </w:r>
      <w:proofErr w:type="spellStart"/>
      <w:r w:rsidRPr="00630A64">
        <w:rPr>
          <w:lang w:val="es-AR"/>
        </w:rPr>
        <w:t>Newey</w:t>
      </w:r>
      <w:proofErr w:type="spellEnd"/>
      <w:r w:rsidRPr="00630A64">
        <w:rPr>
          <w:lang w:val="es-AR"/>
        </w:rPr>
        <w:t xml:space="preserve">-West; el umbral al 95% es </w:t>
      </w:r>
      <w:r>
        <w:t>χ</w:t>
      </w:r>
      <w:r w:rsidRPr="00630A64">
        <w:rPr>
          <w:lang w:val="es-AR"/>
        </w:rPr>
        <w:t xml:space="preserve">² &gt; 3,84. Resultados principales: Q5-ESG W = </w:t>
      </w:r>
      <w:r w:rsidRPr="00630A64">
        <w:rPr>
          <w:lang w:val="es-AR"/>
        </w:rPr>
        <w:lastRenderedPageBreak/>
        <w:t>9,21 (p = 0,002); Q5-S W = 12,71 (p &lt; 0,001); Q5-G W = 8,79 (p = 0,003); Q1 no significativo en ningún score.</w:t>
      </w:r>
    </w:p>
    <w:p w14:paraId="35B8C511" w14:textId="77777777" w:rsidR="005476A0" w:rsidRPr="00630A64" w:rsidRDefault="00E46BC7" w:rsidP="00F334BC">
      <w:pPr>
        <w:pStyle w:val="Ttulo2"/>
        <w:rPr>
          <w:lang w:val="es-AR"/>
        </w:rPr>
      </w:pPr>
      <w:bookmarkStart w:id="105" w:name="_Toc234237853"/>
      <w:r w:rsidRPr="00630A64">
        <w:rPr>
          <w:rFonts w:ascii="Times New Roman" w:hAnsi="Times New Roman"/>
          <w:lang w:val="es-AR"/>
        </w:rPr>
        <w:t xml:space="preserve">F.6. Modelo </w:t>
      </w:r>
      <w:proofErr w:type="spellStart"/>
      <w:r w:rsidRPr="00630A64">
        <w:rPr>
          <w:rFonts w:ascii="Times New Roman" w:hAnsi="Times New Roman"/>
          <w:lang w:val="es-AR"/>
        </w:rPr>
        <w:t>Markov-Switching</w:t>
      </w:r>
      <w:proofErr w:type="spellEnd"/>
      <w:r w:rsidRPr="00630A64">
        <w:rPr>
          <w:rFonts w:ascii="Times New Roman" w:hAnsi="Times New Roman"/>
          <w:lang w:val="es-AR"/>
        </w:rPr>
        <w:t xml:space="preserve"> del mercado (H3, etapa 1)</w:t>
      </w:r>
      <w:bookmarkEnd w:id="105"/>
    </w:p>
    <w:p w14:paraId="0C6CEF87" w14:textId="77777777" w:rsidR="005476A0" w:rsidRPr="00630A64" w:rsidRDefault="00E46BC7" w:rsidP="00F334BC">
      <w:pPr>
        <w:ind w:firstLine="720"/>
        <w:jc w:val="both"/>
        <w:rPr>
          <w:lang w:val="es-AR"/>
        </w:rPr>
      </w:pPr>
      <w:r w:rsidRPr="00630A64">
        <w:rPr>
          <w:lang w:val="es-AR"/>
        </w:rPr>
        <w:t>El retorno diario del mercado sigue un proceso con dos regímenes no observables Sₜ ∈ {0 = calma, 1 = crisis} (</w:t>
      </w:r>
      <w:hyperlink w:anchor="ref_hamilton1989">
        <w:r w:rsidRPr="00630A64">
          <w:rPr>
            <w:lang w:val="es-AR"/>
          </w:rPr>
          <w:t>Hamilton, 1989</w:t>
        </w:r>
      </w:hyperlink>
      <w:r w:rsidRPr="00630A64">
        <w:rPr>
          <w:lang w:val="es-AR"/>
        </w:rPr>
        <w:t>):</w:t>
      </w:r>
    </w:p>
    <w:p w14:paraId="4A2DB30F" w14:textId="77777777" w:rsidR="005476A0" w:rsidRPr="00630A64" w:rsidRDefault="00E46BC7" w:rsidP="00F334BC">
      <w:pPr>
        <w:tabs>
          <w:tab w:val="center" w:pos="4513"/>
          <w:tab w:val="right" w:pos="9026"/>
        </w:tabs>
        <w:rPr>
          <w:lang w:val="es-AR"/>
        </w:rPr>
      </w:pPr>
      <w:r w:rsidRPr="00630A64">
        <w:rPr>
          <w:lang w:val="es-AR"/>
        </w:rPr>
        <w:tab/>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S</m:t>
                </m:r>
              </m:e>
              <m:sub>
                <m:r>
                  <w:rPr>
                    <w:rFonts w:ascii="Cambria Math" w:hAnsi="Cambria Math"/>
                  </w:rPr>
                  <m:t>t</m:t>
                </m:r>
              </m:sub>
            </m:sSub>
          </m:sub>
        </m:sSub>
        <m:r>
          <w:rPr>
            <w:rFonts w:ascii="Cambria Math" w:hAnsi="Cambria Math"/>
            <w:lang w:val="es-AR"/>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lang w:val="es-AR"/>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lang w:val="es-AR"/>
          </w:rPr>
          <m:t>∼</m:t>
        </m:r>
        <m:r>
          <w:rPr>
            <w:rFonts w:ascii="Cambria Math" w:hAnsi="Cambria Math"/>
          </w:rPr>
          <m:t>N</m:t>
        </m:r>
        <m:d>
          <m:dPr>
            <m:ctrlPr>
              <w:rPr>
                <w:rFonts w:ascii="Cambria Math" w:hAnsi="Cambria Math"/>
              </w:rPr>
            </m:ctrlPr>
          </m:dPr>
          <m:e>
            <m:r>
              <w:rPr>
                <w:rFonts w:ascii="Cambria Math" w:hAnsi="Cambria Math"/>
                <w:lang w:val="es-AR"/>
              </w:rPr>
              <m:t>0,</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lang w:val="es-AR"/>
                  </w:rPr>
                  <m:t>2</m:t>
                </m:r>
              </m:sup>
            </m:sSubSup>
          </m:e>
        </m:d>
      </m:oMath>
      <w:r w:rsidRPr="00630A64">
        <w:rPr>
          <w:lang w:val="es-AR"/>
        </w:rPr>
        <w:tab/>
        <w:t>(8)</w:t>
      </w:r>
    </w:p>
    <w:p w14:paraId="563B15F2" w14:textId="77777777" w:rsidR="005476A0" w:rsidRPr="00630A64" w:rsidRDefault="00E46BC7" w:rsidP="00F334BC">
      <w:pPr>
        <w:tabs>
          <w:tab w:val="center" w:pos="4513"/>
          <w:tab w:val="right" w:pos="9026"/>
        </w:tabs>
        <w:rPr>
          <w:lang w:val="es-AR"/>
        </w:rPr>
      </w:pPr>
      <w:r w:rsidRPr="00630A64">
        <w:rPr>
          <w:lang w:val="es-AR"/>
        </w:rPr>
        <w:tab/>
      </w:r>
      <m:oMath>
        <m:r>
          <w:rPr>
            <w:rFonts w:ascii="Cambria Math" w:hAnsi="Cambria Math"/>
          </w:rPr>
          <m:t>P</m:t>
        </m:r>
        <m:r>
          <w:rPr>
            <w:rFonts w:ascii="Cambria Math" w:hAnsi="Cambria Math"/>
            <w:lang w:val="es-AR"/>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lang w:val="es-AR"/>
          </w:rPr>
          <m:t>=</m:t>
        </m:r>
        <m:r>
          <w:rPr>
            <w:rFonts w:ascii="Cambria Math" w:hAnsi="Cambria Math"/>
          </w:rPr>
          <m:t>j</m:t>
        </m:r>
        <m:r>
          <w:rPr>
            <w:rFonts w:ascii="Cambria Math" w:hAnsi="Cambria Math"/>
            <w:lang w:val="es-AR"/>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lang w:val="es-AR"/>
              </w:rPr>
              <m:t>-1</m:t>
            </m:r>
          </m:sub>
        </m:sSub>
        <m:r>
          <w:rPr>
            <w:rFonts w:ascii="Cambria Math" w:hAnsi="Cambria Math"/>
            <w:lang w:val="es-AR"/>
          </w:rPr>
          <m:t>=</m:t>
        </m:r>
        <m:r>
          <w:rPr>
            <w:rFonts w:ascii="Cambria Math" w:hAnsi="Cambria Math"/>
          </w:rPr>
          <m:t>i</m:t>
        </m:r>
        <m:r>
          <w:rPr>
            <w:rFonts w:ascii="Cambria Math" w:hAnsi="Cambria Math"/>
            <w:lang w:val="es-AR"/>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lang w:val="es-AR"/>
          </w:rPr>
          <m:t>,</m:t>
        </m:r>
        <m:r>
          <m:rPr>
            <m:lit/>
            <m:nor/>
          </m:rPr>
          <w:rPr>
            <w:rFonts w:ascii="Cambria Math" w:hAnsi="Cambria Math"/>
            <w:lang w:val="es-AR"/>
          </w:rPr>
          <m:t>con matriz de transición</m:t>
        </m:r>
        <m:r>
          <w:rPr>
            <w:rFonts w:ascii="Cambria Math" w:hAnsi="Cambria Math"/>
            <w:lang w:val="es-AR"/>
          </w:rPr>
          <m:t>2×2</m:t>
        </m:r>
      </m:oMath>
      <w:r w:rsidRPr="00630A64">
        <w:rPr>
          <w:lang w:val="es-AR"/>
        </w:rPr>
        <w:tab/>
        <w:t>(9)</w:t>
      </w:r>
    </w:p>
    <w:p w14:paraId="33C5DA67" w14:textId="77777777" w:rsidR="005476A0" w:rsidRPr="00630A64" w:rsidRDefault="00E46BC7" w:rsidP="00F334BC">
      <w:pPr>
        <w:ind w:firstLine="720"/>
        <w:jc w:val="both"/>
        <w:rPr>
          <w:lang w:val="es-AR"/>
        </w:rPr>
      </w:pPr>
      <w:r w:rsidRPr="00630A64">
        <w:rPr>
          <w:lang w:val="es-AR"/>
        </w:rPr>
        <w:t xml:space="preserve">La estimación es por máxima verosimilitud mediante el filtro de Hamilton, que produce las probabilidades suavizadas </w:t>
      </w:r>
      <w:proofErr w:type="gramStart"/>
      <w:r w:rsidRPr="00630A64">
        <w:rPr>
          <w:lang w:val="es-AR"/>
        </w:rPr>
        <w:t>P(</w:t>
      </w:r>
      <w:proofErr w:type="gramEnd"/>
      <w:r w:rsidRPr="00630A64">
        <w:rPr>
          <w:lang w:val="es-AR"/>
        </w:rPr>
        <w:t xml:space="preserve">Sₜ = 1 | información completa). Parámetros estimados sobre 2.567 días: calma </w:t>
      </w:r>
      <w:r>
        <w:t>μ</w:t>
      </w:r>
      <w:r w:rsidRPr="00630A64">
        <w:rPr>
          <w:lang w:val="es-AR"/>
        </w:rPr>
        <w:t xml:space="preserve"> = +0,08%/día y </w:t>
      </w:r>
      <w:r>
        <w:t>σ</w:t>
      </w:r>
      <w:r w:rsidRPr="00630A64">
        <w:rPr>
          <w:lang w:val="es-AR"/>
        </w:rPr>
        <w:t xml:space="preserve"> anualizada del 10,0%; crisis </w:t>
      </w:r>
      <w:r>
        <w:t>μ</w:t>
      </w:r>
      <w:r w:rsidRPr="00630A64">
        <w:rPr>
          <w:lang w:val="es-AR"/>
        </w:rPr>
        <w:t xml:space="preserve"> = −0,19%/día y </w:t>
      </w:r>
      <w:r>
        <w:t>σ</w:t>
      </w:r>
      <w:r w:rsidRPr="00630A64">
        <w:rPr>
          <w:lang w:val="es-AR"/>
        </w:rPr>
        <w:t xml:space="preserve"> del 29,1%; probabilidades de permanencia p₀₀ = 0,980 y de salida de crisis p₁₀ = 0,081 (duraciones esperadas de 51 y 12 días). Un mes se clasifica en crisis cuando su probabilidad suavizada media supera 0,5. La log-verosimilitud del modelo es 8.683,7 (AIC −17.355).</w:t>
      </w:r>
    </w:p>
    <w:p w14:paraId="48587410" w14:textId="77777777" w:rsidR="005476A0" w:rsidRPr="00630A64" w:rsidRDefault="00E46BC7" w:rsidP="00F334BC">
      <w:pPr>
        <w:pStyle w:val="Ttulo2"/>
        <w:rPr>
          <w:lang w:val="es-AR"/>
        </w:rPr>
      </w:pPr>
      <w:bookmarkStart w:id="106" w:name="_Toc234237854"/>
      <w:r w:rsidRPr="00630A64">
        <w:rPr>
          <w:rFonts w:ascii="Times New Roman" w:hAnsi="Times New Roman"/>
          <w:lang w:val="es-AR"/>
        </w:rPr>
        <w:t>F.7. Construcción de los factores (H1)</w:t>
      </w:r>
      <w:bookmarkEnd w:id="106"/>
    </w:p>
    <w:p w14:paraId="04697111" w14:textId="77777777" w:rsidR="005476A0" w:rsidRPr="00630A64" w:rsidRDefault="00E46BC7" w:rsidP="00F334BC">
      <w:pPr>
        <w:ind w:left="720" w:hanging="357"/>
        <w:jc w:val="both"/>
        <w:rPr>
          <w:lang w:val="es-AR"/>
        </w:rPr>
      </w:pPr>
      <w:r w:rsidRPr="00630A64">
        <w:rPr>
          <w:lang w:val="es-AR"/>
        </w:rPr>
        <w:t xml:space="preserve">•  </w:t>
      </w:r>
      <w:proofErr w:type="spellStart"/>
      <w:r w:rsidRPr="00630A64">
        <w:rPr>
          <w:b/>
          <w:lang w:val="es-AR"/>
        </w:rPr>
        <w:t>SMB_t</w:t>
      </w:r>
      <w:proofErr w:type="spellEnd"/>
      <w:r w:rsidRPr="00630A64">
        <w:rPr>
          <w:lang w:val="es-AR"/>
        </w:rPr>
        <w:t xml:space="preserve"> = retorno equiponderado de las empresas bajo la mediana de capitalización del mes − retorno de las que están sobre la mediana.</w:t>
      </w:r>
    </w:p>
    <w:p w14:paraId="5C235830" w14:textId="77777777" w:rsidR="005476A0" w:rsidRPr="00630A64" w:rsidRDefault="00E46BC7" w:rsidP="00F334BC">
      <w:pPr>
        <w:ind w:left="720" w:hanging="357"/>
        <w:jc w:val="both"/>
        <w:rPr>
          <w:lang w:val="es-AR"/>
        </w:rPr>
      </w:pPr>
      <w:r w:rsidRPr="00630A64">
        <w:rPr>
          <w:lang w:val="es-AR"/>
        </w:rPr>
        <w:t xml:space="preserve">•  </w:t>
      </w:r>
      <w:proofErr w:type="spellStart"/>
      <w:r w:rsidRPr="00630A64">
        <w:rPr>
          <w:b/>
          <w:lang w:val="es-AR"/>
        </w:rPr>
        <w:t>HML_t</w:t>
      </w:r>
      <w:proofErr w:type="spellEnd"/>
      <w:r w:rsidRPr="00630A64">
        <w:rPr>
          <w:lang w:val="es-AR"/>
        </w:rPr>
        <w:t xml:space="preserve"> = retorno del </w:t>
      </w:r>
      <w:proofErr w:type="spellStart"/>
      <w:r w:rsidRPr="00630A64">
        <w:rPr>
          <w:lang w:val="es-AR"/>
        </w:rPr>
        <w:t>tercil</w:t>
      </w:r>
      <w:proofErr w:type="spellEnd"/>
      <w:r w:rsidRPr="00630A64">
        <w:rPr>
          <w:lang w:val="es-AR"/>
        </w:rPr>
        <w:t xml:space="preserve"> superior de Price-</w:t>
      </w:r>
      <w:proofErr w:type="spellStart"/>
      <w:r w:rsidRPr="00630A64">
        <w:rPr>
          <w:lang w:val="es-AR"/>
        </w:rPr>
        <w:t>to</w:t>
      </w:r>
      <w:proofErr w:type="spellEnd"/>
      <w:r w:rsidRPr="00630A64">
        <w:rPr>
          <w:lang w:val="es-AR"/>
        </w:rPr>
        <w:t xml:space="preserve">-Book − retorno del </w:t>
      </w:r>
      <w:proofErr w:type="spellStart"/>
      <w:r w:rsidRPr="00630A64">
        <w:rPr>
          <w:lang w:val="es-AR"/>
        </w:rPr>
        <w:t>tercil</w:t>
      </w:r>
      <w:proofErr w:type="spellEnd"/>
      <w:r w:rsidRPr="00630A64">
        <w:rPr>
          <w:lang w:val="es-AR"/>
        </w:rPr>
        <w:t xml:space="preserve"> inferior (</w:t>
      </w:r>
      <w:proofErr w:type="spellStart"/>
      <w:r w:rsidRPr="00630A64">
        <w:rPr>
          <w:lang w:val="es-AR"/>
        </w:rPr>
        <w:t>terciles</w:t>
      </w:r>
      <w:proofErr w:type="spellEnd"/>
      <w:r w:rsidRPr="00630A64">
        <w:rPr>
          <w:lang w:val="es-AR"/>
        </w:rPr>
        <w:t xml:space="preserve"> mensuales).</w:t>
      </w:r>
    </w:p>
    <w:p w14:paraId="52FB206C" w14:textId="77777777" w:rsidR="005476A0" w:rsidRPr="00630A64" w:rsidRDefault="00E46BC7" w:rsidP="00F334BC">
      <w:pPr>
        <w:ind w:left="720" w:hanging="357"/>
        <w:jc w:val="both"/>
        <w:rPr>
          <w:lang w:val="es-AR"/>
        </w:rPr>
      </w:pPr>
      <w:r w:rsidRPr="00630A64">
        <w:rPr>
          <w:lang w:val="es-AR"/>
        </w:rPr>
        <w:t xml:space="preserve">•  </w:t>
      </w:r>
      <w:proofErr w:type="spellStart"/>
      <w:r w:rsidRPr="00630A64">
        <w:rPr>
          <w:b/>
          <w:lang w:val="es-AR"/>
        </w:rPr>
        <w:t>WML_t</w:t>
      </w:r>
      <w:proofErr w:type="spellEnd"/>
      <w:r w:rsidRPr="00630A64">
        <w:rPr>
          <w:lang w:val="es-AR"/>
        </w:rPr>
        <w:t xml:space="preserve"> = retorno del 30% superior por retorno acumulado de t−12 a t−2 − retorno del 30% inferior; se excluye el mes t−1 para evitar la reversión de corto plazo.</w:t>
      </w:r>
    </w:p>
    <w:p w14:paraId="0717BA29" w14:textId="77777777" w:rsidR="005476A0" w:rsidRPr="00630A64" w:rsidRDefault="00E46BC7" w:rsidP="00F334BC">
      <w:pPr>
        <w:ind w:firstLine="720"/>
        <w:jc w:val="both"/>
        <w:rPr>
          <w:lang w:val="es-AR"/>
        </w:rPr>
      </w:pPr>
      <w:r w:rsidRPr="00630A64">
        <w:rPr>
          <w:lang w:val="es-AR"/>
        </w:rPr>
        <w:t>Los tres factores se reconstruyen cada mes sobre la muestra dinámica del índice, y la prima de mercado es la diferencia entre el retorno mensual del STOXX 600 NR y el euríbor a 1 mes mensualizado.</w:t>
      </w:r>
      <w:r w:rsidRPr="00630A64">
        <w:rPr>
          <w:lang w:val="es-AR"/>
        </w:rPr>
        <w:br w:type="page"/>
      </w:r>
    </w:p>
    <w:p w14:paraId="344D7217" w14:textId="77777777" w:rsidR="005476A0" w:rsidRPr="00630A64" w:rsidRDefault="00E46BC7" w:rsidP="00F334BC">
      <w:pPr>
        <w:pStyle w:val="Ttulo1"/>
        <w:rPr>
          <w:lang w:val="es-AR"/>
        </w:rPr>
      </w:pPr>
      <w:bookmarkStart w:id="107" w:name="_Toc234237855"/>
      <w:r w:rsidRPr="00630A64">
        <w:rPr>
          <w:rFonts w:ascii="Times New Roman" w:hAnsi="Times New Roman"/>
          <w:lang w:val="es-AR"/>
        </w:rPr>
        <w:lastRenderedPageBreak/>
        <w:t>Apéndice G. Pipeline de Análisis y Disponibilidad del Código</w:t>
      </w:r>
      <w:bookmarkEnd w:id="107"/>
    </w:p>
    <w:p w14:paraId="1A1EA2DE" w14:textId="77777777" w:rsidR="005476A0" w:rsidRPr="00630A64" w:rsidRDefault="00E46BC7" w:rsidP="00F334BC">
      <w:pPr>
        <w:ind w:firstLine="720"/>
        <w:jc w:val="both"/>
        <w:rPr>
          <w:lang w:val="es-AR"/>
        </w:rPr>
      </w:pPr>
      <w:r w:rsidRPr="00630A64">
        <w:rPr>
          <w:lang w:val="es-AR"/>
        </w:rPr>
        <w:t xml:space="preserve">El análisis completo es reproducible mediante el cuaderno de Google </w:t>
      </w:r>
      <w:proofErr w:type="spellStart"/>
      <w:r w:rsidRPr="00630A64">
        <w:rPr>
          <w:lang w:val="es-AR"/>
        </w:rPr>
        <w:t>Colab</w:t>
      </w:r>
      <w:proofErr w:type="spellEnd"/>
      <w:r w:rsidRPr="00630A64">
        <w:rPr>
          <w:lang w:val="es-AR"/>
        </w:rPr>
        <w:t xml:space="preserve"> «TFM_Impacto_del_desempeño_ESG_en_la_Rentabilidad_y_el_Riesgo_de_las_empresas_del_STOXX_600», ejecutado de punta a punta el 11 de junio de 2026. El pipeline consta de seis scripts secuenciales: Script 2 (carga y consolidación de los 11 ficheros anuales, el índice y el euríbor; selector de versión del índice PR/NR/GR), Script 2.3 (limpieza selectiva, conjuntos mensual y anual, versiones RAW y </w:t>
      </w:r>
      <w:proofErr w:type="spellStart"/>
      <w:r w:rsidRPr="00630A64">
        <w:rPr>
          <w:lang w:val="es-AR"/>
        </w:rPr>
        <w:t>winsorizada</w:t>
      </w:r>
      <w:proofErr w:type="spellEnd"/>
      <w:r w:rsidRPr="00630A64">
        <w:rPr>
          <w:lang w:val="es-AR"/>
        </w:rPr>
        <w:t xml:space="preserve">), Script 3.1 (factores SMB, HML y WML), Script 3.2 (hipótesis 1: 48 regresiones de </w:t>
      </w:r>
      <w:proofErr w:type="spellStart"/>
      <w:r w:rsidRPr="00630A64">
        <w:rPr>
          <w:lang w:val="es-AR"/>
        </w:rPr>
        <w:t>Carhart</w:t>
      </w:r>
      <w:proofErr w:type="spellEnd"/>
      <w:r w:rsidRPr="00630A64">
        <w:rPr>
          <w:lang w:val="es-AR"/>
        </w:rPr>
        <w:t xml:space="preserve">, GRS, comparación con CAPM y 7 gráficos), Script 3.3 (hipótesis 2: </w:t>
      </w:r>
      <w:proofErr w:type="spellStart"/>
      <w:r w:rsidRPr="00630A64">
        <w:rPr>
          <w:lang w:val="es-AR"/>
        </w:rPr>
        <w:t>Hausman</w:t>
      </w:r>
      <w:proofErr w:type="spellEnd"/>
      <w:r w:rsidRPr="00630A64">
        <w:rPr>
          <w:lang w:val="es-AR"/>
        </w:rPr>
        <w:t xml:space="preserve">, diagnósticos del panel, regresiones </w:t>
      </w:r>
      <w:proofErr w:type="spellStart"/>
      <w:r w:rsidRPr="00630A64">
        <w:rPr>
          <w:lang w:val="es-AR"/>
        </w:rPr>
        <w:t>Driscoll-Kraay</w:t>
      </w:r>
      <w:proofErr w:type="spellEnd"/>
      <w:r w:rsidRPr="00630A64">
        <w:rPr>
          <w:lang w:val="es-AR"/>
        </w:rPr>
        <w:t xml:space="preserve"> y matriz de especificaciones) y Script 3.4 (hipótesis 3: </w:t>
      </w:r>
      <w:proofErr w:type="spellStart"/>
      <w:r w:rsidRPr="00630A64">
        <w:rPr>
          <w:lang w:val="es-AR"/>
        </w:rPr>
        <w:t>Markov-Switching</w:t>
      </w:r>
      <w:proofErr w:type="spellEnd"/>
      <w:r w:rsidRPr="00630A64">
        <w:rPr>
          <w:lang w:val="es-AR"/>
        </w:rPr>
        <w:t xml:space="preserve"> en dos etapas y CAPM condicional). La consistencia numérica entre etapas se verificó en una auditoría final: 1.576.944 observaciones diarias → 1.569.223 tras exclusiones → 74.373 empresa-mes → 6.232 empresa-año → 120 meses de regresión. El análisis de robustez de la hipótesis 3 (Apéndice K) se ejecutó el 6 de julio de 2026 sobre el mismo pipeline, en el cuaderno «ROBUSTES_H3 — </w:t>
      </w:r>
      <w:proofErr w:type="spellStart"/>
      <w:r w:rsidRPr="00630A64">
        <w:rPr>
          <w:lang w:val="es-AR"/>
        </w:rPr>
        <w:t>TFM_Impacto_del_desempeño_ESG</w:t>
      </w:r>
      <w:proofErr w:type="spellEnd"/>
      <w:r w:rsidRPr="00630A64">
        <w:rPr>
          <w:lang w:val="es-AR"/>
        </w:rPr>
        <w:t xml:space="preserve">…», mediante cuatro scripts adicionales: A2 (GARCH con umbral de volatilidad), A3 (CAPM de transición suave), A4 (contraste formal entre modelos: concordancia, </w:t>
      </w:r>
      <w:proofErr w:type="spellStart"/>
      <w:r w:rsidRPr="00630A64">
        <w:rPr>
          <w:lang w:val="es-AR"/>
        </w:rPr>
        <w:t>bootstrap</w:t>
      </w:r>
      <w:proofErr w:type="spellEnd"/>
      <w:r w:rsidRPr="00630A64">
        <w:rPr>
          <w:lang w:val="es-AR"/>
        </w:rPr>
        <w:t xml:space="preserve"> pareado por bloques, AIC/BIC y sensibilidad al balance) y A5 (diagnóstico direccional: GARCH condicionado al signo del retorno y LSTAR sobre la </w:t>
      </w:r>
      <w:proofErr w:type="spellStart"/>
      <w:r w:rsidRPr="00630A64">
        <w:rPr>
          <w:lang w:val="es-AR"/>
        </w:rPr>
        <w:t>semivolatilidad</w:t>
      </w:r>
      <w:proofErr w:type="spellEnd"/>
      <w:r w:rsidRPr="00630A64">
        <w:rPr>
          <w:lang w:val="es-AR"/>
        </w:rPr>
        <w:t xml:space="preserve"> negativa). El software empleado es Python 3 (pandas, </w:t>
      </w:r>
      <w:proofErr w:type="spellStart"/>
      <w:r w:rsidRPr="00630A64">
        <w:rPr>
          <w:lang w:val="es-AR"/>
        </w:rPr>
        <w:t>numpy</w:t>
      </w:r>
      <w:proofErr w:type="spellEnd"/>
      <w:r w:rsidRPr="00630A64">
        <w:rPr>
          <w:lang w:val="es-AR"/>
        </w:rPr>
        <w:t xml:space="preserve">, </w:t>
      </w:r>
      <w:proofErr w:type="spellStart"/>
      <w:r w:rsidRPr="00630A64">
        <w:rPr>
          <w:lang w:val="es-AR"/>
        </w:rPr>
        <w:t>statsmodels</w:t>
      </w:r>
      <w:proofErr w:type="spellEnd"/>
      <w:r w:rsidRPr="00630A64">
        <w:rPr>
          <w:lang w:val="es-AR"/>
        </w:rPr>
        <w:t xml:space="preserve">, </w:t>
      </w:r>
      <w:proofErr w:type="spellStart"/>
      <w:r w:rsidRPr="00630A64">
        <w:rPr>
          <w:lang w:val="es-AR"/>
        </w:rPr>
        <w:t>linearmodels</w:t>
      </w:r>
      <w:proofErr w:type="spellEnd"/>
      <w:r w:rsidRPr="00630A64">
        <w:rPr>
          <w:lang w:val="es-AR"/>
        </w:rPr>
        <w:t xml:space="preserve">, </w:t>
      </w:r>
      <w:proofErr w:type="spellStart"/>
      <w:r w:rsidRPr="00630A64">
        <w:rPr>
          <w:lang w:val="es-AR"/>
        </w:rPr>
        <w:t>scipy</w:t>
      </w:r>
      <w:proofErr w:type="spellEnd"/>
      <w:r w:rsidRPr="00630A64">
        <w:rPr>
          <w:lang w:val="es-AR"/>
        </w:rPr>
        <w:t xml:space="preserve">, </w:t>
      </w:r>
      <w:proofErr w:type="spellStart"/>
      <w:r w:rsidRPr="00630A64">
        <w:rPr>
          <w:lang w:val="es-AR"/>
        </w:rPr>
        <w:t>arch</w:t>
      </w:r>
      <w:proofErr w:type="spellEnd"/>
      <w:r w:rsidRPr="00630A64">
        <w:rPr>
          <w:lang w:val="es-AR"/>
        </w:rPr>
        <w:t xml:space="preserve">, </w:t>
      </w:r>
      <w:proofErr w:type="spellStart"/>
      <w:r w:rsidRPr="00630A64">
        <w:rPr>
          <w:lang w:val="es-AR"/>
        </w:rPr>
        <w:t>matplotlib</w:t>
      </w:r>
      <w:proofErr w:type="spellEnd"/>
      <w:r w:rsidRPr="00630A64">
        <w:rPr>
          <w:lang w:val="es-AR"/>
        </w:rPr>
        <w:t xml:space="preserve"> y </w:t>
      </w:r>
      <w:proofErr w:type="spellStart"/>
      <w:r w:rsidRPr="00630A64">
        <w:rPr>
          <w:lang w:val="es-AR"/>
        </w:rPr>
        <w:t>seaborn</w:t>
      </w:r>
      <w:proofErr w:type="spellEnd"/>
      <w:r w:rsidRPr="00630A64">
        <w:rPr>
          <w:lang w:val="es-AR"/>
        </w:rPr>
        <w:t>).</w:t>
      </w:r>
    </w:p>
    <w:p w14:paraId="245ACF34" w14:textId="77777777" w:rsidR="005476A0" w:rsidRPr="00630A64" w:rsidRDefault="00E46BC7" w:rsidP="00F334BC">
      <w:pPr>
        <w:pStyle w:val="Ttulo1"/>
        <w:rPr>
          <w:lang w:val="es-AR"/>
        </w:rPr>
      </w:pPr>
      <w:bookmarkStart w:id="108" w:name="_Toc234237856"/>
      <w:r w:rsidRPr="00630A64">
        <w:rPr>
          <w:rFonts w:ascii="Times New Roman" w:hAnsi="Times New Roman"/>
          <w:lang w:val="es-AR"/>
        </w:rPr>
        <w:t>Apéndice H. Salidas de Regresión Completas</w:t>
      </w:r>
      <w:bookmarkEnd w:id="108"/>
    </w:p>
    <w:p w14:paraId="4ACBCC57" w14:textId="77777777" w:rsidR="005476A0" w:rsidRPr="00630A64" w:rsidRDefault="00E46BC7" w:rsidP="00F334BC">
      <w:pPr>
        <w:ind w:firstLine="720"/>
        <w:jc w:val="both"/>
        <w:rPr>
          <w:lang w:val="es-AR"/>
        </w:rPr>
      </w:pPr>
      <w:r w:rsidRPr="00630A64">
        <w:rPr>
          <w:lang w:val="es-AR"/>
        </w:rPr>
        <w:t xml:space="preserve">Se reproducen las salidas de estimación de los modelos principales en el formato estándar de </w:t>
      </w:r>
      <w:proofErr w:type="spellStart"/>
      <w:r w:rsidRPr="00630A64">
        <w:rPr>
          <w:lang w:val="es-AR"/>
        </w:rPr>
        <w:t>statsmodels</w:t>
      </w:r>
      <w:proofErr w:type="spellEnd"/>
      <w:r w:rsidRPr="00630A64">
        <w:rPr>
          <w:lang w:val="es-AR"/>
        </w:rPr>
        <w:t xml:space="preserve"> y </w:t>
      </w:r>
      <w:proofErr w:type="spellStart"/>
      <w:r w:rsidRPr="00630A64">
        <w:rPr>
          <w:lang w:val="es-AR"/>
        </w:rPr>
        <w:t>linearmodels</w:t>
      </w:r>
      <w:proofErr w:type="spellEnd"/>
      <w:r w:rsidRPr="00630A64">
        <w:rPr>
          <w:lang w:val="es-AR"/>
        </w:rPr>
        <w:t xml:space="preserve">: las regresiones de </w:t>
      </w:r>
      <w:proofErr w:type="spellStart"/>
      <w:r w:rsidRPr="00630A64">
        <w:rPr>
          <w:lang w:val="es-AR"/>
        </w:rPr>
        <w:t>Carhart</w:t>
      </w:r>
      <w:proofErr w:type="spellEnd"/>
      <w:r w:rsidRPr="00630A64">
        <w:rPr>
          <w:lang w:val="es-AR"/>
        </w:rPr>
        <w:t xml:space="preserve"> de las carteras Q1, Q5 y </w:t>
      </w:r>
      <w:proofErr w:type="spellStart"/>
      <w:r w:rsidRPr="00630A64">
        <w:rPr>
          <w:lang w:val="es-AR"/>
        </w:rPr>
        <w:t>long</w:t>
      </w:r>
      <w:proofErr w:type="spellEnd"/>
      <w:r w:rsidRPr="00630A64">
        <w:rPr>
          <w:lang w:val="es-AR"/>
        </w:rPr>
        <w:t xml:space="preserve">-short del score ESG compuesto (H1), las cuatro regresiones de panel (H2), el modelo </w:t>
      </w:r>
      <w:proofErr w:type="spellStart"/>
      <w:r w:rsidRPr="00630A64">
        <w:rPr>
          <w:lang w:val="es-AR"/>
        </w:rPr>
        <w:t>Markov-Switching</w:t>
      </w:r>
      <w:proofErr w:type="spellEnd"/>
      <w:r w:rsidRPr="00630A64">
        <w:rPr>
          <w:lang w:val="es-AR"/>
        </w:rPr>
        <w:t xml:space="preserve"> del mercado y los CAPM condicionales del score compuesto (H3).</w:t>
      </w:r>
    </w:p>
    <w:p w14:paraId="076B0644" w14:textId="77777777" w:rsidR="005476A0" w:rsidRPr="00630A64" w:rsidRDefault="00E46BC7" w:rsidP="00F334BC">
      <w:pPr>
        <w:pStyle w:val="Ttulo2"/>
        <w:rPr>
          <w:lang w:val="es-AR"/>
        </w:rPr>
      </w:pPr>
      <w:bookmarkStart w:id="109" w:name="_Toc234237857"/>
      <w:r w:rsidRPr="00630A64">
        <w:rPr>
          <w:rFonts w:ascii="Times New Roman" w:hAnsi="Times New Roman"/>
          <w:lang w:val="es-AR"/>
        </w:rPr>
        <w:lastRenderedPageBreak/>
        <w:t xml:space="preserve">H.1. Hipótesis 1: regresiones de </w:t>
      </w:r>
      <w:proofErr w:type="spellStart"/>
      <w:r w:rsidRPr="00630A64">
        <w:rPr>
          <w:rFonts w:ascii="Times New Roman" w:hAnsi="Times New Roman"/>
          <w:lang w:val="es-AR"/>
        </w:rPr>
        <w:t>Carhart</w:t>
      </w:r>
      <w:proofErr w:type="spellEnd"/>
      <w:r w:rsidRPr="00630A64">
        <w:rPr>
          <w:rFonts w:ascii="Times New Roman" w:hAnsi="Times New Roman"/>
          <w:lang w:val="es-AR"/>
        </w:rPr>
        <w:t xml:space="preserve"> (ESG compuesto)</w:t>
      </w:r>
      <w:bookmarkEnd w:id="109"/>
    </w:p>
    <w:p w14:paraId="2FDC1E52" w14:textId="77777777" w:rsidR="005476A0" w:rsidRDefault="00E46BC7" w:rsidP="00F334BC">
      <w:pPr>
        <w:spacing w:line="240" w:lineRule="auto"/>
      </w:pPr>
      <w:r w:rsidRPr="00630A64">
        <w:rPr>
          <w:rFonts w:ascii="Courier New" w:eastAsia="Courier New" w:hAnsi="Courier New"/>
          <w:sz w:val="16"/>
          <w:lang w:val="es-AR"/>
        </w:rPr>
        <w:t xml:space="preserve">  </w:t>
      </w:r>
      <w:r>
        <w:rPr>
          <w:rFonts w:ascii="Courier New" w:eastAsia="Courier New" w:hAnsi="Courier New"/>
          <w:sz w:val="16"/>
        </w:rPr>
        <w:t xml:space="preserve">ESG </w:t>
      </w:r>
      <w:proofErr w:type="spellStart"/>
      <w:r>
        <w:rPr>
          <w:rFonts w:ascii="Courier New" w:eastAsia="Courier New" w:hAnsi="Courier New"/>
          <w:sz w:val="16"/>
        </w:rPr>
        <w:t>Compuesto</w:t>
      </w:r>
      <w:proofErr w:type="spellEnd"/>
      <w:r>
        <w:rPr>
          <w:rFonts w:ascii="Courier New" w:eastAsia="Courier New" w:hAnsi="Courier New"/>
          <w:sz w:val="16"/>
        </w:rPr>
        <w:t xml:space="preserve"> — </w:t>
      </w:r>
      <w:proofErr w:type="spellStart"/>
      <w:r>
        <w:rPr>
          <w:rFonts w:ascii="Courier New" w:eastAsia="Courier New" w:hAnsi="Courier New"/>
          <w:sz w:val="16"/>
        </w:rPr>
        <w:t>Cartera</w:t>
      </w:r>
      <w:proofErr w:type="spellEnd"/>
      <w:r>
        <w:rPr>
          <w:rFonts w:ascii="Courier New" w:eastAsia="Courier New" w:hAnsi="Courier New"/>
          <w:sz w:val="16"/>
        </w:rPr>
        <w:t xml:space="preserve"> Q1 (Newey-West 3 lags)</w:t>
      </w:r>
    </w:p>
    <w:p w14:paraId="2A83EB6F" w14:textId="77777777" w:rsidR="005476A0" w:rsidRDefault="00E46BC7" w:rsidP="00F334BC">
      <w:pPr>
        <w:spacing w:line="240" w:lineRule="auto"/>
      </w:pPr>
      <w:r>
        <w:rPr>
          <w:rFonts w:ascii="Courier New" w:eastAsia="Courier New" w:hAnsi="Courier New"/>
          <w:sz w:val="16"/>
        </w:rPr>
        <w:t>==============================================================================</w:t>
      </w:r>
    </w:p>
    <w:p w14:paraId="21EBCB48" w14:textId="77777777" w:rsidR="005476A0" w:rsidRDefault="00E46BC7" w:rsidP="00F334BC">
      <w:pPr>
        <w:spacing w:line="240" w:lineRule="auto"/>
      </w:pPr>
      <w:r>
        <w:rPr>
          <w:rFonts w:ascii="Courier New" w:eastAsia="Courier New" w:hAnsi="Courier New"/>
          <w:sz w:val="16"/>
        </w:rPr>
        <w:t>Dep. Variable:    EX_Q1      R-squared: 0.953   Adj. R-squared: 0.951</w:t>
      </w:r>
    </w:p>
    <w:p w14:paraId="6DE24758" w14:textId="77777777" w:rsidR="005476A0" w:rsidRDefault="00E46BC7" w:rsidP="00F334BC">
      <w:pPr>
        <w:spacing w:line="240" w:lineRule="auto"/>
      </w:pPr>
      <w:r>
        <w:rPr>
          <w:rFonts w:ascii="Courier New" w:eastAsia="Courier New" w:hAnsi="Courier New"/>
          <w:sz w:val="16"/>
        </w:rPr>
        <w:t>No. Observations: 120        F-statistic: 503.4 Prob (F): 7.39e-72</w:t>
      </w:r>
    </w:p>
    <w:p w14:paraId="1CD7F208" w14:textId="77777777" w:rsidR="005476A0" w:rsidRDefault="00E46BC7" w:rsidP="00F334BC">
      <w:pPr>
        <w:spacing w:line="240" w:lineRule="auto"/>
      </w:pPr>
      <w:r>
        <w:rPr>
          <w:rFonts w:ascii="Courier New" w:eastAsia="Courier New" w:hAnsi="Courier New"/>
          <w:sz w:val="16"/>
        </w:rPr>
        <w:t>Covariance Type:  HAC (3 lags)</w:t>
      </w:r>
    </w:p>
    <w:p w14:paraId="236CE883" w14:textId="77777777" w:rsidR="005476A0" w:rsidRDefault="00E46BC7" w:rsidP="00F334BC">
      <w:pPr>
        <w:spacing w:line="240" w:lineRule="auto"/>
      </w:pPr>
      <w:r>
        <w:rPr>
          <w:rFonts w:ascii="Courier New" w:eastAsia="Courier New" w:hAnsi="Courier New"/>
          <w:sz w:val="16"/>
        </w:rPr>
        <w:t>------------------------------------------------------------------------------</w:t>
      </w:r>
    </w:p>
    <w:p w14:paraId="2420A7A2" w14:textId="77777777" w:rsidR="005476A0" w:rsidRDefault="00E46BC7" w:rsidP="00F334BC">
      <w:pPr>
        <w:spacing w:line="240" w:lineRule="auto"/>
      </w:pPr>
      <w:r>
        <w:rPr>
          <w:rFonts w:ascii="Courier New" w:eastAsia="Courier New" w:hAnsi="Courier New"/>
          <w:sz w:val="16"/>
        </w:rPr>
        <w:t xml:space="preserve">                 </w:t>
      </w:r>
      <w:proofErr w:type="spellStart"/>
      <w:r>
        <w:rPr>
          <w:rFonts w:ascii="Courier New" w:eastAsia="Courier New" w:hAnsi="Courier New"/>
          <w:sz w:val="16"/>
        </w:rPr>
        <w:t>coef</w:t>
      </w:r>
      <w:proofErr w:type="spellEnd"/>
      <w:r>
        <w:rPr>
          <w:rFonts w:ascii="Courier New" w:eastAsia="Courier New" w:hAnsi="Courier New"/>
          <w:sz w:val="16"/>
        </w:rPr>
        <w:t xml:space="preserve">    std err          z      P&gt;|z|   </w:t>
      </w:r>
      <w:proofErr w:type="gramStart"/>
      <w:r>
        <w:rPr>
          <w:rFonts w:ascii="Courier New" w:eastAsia="Courier New" w:hAnsi="Courier New"/>
          <w:sz w:val="16"/>
        </w:rPr>
        <w:t xml:space="preserve">   [</w:t>
      </w:r>
      <w:proofErr w:type="gramEnd"/>
      <w:r>
        <w:rPr>
          <w:rFonts w:ascii="Courier New" w:eastAsia="Courier New" w:hAnsi="Courier New"/>
          <w:sz w:val="16"/>
        </w:rPr>
        <w:t>0.025      0.975]</w:t>
      </w:r>
    </w:p>
    <w:p w14:paraId="13CBB49E" w14:textId="77777777" w:rsidR="005476A0" w:rsidRDefault="00E46BC7" w:rsidP="00F334BC">
      <w:pPr>
        <w:spacing w:line="240" w:lineRule="auto"/>
      </w:pPr>
      <w:r>
        <w:rPr>
          <w:rFonts w:ascii="Courier New" w:eastAsia="Courier New" w:hAnsi="Courier New"/>
          <w:sz w:val="16"/>
        </w:rPr>
        <w:t>const          0.0034      0.001      3.240      0.001       0.001       0.005</w:t>
      </w:r>
    </w:p>
    <w:p w14:paraId="08DCBECF" w14:textId="77777777" w:rsidR="005476A0" w:rsidRDefault="00E46BC7" w:rsidP="00F334BC">
      <w:pPr>
        <w:spacing w:line="240" w:lineRule="auto"/>
      </w:pPr>
      <w:proofErr w:type="spellStart"/>
      <w:r>
        <w:rPr>
          <w:rFonts w:ascii="Courier New" w:eastAsia="Courier New" w:hAnsi="Courier New"/>
          <w:sz w:val="16"/>
        </w:rPr>
        <w:t>Rm_Rf</w:t>
      </w:r>
      <w:proofErr w:type="spellEnd"/>
      <w:r>
        <w:rPr>
          <w:rFonts w:ascii="Courier New" w:eastAsia="Courier New" w:hAnsi="Courier New"/>
          <w:sz w:val="16"/>
        </w:rPr>
        <w:t xml:space="preserve">          0.9750      0.029     34.153      0.000       0.919       1.031</w:t>
      </w:r>
    </w:p>
    <w:p w14:paraId="1790C186" w14:textId="77777777" w:rsidR="005476A0" w:rsidRDefault="00E46BC7" w:rsidP="00F334BC">
      <w:pPr>
        <w:spacing w:line="240" w:lineRule="auto"/>
      </w:pPr>
      <w:r>
        <w:rPr>
          <w:rFonts w:ascii="Courier New" w:eastAsia="Courier New" w:hAnsi="Courier New"/>
          <w:sz w:val="16"/>
        </w:rPr>
        <w:t>SMB            0.0689      0.067      1.029      0.303      -0.062       0.200</w:t>
      </w:r>
    </w:p>
    <w:p w14:paraId="275CFF9B" w14:textId="77777777" w:rsidR="005476A0" w:rsidRDefault="00E46BC7" w:rsidP="00F334BC">
      <w:pPr>
        <w:spacing w:line="240" w:lineRule="auto"/>
      </w:pPr>
      <w:r>
        <w:rPr>
          <w:rFonts w:ascii="Courier New" w:eastAsia="Courier New" w:hAnsi="Courier New"/>
          <w:sz w:val="16"/>
        </w:rPr>
        <w:t>HML            0.2526      0.029      8.777      0.000       0.196       0.309</w:t>
      </w:r>
    </w:p>
    <w:p w14:paraId="35C6B38D" w14:textId="77777777" w:rsidR="005476A0" w:rsidRDefault="00E46BC7" w:rsidP="00F334BC">
      <w:pPr>
        <w:spacing w:line="240" w:lineRule="auto"/>
      </w:pPr>
      <w:r>
        <w:rPr>
          <w:rFonts w:ascii="Courier New" w:eastAsia="Courier New" w:hAnsi="Courier New"/>
          <w:sz w:val="16"/>
        </w:rPr>
        <w:t>WML           -0.0598      0.050     -1.194      0.232      -0.158       0.038</w:t>
      </w:r>
    </w:p>
    <w:p w14:paraId="22E304B0" w14:textId="77777777" w:rsidR="005476A0" w:rsidRDefault="00E46BC7" w:rsidP="00F334BC">
      <w:pPr>
        <w:spacing w:line="240" w:lineRule="auto"/>
      </w:pPr>
      <w:r>
        <w:rPr>
          <w:rFonts w:ascii="Courier New" w:eastAsia="Courier New" w:hAnsi="Courier New"/>
          <w:sz w:val="16"/>
        </w:rPr>
        <w:t xml:space="preserve">Durbin-Watson: 1.769 | </w:t>
      </w:r>
      <w:proofErr w:type="spellStart"/>
      <w:r>
        <w:rPr>
          <w:rFonts w:ascii="Courier New" w:eastAsia="Courier New" w:hAnsi="Courier New"/>
          <w:sz w:val="16"/>
        </w:rPr>
        <w:t>Jarque-Bera</w:t>
      </w:r>
      <w:proofErr w:type="spellEnd"/>
      <w:r>
        <w:rPr>
          <w:rFonts w:ascii="Courier New" w:eastAsia="Courier New" w:hAnsi="Courier New"/>
          <w:sz w:val="16"/>
        </w:rPr>
        <w:t>: 48.32 (p=0.000)</w:t>
      </w:r>
    </w:p>
    <w:p w14:paraId="7A378CF4" w14:textId="77777777" w:rsidR="005476A0" w:rsidRDefault="00E46BC7" w:rsidP="00F334BC">
      <w:pPr>
        <w:spacing w:line="240" w:lineRule="auto"/>
      </w:pPr>
      <w:r>
        <w:rPr>
          <w:rFonts w:ascii="Courier New" w:eastAsia="Courier New" w:hAnsi="Courier New"/>
          <w:sz w:val="16"/>
        </w:rPr>
        <w:t>==============================================================================</w:t>
      </w:r>
    </w:p>
    <w:p w14:paraId="4027759C" w14:textId="77777777" w:rsidR="005476A0" w:rsidRDefault="00E46BC7" w:rsidP="00F334BC">
      <w:pPr>
        <w:spacing w:line="240" w:lineRule="auto"/>
      </w:pPr>
      <w:r>
        <w:rPr>
          <w:rFonts w:ascii="Courier New" w:eastAsia="Courier New" w:hAnsi="Courier New"/>
          <w:sz w:val="16"/>
        </w:rPr>
        <w:t xml:space="preserve"> </w:t>
      </w:r>
    </w:p>
    <w:p w14:paraId="44D7BD02" w14:textId="77777777" w:rsidR="005476A0" w:rsidRDefault="00E46BC7" w:rsidP="00F334BC">
      <w:pPr>
        <w:spacing w:line="240" w:lineRule="auto"/>
      </w:pPr>
      <w:r>
        <w:rPr>
          <w:rFonts w:ascii="Courier New" w:eastAsia="Courier New" w:hAnsi="Courier New"/>
          <w:sz w:val="16"/>
        </w:rPr>
        <w:t xml:space="preserve">  ESG </w:t>
      </w:r>
      <w:proofErr w:type="spellStart"/>
      <w:r>
        <w:rPr>
          <w:rFonts w:ascii="Courier New" w:eastAsia="Courier New" w:hAnsi="Courier New"/>
          <w:sz w:val="16"/>
        </w:rPr>
        <w:t>Compuesto</w:t>
      </w:r>
      <w:proofErr w:type="spellEnd"/>
      <w:r>
        <w:rPr>
          <w:rFonts w:ascii="Courier New" w:eastAsia="Courier New" w:hAnsi="Courier New"/>
          <w:sz w:val="16"/>
        </w:rPr>
        <w:t xml:space="preserve"> — </w:t>
      </w:r>
      <w:proofErr w:type="spellStart"/>
      <w:r>
        <w:rPr>
          <w:rFonts w:ascii="Courier New" w:eastAsia="Courier New" w:hAnsi="Courier New"/>
          <w:sz w:val="16"/>
        </w:rPr>
        <w:t>Cartera</w:t>
      </w:r>
      <w:proofErr w:type="spellEnd"/>
      <w:r>
        <w:rPr>
          <w:rFonts w:ascii="Courier New" w:eastAsia="Courier New" w:hAnsi="Courier New"/>
          <w:sz w:val="16"/>
        </w:rPr>
        <w:t xml:space="preserve"> Q5 (Newey-West 3 lags)</w:t>
      </w:r>
    </w:p>
    <w:p w14:paraId="237ADFAD" w14:textId="77777777" w:rsidR="005476A0" w:rsidRDefault="00E46BC7" w:rsidP="00F334BC">
      <w:pPr>
        <w:spacing w:line="240" w:lineRule="auto"/>
      </w:pPr>
      <w:r>
        <w:rPr>
          <w:rFonts w:ascii="Courier New" w:eastAsia="Courier New" w:hAnsi="Courier New"/>
          <w:sz w:val="16"/>
        </w:rPr>
        <w:t>==============================================================================</w:t>
      </w:r>
    </w:p>
    <w:p w14:paraId="3BE3C38B" w14:textId="77777777" w:rsidR="005476A0" w:rsidRDefault="00E46BC7" w:rsidP="00F334BC">
      <w:pPr>
        <w:spacing w:line="240" w:lineRule="auto"/>
      </w:pPr>
      <w:r>
        <w:rPr>
          <w:rFonts w:ascii="Courier New" w:eastAsia="Courier New" w:hAnsi="Courier New"/>
          <w:sz w:val="16"/>
        </w:rPr>
        <w:t>Dep. Variable:    EX_Q5      R-squared: 0.945   Adj. R-squared: 0.943</w:t>
      </w:r>
    </w:p>
    <w:p w14:paraId="2BD18137" w14:textId="77777777" w:rsidR="005476A0" w:rsidRDefault="00E46BC7" w:rsidP="00F334BC">
      <w:pPr>
        <w:spacing w:line="240" w:lineRule="auto"/>
      </w:pPr>
      <w:r>
        <w:rPr>
          <w:rFonts w:ascii="Courier New" w:eastAsia="Courier New" w:hAnsi="Courier New"/>
          <w:sz w:val="16"/>
        </w:rPr>
        <w:t>No. Observations: 120        F-statistic: 456.5 Prob (F): 1.48e-69</w:t>
      </w:r>
    </w:p>
    <w:p w14:paraId="1F56ED07" w14:textId="77777777" w:rsidR="005476A0" w:rsidRDefault="00E46BC7" w:rsidP="00F334BC">
      <w:pPr>
        <w:spacing w:line="240" w:lineRule="auto"/>
      </w:pPr>
      <w:r>
        <w:rPr>
          <w:rFonts w:ascii="Courier New" w:eastAsia="Courier New" w:hAnsi="Courier New"/>
          <w:sz w:val="16"/>
        </w:rPr>
        <w:t>Covariance Type:  HAC (3 lags)</w:t>
      </w:r>
    </w:p>
    <w:p w14:paraId="64CFFB69" w14:textId="77777777" w:rsidR="005476A0" w:rsidRDefault="00E46BC7" w:rsidP="00F334BC">
      <w:pPr>
        <w:spacing w:line="240" w:lineRule="auto"/>
      </w:pPr>
      <w:r>
        <w:rPr>
          <w:rFonts w:ascii="Courier New" w:eastAsia="Courier New" w:hAnsi="Courier New"/>
          <w:sz w:val="16"/>
        </w:rPr>
        <w:t>------------------------------------------------------------------------------</w:t>
      </w:r>
    </w:p>
    <w:p w14:paraId="19ECCB21" w14:textId="77777777" w:rsidR="005476A0" w:rsidRDefault="00E46BC7" w:rsidP="00F334BC">
      <w:pPr>
        <w:spacing w:line="240" w:lineRule="auto"/>
      </w:pPr>
      <w:r>
        <w:rPr>
          <w:rFonts w:ascii="Courier New" w:eastAsia="Courier New" w:hAnsi="Courier New"/>
          <w:sz w:val="16"/>
        </w:rPr>
        <w:t xml:space="preserve">                 </w:t>
      </w:r>
      <w:proofErr w:type="spellStart"/>
      <w:r>
        <w:rPr>
          <w:rFonts w:ascii="Courier New" w:eastAsia="Courier New" w:hAnsi="Courier New"/>
          <w:sz w:val="16"/>
        </w:rPr>
        <w:t>coef</w:t>
      </w:r>
      <w:proofErr w:type="spellEnd"/>
      <w:r>
        <w:rPr>
          <w:rFonts w:ascii="Courier New" w:eastAsia="Courier New" w:hAnsi="Courier New"/>
          <w:sz w:val="16"/>
        </w:rPr>
        <w:t xml:space="preserve">    std err          z      P&gt;|z|   </w:t>
      </w:r>
      <w:proofErr w:type="gramStart"/>
      <w:r>
        <w:rPr>
          <w:rFonts w:ascii="Courier New" w:eastAsia="Courier New" w:hAnsi="Courier New"/>
          <w:sz w:val="16"/>
        </w:rPr>
        <w:t xml:space="preserve">   [</w:t>
      </w:r>
      <w:proofErr w:type="gramEnd"/>
      <w:r>
        <w:rPr>
          <w:rFonts w:ascii="Courier New" w:eastAsia="Courier New" w:hAnsi="Courier New"/>
          <w:sz w:val="16"/>
        </w:rPr>
        <w:t>0.025      0.975]</w:t>
      </w:r>
    </w:p>
    <w:p w14:paraId="2C397E9E" w14:textId="77777777" w:rsidR="005476A0" w:rsidRDefault="00E46BC7" w:rsidP="00F334BC">
      <w:pPr>
        <w:spacing w:line="240" w:lineRule="auto"/>
      </w:pPr>
      <w:r>
        <w:rPr>
          <w:rFonts w:ascii="Courier New" w:eastAsia="Courier New" w:hAnsi="Courier New"/>
          <w:sz w:val="16"/>
        </w:rPr>
        <w:t>const          0.0093      0.001      8.541      0.000       0.007       0.011</w:t>
      </w:r>
    </w:p>
    <w:p w14:paraId="34BB2DC5" w14:textId="77777777" w:rsidR="005476A0" w:rsidRDefault="00E46BC7" w:rsidP="00F334BC">
      <w:pPr>
        <w:spacing w:line="240" w:lineRule="auto"/>
      </w:pPr>
      <w:proofErr w:type="spellStart"/>
      <w:r>
        <w:rPr>
          <w:rFonts w:ascii="Courier New" w:eastAsia="Courier New" w:hAnsi="Courier New"/>
          <w:sz w:val="16"/>
        </w:rPr>
        <w:t>Rm_Rf</w:t>
      </w:r>
      <w:proofErr w:type="spellEnd"/>
      <w:r>
        <w:rPr>
          <w:rFonts w:ascii="Courier New" w:eastAsia="Courier New" w:hAnsi="Courier New"/>
          <w:sz w:val="16"/>
        </w:rPr>
        <w:t xml:space="preserve">          0.9668      0.029     33.026      0.000       0.909       1.024</w:t>
      </w:r>
    </w:p>
    <w:p w14:paraId="0BD7A527" w14:textId="77777777" w:rsidR="005476A0" w:rsidRDefault="00E46BC7" w:rsidP="00F334BC">
      <w:pPr>
        <w:spacing w:line="240" w:lineRule="auto"/>
      </w:pPr>
      <w:r>
        <w:rPr>
          <w:rFonts w:ascii="Courier New" w:eastAsia="Courier New" w:hAnsi="Courier New"/>
          <w:sz w:val="16"/>
        </w:rPr>
        <w:t>SMB            0.7900      0.081      9.701      0.000       0.630       0.950</w:t>
      </w:r>
    </w:p>
    <w:p w14:paraId="6AE780B0" w14:textId="77777777" w:rsidR="005476A0" w:rsidRDefault="00E46BC7" w:rsidP="00F334BC">
      <w:pPr>
        <w:spacing w:line="240" w:lineRule="auto"/>
      </w:pPr>
      <w:r>
        <w:rPr>
          <w:rFonts w:ascii="Courier New" w:eastAsia="Courier New" w:hAnsi="Courier New"/>
          <w:sz w:val="16"/>
        </w:rPr>
        <w:t>HML           -0.1191      0.042     -2.821      0.005      -0.202      -0.036</w:t>
      </w:r>
    </w:p>
    <w:p w14:paraId="4E40D0A1" w14:textId="77777777" w:rsidR="005476A0" w:rsidRDefault="00E46BC7" w:rsidP="00F334BC">
      <w:pPr>
        <w:spacing w:line="240" w:lineRule="auto"/>
      </w:pPr>
      <w:r>
        <w:rPr>
          <w:rFonts w:ascii="Courier New" w:eastAsia="Courier New" w:hAnsi="Courier New"/>
          <w:sz w:val="16"/>
        </w:rPr>
        <w:t>WML            0.0366      0.041      0.901      0.368      -0.043       0.116</w:t>
      </w:r>
    </w:p>
    <w:p w14:paraId="27909186" w14:textId="77777777" w:rsidR="005476A0" w:rsidRDefault="00E46BC7" w:rsidP="00F334BC">
      <w:pPr>
        <w:spacing w:line="240" w:lineRule="auto"/>
      </w:pPr>
      <w:r>
        <w:rPr>
          <w:rFonts w:ascii="Courier New" w:eastAsia="Courier New" w:hAnsi="Courier New"/>
          <w:sz w:val="16"/>
        </w:rPr>
        <w:t xml:space="preserve">Durbin-Watson: 1.931 | </w:t>
      </w:r>
      <w:proofErr w:type="spellStart"/>
      <w:r>
        <w:rPr>
          <w:rFonts w:ascii="Courier New" w:eastAsia="Courier New" w:hAnsi="Courier New"/>
          <w:sz w:val="16"/>
        </w:rPr>
        <w:t>Jarque-Bera</w:t>
      </w:r>
      <w:proofErr w:type="spellEnd"/>
      <w:r>
        <w:rPr>
          <w:rFonts w:ascii="Courier New" w:eastAsia="Courier New" w:hAnsi="Courier New"/>
          <w:sz w:val="16"/>
        </w:rPr>
        <w:t>: 19.95 (p=0.000)</w:t>
      </w:r>
    </w:p>
    <w:p w14:paraId="702B7DC5" w14:textId="77777777" w:rsidR="005476A0" w:rsidRDefault="00E46BC7" w:rsidP="00F334BC">
      <w:pPr>
        <w:spacing w:line="240" w:lineRule="auto"/>
      </w:pPr>
      <w:r>
        <w:rPr>
          <w:rFonts w:ascii="Courier New" w:eastAsia="Courier New" w:hAnsi="Courier New"/>
          <w:sz w:val="16"/>
        </w:rPr>
        <w:t>==============================================================================</w:t>
      </w:r>
    </w:p>
    <w:p w14:paraId="4F84E254" w14:textId="77777777" w:rsidR="005476A0" w:rsidRDefault="00E46BC7" w:rsidP="00F334BC">
      <w:pPr>
        <w:spacing w:line="240" w:lineRule="auto"/>
      </w:pPr>
      <w:r>
        <w:rPr>
          <w:rFonts w:ascii="Courier New" w:eastAsia="Courier New" w:hAnsi="Courier New"/>
          <w:sz w:val="16"/>
        </w:rPr>
        <w:t xml:space="preserve"> </w:t>
      </w:r>
    </w:p>
    <w:p w14:paraId="37EBA2C8" w14:textId="77777777" w:rsidR="005476A0" w:rsidRDefault="00E46BC7" w:rsidP="00F334BC">
      <w:pPr>
        <w:spacing w:line="240" w:lineRule="auto"/>
      </w:pPr>
      <w:r>
        <w:rPr>
          <w:rFonts w:ascii="Courier New" w:eastAsia="Courier New" w:hAnsi="Courier New"/>
          <w:sz w:val="16"/>
        </w:rPr>
        <w:t xml:space="preserve">  ESG </w:t>
      </w:r>
      <w:proofErr w:type="spellStart"/>
      <w:r>
        <w:rPr>
          <w:rFonts w:ascii="Courier New" w:eastAsia="Courier New" w:hAnsi="Courier New"/>
          <w:sz w:val="16"/>
        </w:rPr>
        <w:t>Compuesto</w:t>
      </w:r>
      <w:proofErr w:type="spellEnd"/>
      <w:r>
        <w:rPr>
          <w:rFonts w:ascii="Courier New" w:eastAsia="Courier New" w:hAnsi="Courier New"/>
          <w:sz w:val="16"/>
        </w:rPr>
        <w:t xml:space="preserve"> — </w:t>
      </w:r>
      <w:proofErr w:type="spellStart"/>
      <w:r>
        <w:rPr>
          <w:rFonts w:ascii="Courier New" w:eastAsia="Courier New" w:hAnsi="Courier New"/>
          <w:sz w:val="16"/>
        </w:rPr>
        <w:t>Cartera</w:t>
      </w:r>
      <w:proofErr w:type="spellEnd"/>
      <w:r>
        <w:rPr>
          <w:rFonts w:ascii="Courier New" w:eastAsia="Courier New" w:hAnsi="Courier New"/>
          <w:sz w:val="16"/>
        </w:rPr>
        <w:t xml:space="preserve"> Q1-Q5 (Newey-West 3 lags)</w:t>
      </w:r>
    </w:p>
    <w:p w14:paraId="65D0AC91" w14:textId="77777777" w:rsidR="005476A0" w:rsidRDefault="00E46BC7" w:rsidP="00F334BC">
      <w:pPr>
        <w:spacing w:line="240" w:lineRule="auto"/>
      </w:pPr>
      <w:r>
        <w:rPr>
          <w:rFonts w:ascii="Courier New" w:eastAsia="Courier New" w:hAnsi="Courier New"/>
          <w:sz w:val="16"/>
        </w:rPr>
        <w:t>==============================================================================</w:t>
      </w:r>
    </w:p>
    <w:p w14:paraId="117935AF" w14:textId="77777777" w:rsidR="005476A0" w:rsidRDefault="00E46BC7" w:rsidP="00F334BC">
      <w:pPr>
        <w:spacing w:line="240" w:lineRule="auto"/>
      </w:pPr>
      <w:r>
        <w:rPr>
          <w:rFonts w:ascii="Courier New" w:eastAsia="Courier New" w:hAnsi="Courier New"/>
          <w:sz w:val="16"/>
        </w:rPr>
        <w:t>Dep. Variable:    EX_LS      R-squared: 0.772   Adj. R-squared: 0.764</w:t>
      </w:r>
    </w:p>
    <w:p w14:paraId="720D297A" w14:textId="77777777" w:rsidR="005476A0" w:rsidRDefault="00E46BC7" w:rsidP="00F334BC">
      <w:pPr>
        <w:spacing w:line="240" w:lineRule="auto"/>
      </w:pPr>
      <w:r>
        <w:rPr>
          <w:rFonts w:ascii="Courier New" w:eastAsia="Courier New" w:hAnsi="Courier New"/>
          <w:sz w:val="16"/>
        </w:rPr>
        <w:t>No. Observations: 120        F-statistic: 104.8 Prob (F): 2.01e-37</w:t>
      </w:r>
    </w:p>
    <w:p w14:paraId="7DFD2248" w14:textId="77777777" w:rsidR="005476A0" w:rsidRDefault="00E46BC7" w:rsidP="00F334BC">
      <w:pPr>
        <w:spacing w:line="240" w:lineRule="auto"/>
      </w:pPr>
      <w:r>
        <w:rPr>
          <w:rFonts w:ascii="Courier New" w:eastAsia="Courier New" w:hAnsi="Courier New"/>
          <w:sz w:val="16"/>
        </w:rPr>
        <w:t>Covariance Type:  HAC (3 lags)</w:t>
      </w:r>
    </w:p>
    <w:p w14:paraId="731912D3" w14:textId="77777777" w:rsidR="005476A0" w:rsidRDefault="00E46BC7" w:rsidP="00F334BC">
      <w:pPr>
        <w:spacing w:line="240" w:lineRule="auto"/>
      </w:pPr>
      <w:r>
        <w:rPr>
          <w:rFonts w:ascii="Courier New" w:eastAsia="Courier New" w:hAnsi="Courier New"/>
          <w:sz w:val="16"/>
        </w:rPr>
        <w:t>------------------------------------------------------------------------------</w:t>
      </w:r>
    </w:p>
    <w:p w14:paraId="23F40D6F" w14:textId="77777777" w:rsidR="005476A0" w:rsidRDefault="00E46BC7" w:rsidP="00F334BC">
      <w:pPr>
        <w:spacing w:line="240" w:lineRule="auto"/>
      </w:pPr>
      <w:r>
        <w:rPr>
          <w:rFonts w:ascii="Courier New" w:eastAsia="Courier New" w:hAnsi="Courier New"/>
          <w:sz w:val="16"/>
        </w:rPr>
        <w:t xml:space="preserve">                 </w:t>
      </w:r>
      <w:proofErr w:type="spellStart"/>
      <w:r>
        <w:rPr>
          <w:rFonts w:ascii="Courier New" w:eastAsia="Courier New" w:hAnsi="Courier New"/>
          <w:sz w:val="16"/>
        </w:rPr>
        <w:t>coef</w:t>
      </w:r>
      <w:proofErr w:type="spellEnd"/>
      <w:r>
        <w:rPr>
          <w:rFonts w:ascii="Courier New" w:eastAsia="Courier New" w:hAnsi="Courier New"/>
          <w:sz w:val="16"/>
        </w:rPr>
        <w:t xml:space="preserve">    std err          z      P&gt;|z|   </w:t>
      </w:r>
      <w:proofErr w:type="gramStart"/>
      <w:r>
        <w:rPr>
          <w:rFonts w:ascii="Courier New" w:eastAsia="Courier New" w:hAnsi="Courier New"/>
          <w:sz w:val="16"/>
        </w:rPr>
        <w:t xml:space="preserve">   [</w:t>
      </w:r>
      <w:proofErr w:type="gramEnd"/>
      <w:r>
        <w:rPr>
          <w:rFonts w:ascii="Courier New" w:eastAsia="Courier New" w:hAnsi="Courier New"/>
          <w:sz w:val="16"/>
        </w:rPr>
        <w:t>0.025      0.975]</w:t>
      </w:r>
    </w:p>
    <w:p w14:paraId="64B41AA3" w14:textId="77777777" w:rsidR="005476A0" w:rsidRDefault="00E46BC7" w:rsidP="00F334BC">
      <w:pPr>
        <w:spacing w:line="240" w:lineRule="auto"/>
      </w:pPr>
      <w:r>
        <w:rPr>
          <w:rFonts w:ascii="Courier New" w:eastAsia="Courier New" w:hAnsi="Courier New"/>
          <w:sz w:val="16"/>
        </w:rPr>
        <w:t>const         -0.0060      0.001     -5.218      0.000      -0.008      -0.004</w:t>
      </w:r>
    </w:p>
    <w:p w14:paraId="6C6ECBB5" w14:textId="77777777" w:rsidR="005476A0" w:rsidRDefault="00E46BC7" w:rsidP="00F334BC">
      <w:pPr>
        <w:spacing w:line="240" w:lineRule="auto"/>
      </w:pPr>
      <w:proofErr w:type="spellStart"/>
      <w:r>
        <w:rPr>
          <w:rFonts w:ascii="Courier New" w:eastAsia="Courier New" w:hAnsi="Courier New"/>
          <w:sz w:val="16"/>
        </w:rPr>
        <w:t>Rm_Rf</w:t>
      </w:r>
      <w:proofErr w:type="spellEnd"/>
      <w:r>
        <w:rPr>
          <w:rFonts w:ascii="Courier New" w:eastAsia="Courier New" w:hAnsi="Courier New"/>
          <w:sz w:val="16"/>
        </w:rPr>
        <w:t xml:space="preserve">          0.0082      0.031      0.262      0.793      -0.053       0.070</w:t>
      </w:r>
    </w:p>
    <w:p w14:paraId="7189DF8E" w14:textId="77777777" w:rsidR="005476A0" w:rsidRDefault="00E46BC7" w:rsidP="00F334BC">
      <w:pPr>
        <w:spacing w:line="240" w:lineRule="auto"/>
      </w:pPr>
      <w:r>
        <w:rPr>
          <w:rFonts w:ascii="Courier New" w:eastAsia="Courier New" w:hAnsi="Courier New"/>
          <w:sz w:val="16"/>
        </w:rPr>
        <w:t>SMB           -0.7211      0.083     -8.724      0.000      -0.883      -0.559</w:t>
      </w:r>
    </w:p>
    <w:p w14:paraId="51522DB7" w14:textId="77777777" w:rsidR="005476A0" w:rsidRDefault="00E46BC7" w:rsidP="00F334BC">
      <w:pPr>
        <w:spacing w:line="240" w:lineRule="auto"/>
      </w:pPr>
      <w:r>
        <w:rPr>
          <w:rFonts w:ascii="Courier New" w:eastAsia="Courier New" w:hAnsi="Courier New"/>
          <w:sz w:val="16"/>
        </w:rPr>
        <w:t>HML            0.3717      0.041      9.050      0.000       0.291       0.452</w:t>
      </w:r>
    </w:p>
    <w:p w14:paraId="58B0AB4F" w14:textId="77777777" w:rsidR="005476A0" w:rsidRPr="00630A64" w:rsidRDefault="00E46BC7" w:rsidP="00F334BC">
      <w:pPr>
        <w:spacing w:line="240" w:lineRule="auto"/>
        <w:rPr>
          <w:lang w:val="es-AR"/>
        </w:rPr>
      </w:pPr>
      <w:r w:rsidRPr="00630A64">
        <w:rPr>
          <w:rFonts w:ascii="Courier New" w:eastAsia="Courier New" w:hAnsi="Courier New"/>
          <w:sz w:val="16"/>
          <w:lang w:val="es-AR"/>
        </w:rPr>
        <w:t>WML           -0.0964      0.038     -2.515      0.012      -0.171      -0.021</w:t>
      </w:r>
    </w:p>
    <w:p w14:paraId="0CA8C9C6" w14:textId="77777777" w:rsidR="005476A0" w:rsidRPr="00630A64" w:rsidRDefault="00E46BC7" w:rsidP="00F334BC">
      <w:pPr>
        <w:spacing w:line="240" w:lineRule="auto"/>
        <w:rPr>
          <w:lang w:val="es-AR"/>
        </w:rPr>
      </w:pPr>
      <w:r w:rsidRPr="00630A64">
        <w:rPr>
          <w:rFonts w:ascii="Courier New" w:eastAsia="Courier New" w:hAnsi="Courier New"/>
          <w:sz w:val="16"/>
          <w:lang w:val="es-AR"/>
        </w:rPr>
        <w:t>Durbin-Watson: 1.803 | Jarque-</w:t>
      </w:r>
      <w:proofErr w:type="spellStart"/>
      <w:r w:rsidRPr="00630A64">
        <w:rPr>
          <w:rFonts w:ascii="Courier New" w:eastAsia="Courier New" w:hAnsi="Courier New"/>
          <w:sz w:val="16"/>
          <w:lang w:val="es-AR"/>
        </w:rPr>
        <w:t>Bera</w:t>
      </w:r>
      <w:proofErr w:type="spellEnd"/>
      <w:r w:rsidRPr="00630A64">
        <w:rPr>
          <w:rFonts w:ascii="Courier New" w:eastAsia="Courier New" w:hAnsi="Courier New"/>
          <w:sz w:val="16"/>
          <w:lang w:val="es-AR"/>
        </w:rPr>
        <w:t>: 1.07 (p=0.587)</w:t>
      </w:r>
    </w:p>
    <w:p w14:paraId="42515CC3" w14:textId="77777777" w:rsidR="005476A0" w:rsidRPr="00630A64" w:rsidRDefault="00E46BC7" w:rsidP="00F334BC">
      <w:pPr>
        <w:spacing w:line="240" w:lineRule="auto"/>
        <w:rPr>
          <w:lang w:val="es-AR"/>
        </w:rPr>
      </w:pPr>
      <w:r w:rsidRPr="00630A64">
        <w:rPr>
          <w:rFonts w:ascii="Courier New" w:eastAsia="Courier New" w:hAnsi="Courier New"/>
          <w:sz w:val="16"/>
          <w:lang w:val="es-AR"/>
        </w:rPr>
        <w:t>==============================================================================</w:t>
      </w:r>
    </w:p>
    <w:p w14:paraId="466088A5" w14:textId="77777777" w:rsidR="005476A0" w:rsidRPr="00630A64" w:rsidRDefault="005476A0" w:rsidP="00F334BC">
      <w:pPr>
        <w:jc w:val="both"/>
        <w:rPr>
          <w:lang w:val="es-AR"/>
        </w:rPr>
      </w:pPr>
    </w:p>
    <w:p w14:paraId="0066F9B0" w14:textId="77777777" w:rsidR="005476A0" w:rsidRPr="00630A64" w:rsidRDefault="00E46BC7" w:rsidP="00F334BC">
      <w:pPr>
        <w:pStyle w:val="Ttulo2"/>
        <w:rPr>
          <w:lang w:val="es-AR"/>
        </w:rPr>
      </w:pPr>
      <w:bookmarkStart w:id="110" w:name="_Toc234237858"/>
      <w:r w:rsidRPr="00630A64">
        <w:rPr>
          <w:rFonts w:ascii="Times New Roman" w:hAnsi="Times New Roman"/>
          <w:lang w:val="es-AR"/>
        </w:rPr>
        <w:t xml:space="preserve">H.2. Hipótesis 2: regresiones de panel (efectos fijos de empresa + </w:t>
      </w:r>
      <w:proofErr w:type="spellStart"/>
      <w:r w:rsidRPr="00630A64">
        <w:rPr>
          <w:rFonts w:ascii="Times New Roman" w:hAnsi="Times New Roman"/>
          <w:lang w:val="es-AR"/>
        </w:rPr>
        <w:t>Driscoll-Kraay</w:t>
      </w:r>
      <w:proofErr w:type="spellEnd"/>
      <w:r w:rsidRPr="00630A64">
        <w:rPr>
          <w:rFonts w:ascii="Times New Roman" w:hAnsi="Times New Roman"/>
          <w:lang w:val="es-AR"/>
        </w:rPr>
        <w:t>)</w:t>
      </w:r>
      <w:bookmarkEnd w:id="110"/>
    </w:p>
    <w:p w14:paraId="09857CF4" w14:textId="77777777" w:rsidR="005476A0" w:rsidRDefault="00E46BC7" w:rsidP="00F334BC">
      <w:pPr>
        <w:spacing w:line="240" w:lineRule="auto"/>
      </w:pPr>
      <w:r w:rsidRPr="00630A64">
        <w:rPr>
          <w:rFonts w:ascii="Courier New" w:eastAsia="Courier New" w:hAnsi="Courier New"/>
          <w:sz w:val="16"/>
          <w:lang w:val="es-AR"/>
        </w:rPr>
        <w:t xml:space="preserve">  </w:t>
      </w:r>
      <w:r>
        <w:rPr>
          <w:rFonts w:ascii="Courier New" w:eastAsia="Courier New" w:hAnsi="Courier New"/>
          <w:sz w:val="16"/>
        </w:rPr>
        <w:t xml:space="preserve">H2 — ESG </w:t>
      </w:r>
      <w:proofErr w:type="spellStart"/>
      <w:r>
        <w:rPr>
          <w:rFonts w:ascii="Courier New" w:eastAsia="Courier New" w:hAnsi="Courier New"/>
          <w:sz w:val="16"/>
        </w:rPr>
        <w:t>Compuesto</w:t>
      </w:r>
      <w:proofErr w:type="spellEnd"/>
      <w:r>
        <w:rPr>
          <w:rFonts w:ascii="Courier New" w:eastAsia="Courier New" w:hAnsi="Courier New"/>
          <w:sz w:val="16"/>
        </w:rPr>
        <w:t xml:space="preserve">                       </w:t>
      </w:r>
      <w:proofErr w:type="spellStart"/>
      <w:r>
        <w:rPr>
          <w:rFonts w:ascii="Courier New" w:eastAsia="Courier New" w:hAnsi="Courier New"/>
          <w:sz w:val="16"/>
        </w:rPr>
        <w:t>PanelOLS</w:t>
      </w:r>
      <w:proofErr w:type="spellEnd"/>
      <w:r>
        <w:rPr>
          <w:rFonts w:ascii="Courier New" w:eastAsia="Courier New" w:hAnsi="Courier New"/>
          <w:sz w:val="16"/>
        </w:rPr>
        <w:t xml:space="preserve"> (Driscoll-</w:t>
      </w:r>
      <w:proofErr w:type="spellStart"/>
      <w:r>
        <w:rPr>
          <w:rFonts w:ascii="Courier New" w:eastAsia="Courier New" w:hAnsi="Courier New"/>
          <w:sz w:val="16"/>
        </w:rPr>
        <w:t>Kraay</w:t>
      </w:r>
      <w:proofErr w:type="spellEnd"/>
      <w:r>
        <w:rPr>
          <w:rFonts w:ascii="Courier New" w:eastAsia="Courier New" w:hAnsi="Courier New"/>
          <w:sz w:val="16"/>
        </w:rPr>
        <w:t>)</w:t>
      </w:r>
    </w:p>
    <w:p w14:paraId="61174FF7" w14:textId="77777777" w:rsidR="005476A0" w:rsidRDefault="00E46BC7" w:rsidP="00F334BC">
      <w:pPr>
        <w:spacing w:line="240" w:lineRule="auto"/>
      </w:pPr>
      <w:r>
        <w:rPr>
          <w:rFonts w:ascii="Courier New" w:eastAsia="Courier New" w:hAnsi="Courier New"/>
          <w:sz w:val="16"/>
        </w:rPr>
        <w:t>==============================================================================</w:t>
      </w:r>
    </w:p>
    <w:p w14:paraId="5663AF34" w14:textId="77777777" w:rsidR="005476A0" w:rsidRDefault="00E46BC7" w:rsidP="00F334BC">
      <w:pPr>
        <w:spacing w:line="240" w:lineRule="auto"/>
      </w:pPr>
      <w:r>
        <w:rPr>
          <w:rFonts w:ascii="Courier New" w:eastAsia="Courier New" w:hAnsi="Courier New"/>
          <w:sz w:val="16"/>
        </w:rPr>
        <w:t xml:space="preserve">Dep. Variable: </w:t>
      </w:r>
      <w:proofErr w:type="spellStart"/>
      <w:r>
        <w:rPr>
          <w:rFonts w:ascii="Courier New" w:eastAsia="Courier New" w:hAnsi="Courier New"/>
          <w:sz w:val="16"/>
        </w:rPr>
        <w:t>Q_Tobin</w:t>
      </w:r>
      <w:proofErr w:type="spellEnd"/>
      <w:r>
        <w:rPr>
          <w:rFonts w:ascii="Courier New" w:eastAsia="Courier New" w:hAnsi="Courier New"/>
          <w:sz w:val="16"/>
        </w:rPr>
        <w:t xml:space="preserve"> | </w:t>
      </w:r>
      <w:proofErr w:type="spellStart"/>
      <w:r>
        <w:rPr>
          <w:rFonts w:ascii="Courier New" w:eastAsia="Courier New" w:hAnsi="Courier New"/>
          <w:sz w:val="16"/>
        </w:rPr>
        <w:t>Obs</w:t>
      </w:r>
      <w:proofErr w:type="spellEnd"/>
      <w:r>
        <w:rPr>
          <w:rFonts w:ascii="Courier New" w:eastAsia="Courier New" w:hAnsi="Courier New"/>
          <w:sz w:val="16"/>
        </w:rPr>
        <w:t>: 5329 | Entities: 586 | Periods: 10</w:t>
      </w:r>
    </w:p>
    <w:p w14:paraId="494551CE" w14:textId="77777777" w:rsidR="005476A0" w:rsidRDefault="00E46BC7" w:rsidP="00F334BC">
      <w:pPr>
        <w:spacing w:line="240" w:lineRule="auto"/>
      </w:pPr>
      <w:r>
        <w:rPr>
          <w:rFonts w:ascii="Courier New" w:eastAsia="Courier New" w:hAnsi="Courier New"/>
          <w:sz w:val="16"/>
        </w:rPr>
        <w:t xml:space="preserve">R2(within): 0.0819 | F: 84.53 (p=0.000) | F </w:t>
      </w:r>
      <w:proofErr w:type="spellStart"/>
      <w:r>
        <w:rPr>
          <w:rFonts w:ascii="Courier New" w:eastAsia="Courier New" w:hAnsi="Courier New"/>
          <w:sz w:val="16"/>
        </w:rPr>
        <w:t>robusto</w:t>
      </w:r>
      <w:proofErr w:type="spellEnd"/>
      <w:r>
        <w:rPr>
          <w:rFonts w:ascii="Courier New" w:eastAsia="Courier New" w:hAnsi="Courier New"/>
          <w:sz w:val="16"/>
        </w:rPr>
        <w:t>: 883.8 (p=0.000)</w:t>
      </w:r>
    </w:p>
    <w:p w14:paraId="0360259B" w14:textId="77777777" w:rsidR="005476A0" w:rsidRDefault="00E46BC7" w:rsidP="00F334BC">
      <w:pPr>
        <w:spacing w:line="240" w:lineRule="auto"/>
      </w:pPr>
      <w:r>
        <w:rPr>
          <w:rFonts w:ascii="Courier New" w:eastAsia="Courier New" w:hAnsi="Courier New"/>
          <w:sz w:val="16"/>
        </w:rPr>
        <w:t>------------------------------------------------------------------------------</w:t>
      </w:r>
    </w:p>
    <w:p w14:paraId="1A8F4FA7" w14:textId="77777777" w:rsidR="005476A0" w:rsidRDefault="00E46BC7" w:rsidP="00F334BC">
      <w:pPr>
        <w:spacing w:line="240" w:lineRule="auto"/>
      </w:pPr>
      <w:r>
        <w:rPr>
          <w:rFonts w:ascii="Courier New" w:eastAsia="Courier New" w:hAnsi="Courier New"/>
          <w:sz w:val="16"/>
        </w:rPr>
        <w:t xml:space="preserve">                </w:t>
      </w:r>
      <w:proofErr w:type="gramStart"/>
      <w:r>
        <w:rPr>
          <w:rFonts w:ascii="Courier New" w:eastAsia="Courier New" w:hAnsi="Courier New"/>
          <w:sz w:val="16"/>
        </w:rPr>
        <w:t>Parameter  Std.</w:t>
      </w:r>
      <w:proofErr w:type="gramEnd"/>
      <w:r>
        <w:rPr>
          <w:rFonts w:ascii="Courier New" w:eastAsia="Courier New" w:hAnsi="Courier New"/>
          <w:sz w:val="16"/>
        </w:rPr>
        <w:t xml:space="preserve"> Err.     T-stat    P-value    Lower </w:t>
      </w:r>
      <w:proofErr w:type="gramStart"/>
      <w:r>
        <w:rPr>
          <w:rFonts w:ascii="Courier New" w:eastAsia="Courier New" w:hAnsi="Courier New"/>
          <w:sz w:val="16"/>
        </w:rPr>
        <w:t>CI  Upper</w:t>
      </w:r>
      <w:proofErr w:type="gramEnd"/>
      <w:r>
        <w:rPr>
          <w:rFonts w:ascii="Courier New" w:eastAsia="Courier New" w:hAnsi="Courier New"/>
          <w:sz w:val="16"/>
        </w:rPr>
        <w:t xml:space="preserve"> CI</w:t>
      </w:r>
    </w:p>
    <w:p w14:paraId="06EF70D2" w14:textId="77777777" w:rsidR="005476A0" w:rsidRDefault="00E46BC7" w:rsidP="00F334BC">
      <w:pPr>
        <w:spacing w:line="240" w:lineRule="auto"/>
      </w:pPr>
      <w:r>
        <w:rPr>
          <w:rFonts w:ascii="Courier New" w:eastAsia="Courier New" w:hAnsi="Courier New"/>
          <w:sz w:val="16"/>
        </w:rPr>
        <w:t>ESG_Score_lag1     0.0016     0.0020     0.8031     0.4219     -0.0023    0.0055</w:t>
      </w:r>
    </w:p>
    <w:p w14:paraId="2AC7CFC7" w14:textId="77777777" w:rsidR="005476A0" w:rsidRDefault="00E46BC7" w:rsidP="00F334BC">
      <w:pPr>
        <w:spacing w:line="240" w:lineRule="auto"/>
      </w:pPr>
      <w:r>
        <w:rPr>
          <w:rFonts w:ascii="Courier New" w:eastAsia="Courier New" w:hAnsi="Courier New"/>
          <w:sz w:val="16"/>
        </w:rPr>
        <w:t>Size              -0.9089     0.2827    -3.2158     0.0013     -1.4631   -0.3548</w:t>
      </w:r>
    </w:p>
    <w:p w14:paraId="4E7AD491" w14:textId="77777777" w:rsidR="005476A0" w:rsidRDefault="00E46BC7" w:rsidP="00F334BC">
      <w:pPr>
        <w:spacing w:line="240" w:lineRule="auto"/>
      </w:pPr>
      <w:r>
        <w:rPr>
          <w:rFonts w:ascii="Courier New" w:eastAsia="Courier New" w:hAnsi="Courier New"/>
          <w:sz w:val="16"/>
        </w:rPr>
        <w:t>Leverage          -0.7685     0.3078    -2.4970     0.0126     -1.3718   -0.1651</w:t>
      </w:r>
    </w:p>
    <w:p w14:paraId="59399F42" w14:textId="77777777" w:rsidR="005476A0" w:rsidRDefault="00E46BC7" w:rsidP="00F334BC">
      <w:pPr>
        <w:spacing w:line="240" w:lineRule="auto"/>
      </w:pPr>
      <w:proofErr w:type="spellStart"/>
      <w:r>
        <w:rPr>
          <w:rFonts w:ascii="Courier New" w:eastAsia="Courier New" w:hAnsi="Courier New"/>
          <w:sz w:val="16"/>
        </w:rPr>
        <w:t>ROA_Final</w:t>
      </w:r>
      <w:proofErr w:type="spellEnd"/>
      <w:r>
        <w:rPr>
          <w:rFonts w:ascii="Courier New" w:eastAsia="Courier New" w:hAnsi="Courier New"/>
          <w:sz w:val="16"/>
        </w:rPr>
        <w:t xml:space="preserve">          0.0261     0.0197     1.3296     0.1837     -0.0124    0.0647</w:t>
      </w:r>
    </w:p>
    <w:p w14:paraId="129F85FD" w14:textId="77777777" w:rsidR="005476A0" w:rsidRDefault="00E46BC7" w:rsidP="00F334BC">
      <w:pPr>
        <w:spacing w:line="240" w:lineRule="auto"/>
      </w:pPr>
      <w:r>
        <w:rPr>
          <w:rFonts w:ascii="Courier New" w:eastAsia="Courier New" w:hAnsi="Courier New"/>
          <w:sz w:val="16"/>
        </w:rPr>
        <w:t>Growth            -0.2584     0.1168    -2.2129     0.0270     -0.4873   -0.0295</w:t>
      </w:r>
    </w:p>
    <w:p w14:paraId="0CE3FAAD" w14:textId="77777777" w:rsidR="005476A0" w:rsidRDefault="00E46BC7" w:rsidP="00F334BC">
      <w:pPr>
        <w:spacing w:line="240" w:lineRule="auto"/>
      </w:pPr>
      <w:r>
        <w:rPr>
          <w:rFonts w:ascii="Courier New" w:eastAsia="Courier New" w:hAnsi="Courier New"/>
          <w:sz w:val="16"/>
        </w:rPr>
        <w:t xml:space="preserve">F-test </w:t>
      </w:r>
      <w:proofErr w:type="spellStart"/>
      <w:r>
        <w:rPr>
          <w:rFonts w:ascii="Courier New" w:eastAsia="Courier New" w:hAnsi="Courier New"/>
          <w:sz w:val="16"/>
        </w:rPr>
        <w:t>poolability</w:t>
      </w:r>
      <w:proofErr w:type="spellEnd"/>
      <w:r>
        <w:rPr>
          <w:rFonts w:ascii="Courier New" w:eastAsia="Courier New" w:hAnsi="Courier New"/>
          <w:sz w:val="16"/>
        </w:rPr>
        <w:t xml:space="preserve">: 20.08 (p=0.000) | </w:t>
      </w:r>
      <w:proofErr w:type="spellStart"/>
      <w:r>
        <w:rPr>
          <w:rFonts w:ascii="Courier New" w:eastAsia="Courier New" w:hAnsi="Courier New"/>
          <w:sz w:val="16"/>
        </w:rPr>
        <w:t>Efectos</w:t>
      </w:r>
      <w:proofErr w:type="spellEnd"/>
      <w:r>
        <w:rPr>
          <w:rFonts w:ascii="Courier New" w:eastAsia="Courier New" w:hAnsi="Courier New"/>
          <w:sz w:val="16"/>
        </w:rPr>
        <w:t xml:space="preserve"> </w:t>
      </w:r>
      <w:proofErr w:type="spellStart"/>
      <w:r>
        <w:rPr>
          <w:rFonts w:ascii="Courier New" w:eastAsia="Courier New" w:hAnsi="Courier New"/>
          <w:sz w:val="16"/>
        </w:rPr>
        <w:t>incluidos</w:t>
      </w:r>
      <w:proofErr w:type="spellEnd"/>
      <w:r>
        <w:rPr>
          <w:rFonts w:ascii="Courier New" w:eastAsia="Courier New" w:hAnsi="Courier New"/>
          <w:sz w:val="16"/>
        </w:rPr>
        <w:t xml:space="preserve">: </w:t>
      </w:r>
      <w:proofErr w:type="spellStart"/>
      <w:r>
        <w:rPr>
          <w:rFonts w:ascii="Courier New" w:eastAsia="Courier New" w:hAnsi="Courier New"/>
          <w:sz w:val="16"/>
        </w:rPr>
        <w:t>empresa</w:t>
      </w:r>
      <w:proofErr w:type="spellEnd"/>
    </w:p>
    <w:p w14:paraId="2114886E" w14:textId="77777777" w:rsidR="005476A0" w:rsidRDefault="00E46BC7" w:rsidP="00F334BC">
      <w:pPr>
        <w:spacing w:line="240" w:lineRule="auto"/>
      </w:pPr>
      <w:r>
        <w:rPr>
          <w:rFonts w:ascii="Courier New" w:eastAsia="Courier New" w:hAnsi="Courier New"/>
          <w:sz w:val="16"/>
        </w:rPr>
        <w:t>==============================================================================</w:t>
      </w:r>
    </w:p>
    <w:p w14:paraId="2BC2A5AD" w14:textId="77777777" w:rsidR="005476A0" w:rsidRDefault="00E46BC7" w:rsidP="00F334BC">
      <w:pPr>
        <w:spacing w:line="240" w:lineRule="auto"/>
      </w:pPr>
      <w:r>
        <w:rPr>
          <w:rFonts w:ascii="Courier New" w:eastAsia="Courier New" w:hAnsi="Courier New"/>
          <w:sz w:val="16"/>
        </w:rPr>
        <w:t xml:space="preserve"> </w:t>
      </w:r>
    </w:p>
    <w:p w14:paraId="7C7EBCEF" w14:textId="77777777" w:rsidR="006D4C3E" w:rsidRDefault="006D4C3E" w:rsidP="00F334BC">
      <w:pPr>
        <w:spacing w:line="240" w:lineRule="auto"/>
        <w:rPr>
          <w:rFonts w:ascii="Courier New" w:eastAsia="Courier New" w:hAnsi="Courier New"/>
          <w:sz w:val="16"/>
        </w:rPr>
      </w:pPr>
      <w:r>
        <w:rPr>
          <w:rFonts w:ascii="Courier New" w:eastAsia="Courier New" w:hAnsi="Courier New"/>
          <w:sz w:val="16"/>
        </w:rPr>
        <w:br w:type="page"/>
      </w:r>
    </w:p>
    <w:p w14:paraId="655A9CC9" w14:textId="6320CDA9" w:rsidR="005476A0" w:rsidRDefault="00E46BC7" w:rsidP="00F334BC">
      <w:pPr>
        <w:spacing w:line="240" w:lineRule="auto"/>
      </w:pPr>
      <w:r>
        <w:rPr>
          <w:rFonts w:ascii="Courier New" w:eastAsia="Courier New" w:hAnsi="Courier New"/>
          <w:sz w:val="16"/>
        </w:rPr>
        <w:lastRenderedPageBreak/>
        <w:t xml:space="preserve">  H2 — Pilar E                             </w:t>
      </w:r>
      <w:proofErr w:type="spellStart"/>
      <w:r>
        <w:rPr>
          <w:rFonts w:ascii="Courier New" w:eastAsia="Courier New" w:hAnsi="Courier New"/>
          <w:sz w:val="16"/>
        </w:rPr>
        <w:t>PanelOLS</w:t>
      </w:r>
      <w:proofErr w:type="spellEnd"/>
      <w:r>
        <w:rPr>
          <w:rFonts w:ascii="Courier New" w:eastAsia="Courier New" w:hAnsi="Courier New"/>
          <w:sz w:val="16"/>
        </w:rPr>
        <w:t xml:space="preserve"> (Driscoll-</w:t>
      </w:r>
      <w:proofErr w:type="spellStart"/>
      <w:r>
        <w:rPr>
          <w:rFonts w:ascii="Courier New" w:eastAsia="Courier New" w:hAnsi="Courier New"/>
          <w:sz w:val="16"/>
        </w:rPr>
        <w:t>Kraay</w:t>
      </w:r>
      <w:proofErr w:type="spellEnd"/>
      <w:r>
        <w:rPr>
          <w:rFonts w:ascii="Courier New" w:eastAsia="Courier New" w:hAnsi="Courier New"/>
          <w:sz w:val="16"/>
        </w:rPr>
        <w:t>)</w:t>
      </w:r>
    </w:p>
    <w:p w14:paraId="603DBB09" w14:textId="77777777" w:rsidR="005476A0" w:rsidRDefault="00E46BC7" w:rsidP="00F334BC">
      <w:pPr>
        <w:spacing w:line="240" w:lineRule="auto"/>
      </w:pPr>
      <w:r>
        <w:rPr>
          <w:rFonts w:ascii="Courier New" w:eastAsia="Courier New" w:hAnsi="Courier New"/>
          <w:sz w:val="16"/>
        </w:rPr>
        <w:t>==============================================================================</w:t>
      </w:r>
    </w:p>
    <w:p w14:paraId="3B3D3750" w14:textId="77777777" w:rsidR="005476A0" w:rsidRDefault="00E46BC7" w:rsidP="00F334BC">
      <w:pPr>
        <w:spacing w:line="240" w:lineRule="auto"/>
      </w:pPr>
      <w:r>
        <w:rPr>
          <w:rFonts w:ascii="Courier New" w:eastAsia="Courier New" w:hAnsi="Courier New"/>
          <w:sz w:val="16"/>
        </w:rPr>
        <w:t xml:space="preserve">Dep. Variable: </w:t>
      </w:r>
      <w:proofErr w:type="spellStart"/>
      <w:r>
        <w:rPr>
          <w:rFonts w:ascii="Courier New" w:eastAsia="Courier New" w:hAnsi="Courier New"/>
          <w:sz w:val="16"/>
        </w:rPr>
        <w:t>Q_Tobin</w:t>
      </w:r>
      <w:proofErr w:type="spellEnd"/>
      <w:r>
        <w:rPr>
          <w:rFonts w:ascii="Courier New" w:eastAsia="Courier New" w:hAnsi="Courier New"/>
          <w:sz w:val="16"/>
        </w:rPr>
        <w:t xml:space="preserve"> | </w:t>
      </w:r>
      <w:proofErr w:type="spellStart"/>
      <w:r>
        <w:rPr>
          <w:rFonts w:ascii="Courier New" w:eastAsia="Courier New" w:hAnsi="Courier New"/>
          <w:sz w:val="16"/>
        </w:rPr>
        <w:t>Obs</w:t>
      </w:r>
      <w:proofErr w:type="spellEnd"/>
      <w:r>
        <w:rPr>
          <w:rFonts w:ascii="Courier New" w:eastAsia="Courier New" w:hAnsi="Courier New"/>
          <w:sz w:val="16"/>
        </w:rPr>
        <w:t>: 5329 | Entities: 586 | Periods: 10</w:t>
      </w:r>
    </w:p>
    <w:p w14:paraId="367FD93F" w14:textId="77777777" w:rsidR="005476A0" w:rsidRDefault="00E46BC7" w:rsidP="00F334BC">
      <w:pPr>
        <w:spacing w:line="240" w:lineRule="auto"/>
      </w:pPr>
      <w:r>
        <w:rPr>
          <w:rFonts w:ascii="Courier New" w:eastAsia="Courier New" w:hAnsi="Courier New"/>
          <w:sz w:val="16"/>
        </w:rPr>
        <w:t xml:space="preserve">R2(within): 0.0820 | F: 84.66 (p=0.000) | F </w:t>
      </w:r>
      <w:proofErr w:type="spellStart"/>
      <w:r>
        <w:rPr>
          <w:rFonts w:ascii="Courier New" w:eastAsia="Courier New" w:hAnsi="Courier New"/>
          <w:sz w:val="16"/>
        </w:rPr>
        <w:t>robusto</w:t>
      </w:r>
      <w:proofErr w:type="spellEnd"/>
      <w:r>
        <w:rPr>
          <w:rFonts w:ascii="Courier New" w:eastAsia="Courier New" w:hAnsi="Courier New"/>
          <w:sz w:val="16"/>
        </w:rPr>
        <w:t>: 386.7 (p=0.000)</w:t>
      </w:r>
    </w:p>
    <w:p w14:paraId="61BE0FEA" w14:textId="77777777" w:rsidR="005476A0" w:rsidRDefault="00E46BC7" w:rsidP="00F334BC">
      <w:pPr>
        <w:spacing w:line="240" w:lineRule="auto"/>
      </w:pPr>
      <w:r>
        <w:rPr>
          <w:rFonts w:ascii="Courier New" w:eastAsia="Courier New" w:hAnsi="Courier New"/>
          <w:sz w:val="16"/>
        </w:rPr>
        <w:t>------------------------------------------------------------------------------</w:t>
      </w:r>
    </w:p>
    <w:p w14:paraId="53756F87" w14:textId="77777777" w:rsidR="005476A0" w:rsidRDefault="00E46BC7" w:rsidP="00F334BC">
      <w:pPr>
        <w:spacing w:line="240" w:lineRule="auto"/>
      </w:pPr>
      <w:r>
        <w:rPr>
          <w:rFonts w:ascii="Courier New" w:eastAsia="Courier New" w:hAnsi="Courier New"/>
          <w:sz w:val="16"/>
        </w:rPr>
        <w:t xml:space="preserve">                </w:t>
      </w:r>
      <w:proofErr w:type="gramStart"/>
      <w:r>
        <w:rPr>
          <w:rFonts w:ascii="Courier New" w:eastAsia="Courier New" w:hAnsi="Courier New"/>
          <w:sz w:val="16"/>
        </w:rPr>
        <w:t>Parameter  Std.</w:t>
      </w:r>
      <w:proofErr w:type="gramEnd"/>
      <w:r>
        <w:rPr>
          <w:rFonts w:ascii="Courier New" w:eastAsia="Courier New" w:hAnsi="Courier New"/>
          <w:sz w:val="16"/>
        </w:rPr>
        <w:t xml:space="preserve"> Err.     T-stat    P-value    Lower </w:t>
      </w:r>
      <w:proofErr w:type="gramStart"/>
      <w:r>
        <w:rPr>
          <w:rFonts w:ascii="Courier New" w:eastAsia="Courier New" w:hAnsi="Courier New"/>
          <w:sz w:val="16"/>
        </w:rPr>
        <w:t>CI  Upper</w:t>
      </w:r>
      <w:proofErr w:type="gramEnd"/>
      <w:r>
        <w:rPr>
          <w:rFonts w:ascii="Courier New" w:eastAsia="Courier New" w:hAnsi="Courier New"/>
          <w:sz w:val="16"/>
        </w:rPr>
        <w:t xml:space="preserve"> CI</w:t>
      </w:r>
    </w:p>
    <w:p w14:paraId="5B4480FB" w14:textId="77777777" w:rsidR="005476A0" w:rsidRDefault="00E46BC7" w:rsidP="00F334BC">
      <w:pPr>
        <w:spacing w:line="240" w:lineRule="auto"/>
      </w:pPr>
      <w:r>
        <w:rPr>
          <w:rFonts w:ascii="Courier New" w:eastAsia="Courier New" w:hAnsi="Courier New"/>
          <w:sz w:val="16"/>
        </w:rPr>
        <w:t>E_Score_lag1       0.0018     0.0019     0.9623     0.3359     -0.0019    0.0056</w:t>
      </w:r>
    </w:p>
    <w:p w14:paraId="6E150F72" w14:textId="77777777" w:rsidR="005476A0" w:rsidRDefault="00E46BC7" w:rsidP="00F334BC">
      <w:pPr>
        <w:spacing w:line="240" w:lineRule="auto"/>
      </w:pPr>
      <w:r>
        <w:rPr>
          <w:rFonts w:ascii="Courier New" w:eastAsia="Courier New" w:hAnsi="Courier New"/>
          <w:sz w:val="16"/>
        </w:rPr>
        <w:t>Size              -0.9103     0.2955    -3.0802     0.0021     -1.4897   -0.3309</w:t>
      </w:r>
    </w:p>
    <w:p w14:paraId="38FE88B1" w14:textId="77777777" w:rsidR="005476A0" w:rsidRDefault="00E46BC7" w:rsidP="00F334BC">
      <w:pPr>
        <w:spacing w:line="240" w:lineRule="auto"/>
      </w:pPr>
      <w:r>
        <w:rPr>
          <w:rFonts w:ascii="Courier New" w:eastAsia="Courier New" w:hAnsi="Courier New"/>
          <w:sz w:val="16"/>
        </w:rPr>
        <w:t>Leverage          -0.7696     0.3082    -2.4971     0.0126     -1.3738   -0.1654</w:t>
      </w:r>
    </w:p>
    <w:p w14:paraId="17CEC6F2" w14:textId="77777777" w:rsidR="005476A0" w:rsidRDefault="00E46BC7" w:rsidP="00F334BC">
      <w:pPr>
        <w:spacing w:line="240" w:lineRule="auto"/>
      </w:pPr>
      <w:proofErr w:type="spellStart"/>
      <w:r>
        <w:rPr>
          <w:rFonts w:ascii="Courier New" w:eastAsia="Courier New" w:hAnsi="Courier New"/>
          <w:sz w:val="16"/>
        </w:rPr>
        <w:t>ROA_Final</w:t>
      </w:r>
      <w:proofErr w:type="spellEnd"/>
      <w:r>
        <w:rPr>
          <w:rFonts w:ascii="Courier New" w:eastAsia="Courier New" w:hAnsi="Courier New"/>
          <w:sz w:val="16"/>
        </w:rPr>
        <w:t xml:space="preserve">          0.0261     0.0197     1.3278     0.1843     -0.0125    0.0647</w:t>
      </w:r>
    </w:p>
    <w:p w14:paraId="72B2E0D1" w14:textId="77777777" w:rsidR="005476A0" w:rsidRDefault="00E46BC7" w:rsidP="00F334BC">
      <w:pPr>
        <w:spacing w:line="240" w:lineRule="auto"/>
      </w:pPr>
      <w:r>
        <w:rPr>
          <w:rFonts w:ascii="Courier New" w:eastAsia="Courier New" w:hAnsi="Courier New"/>
          <w:sz w:val="16"/>
        </w:rPr>
        <w:t>Growth            -0.2553     0.1162    -2.1982     0.0280     -0.4830   -0.0276</w:t>
      </w:r>
    </w:p>
    <w:p w14:paraId="5367A6E3" w14:textId="77777777" w:rsidR="005476A0" w:rsidRDefault="00E46BC7" w:rsidP="00F334BC">
      <w:pPr>
        <w:spacing w:line="240" w:lineRule="auto"/>
      </w:pPr>
      <w:r>
        <w:rPr>
          <w:rFonts w:ascii="Courier New" w:eastAsia="Courier New" w:hAnsi="Courier New"/>
          <w:sz w:val="16"/>
        </w:rPr>
        <w:t xml:space="preserve">F-test </w:t>
      </w:r>
      <w:proofErr w:type="spellStart"/>
      <w:r>
        <w:rPr>
          <w:rFonts w:ascii="Courier New" w:eastAsia="Courier New" w:hAnsi="Courier New"/>
          <w:sz w:val="16"/>
        </w:rPr>
        <w:t>poolability</w:t>
      </w:r>
      <w:proofErr w:type="spellEnd"/>
      <w:r>
        <w:rPr>
          <w:rFonts w:ascii="Courier New" w:eastAsia="Courier New" w:hAnsi="Courier New"/>
          <w:sz w:val="16"/>
        </w:rPr>
        <w:t xml:space="preserve">: 20.09 (p=0.000) | </w:t>
      </w:r>
      <w:proofErr w:type="spellStart"/>
      <w:r>
        <w:rPr>
          <w:rFonts w:ascii="Courier New" w:eastAsia="Courier New" w:hAnsi="Courier New"/>
          <w:sz w:val="16"/>
        </w:rPr>
        <w:t>Efectos</w:t>
      </w:r>
      <w:proofErr w:type="spellEnd"/>
      <w:r>
        <w:rPr>
          <w:rFonts w:ascii="Courier New" w:eastAsia="Courier New" w:hAnsi="Courier New"/>
          <w:sz w:val="16"/>
        </w:rPr>
        <w:t xml:space="preserve"> </w:t>
      </w:r>
      <w:proofErr w:type="spellStart"/>
      <w:r>
        <w:rPr>
          <w:rFonts w:ascii="Courier New" w:eastAsia="Courier New" w:hAnsi="Courier New"/>
          <w:sz w:val="16"/>
        </w:rPr>
        <w:t>incluidos</w:t>
      </w:r>
      <w:proofErr w:type="spellEnd"/>
      <w:r>
        <w:rPr>
          <w:rFonts w:ascii="Courier New" w:eastAsia="Courier New" w:hAnsi="Courier New"/>
          <w:sz w:val="16"/>
        </w:rPr>
        <w:t xml:space="preserve">: </w:t>
      </w:r>
      <w:proofErr w:type="spellStart"/>
      <w:r>
        <w:rPr>
          <w:rFonts w:ascii="Courier New" w:eastAsia="Courier New" w:hAnsi="Courier New"/>
          <w:sz w:val="16"/>
        </w:rPr>
        <w:t>empresa</w:t>
      </w:r>
      <w:proofErr w:type="spellEnd"/>
    </w:p>
    <w:p w14:paraId="4A7A4122" w14:textId="77777777" w:rsidR="005476A0" w:rsidRDefault="00E46BC7" w:rsidP="00F334BC">
      <w:pPr>
        <w:spacing w:line="240" w:lineRule="auto"/>
      </w:pPr>
      <w:r>
        <w:rPr>
          <w:rFonts w:ascii="Courier New" w:eastAsia="Courier New" w:hAnsi="Courier New"/>
          <w:sz w:val="16"/>
        </w:rPr>
        <w:t>==============================================================================</w:t>
      </w:r>
    </w:p>
    <w:p w14:paraId="4F219A0E" w14:textId="77777777" w:rsidR="005476A0" w:rsidRDefault="00E46BC7" w:rsidP="00F334BC">
      <w:pPr>
        <w:spacing w:line="240" w:lineRule="auto"/>
      </w:pPr>
      <w:r>
        <w:rPr>
          <w:rFonts w:ascii="Courier New" w:eastAsia="Courier New" w:hAnsi="Courier New"/>
          <w:sz w:val="16"/>
        </w:rPr>
        <w:t xml:space="preserve"> </w:t>
      </w:r>
    </w:p>
    <w:p w14:paraId="571FE9B8" w14:textId="77777777" w:rsidR="005476A0" w:rsidRDefault="00E46BC7" w:rsidP="00F334BC">
      <w:pPr>
        <w:spacing w:line="240" w:lineRule="auto"/>
      </w:pPr>
      <w:r>
        <w:rPr>
          <w:rFonts w:ascii="Courier New" w:eastAsia="Courier New" w:hAnsi="Courier New"/>
          <w:sz w:val="16"/>
        </w:rPr>
        <w:t xml:space="preserve">  H2 — Pilar S                             </w:t>
      </w:r>
      <w:proofErr w:type="spellStart"/>
      <w:r>
        <w:rPr>
          <w:rFonts w:ascii="Courier New" w:eastAsia="Courier New" w:hAnsi="Courier New"/>
          <w:sz w:val="16"/>
        </w:rPr>
        <w:t>PanelOLS</w:t>
      </w:r>
      <w:proofErr w:type="spellEnd"/>
      <w:r>
        <w:rPr>
          <w:rFonts w:ascii="Courier New" w:eastAsia="Courier New" w:hAnsi="Courier New"/>
          <w:sz w:val="16"/>
        </w:rPr>
        <w:t xml:space="preserve"> (Driscoll-</w:t>
      </w:r>
      <w:proofErr w:type="spellStart"/>
      <w:r>
        <w:rPr>
          <w:rFonts w:ascii="Courier New" w:eastAsia="Courier New" w:hAnsi="Courier New"/>
          <w:sz w:val="16"/>
        </w:rPr>
        <w:t>Kraay</w:t>
      </w:r>
      <w:proofErr w:type="spellEnd"/>
      <w:r>
        <w:rPr>
          <w:rFonts w:ascii="Courier New" w:eastAsia="Courier New" w:hAnsi="Courier New"/>
          <w:sz w:val="16"/>
        </w:rPr>
        <w:t>)</w:t>
      </w:r>
    </w:p>
    <w:p w14:paraId="7E56217D" w14:textId="77777777" w:rsidR="005476A0" w:rsidRDefault="00E46BC7" w:rsidP="00F334BC">
      <w:pPr>
        <w:spacing w:line="240" w:lineRule="auto"/>
      </w:pPr>
      <w:r>
        <w:rPr>
          <w:rFonts w:ascii="Courier New" w:eastAsia="Courier New" w:hAnsi="Courier New"/>
          <w:sz w:val="16"/>
        </w:rPr>
        <w:t>==============================================================================</w:t>
      </w:r>
    </w:p>
    <w:p w14:paraId="494FBCF5" w14:textId="77777777" w:rsidR="005476A0" w:rsidRDefault="00E46BC7" w:rsidP="00F334BC">
      <w:pPr>
        <w:spacing w:line="240" w:lineRule="auto"/>
      </w:pPr>
      <w:r>
        <w:rPr>
          <w:rFonts w:ascii="Courier New" w:eastAsia="Courier New" w:hAnsi="Courier New"/>
          <w:sz w:val="16"/>
        </w:rPr>
        <w:t xml:space="preserve">Dep. Variable: </w:t>
      </w:r>
      <w:proofErr w:type="spellStart"/>
      <w:r>
        <w:rPr>
          <w:rFonts w:ascii="Courier New" w:eastAsia="Courier New" w:hAnsi="Courier New"/>
          <w:sz w:val="16"/>
        </w:rPr>
        <w:t>Q_Tobin</w:t>
      </w:r>
      <w:proofErr w:type="spellEnd"/>
      <w:r>
        <w:rPr>
          <w:rFonts w:ascii="Courier New" w:eastAsia="Courier New" w:hAnsi="Courier New"/>
          <w:sz w:val="16"/>
        </w:rPr>
        <w:t xml:space="preserve"> | </w:t>
      </w:r>
      <w:proofErr w:type="spellStart"/>
      <w:r>
        <w:rPr>
          <w:rFonts w:ascii="Courier New" w:eastAsia="Courier New" w:hAnsi="Courier New"/>
          <w:sz w:val="16"/>
        </w:rPr>
        <w:t>Obs</w:t>
      </w:r>
      <w:proofErr w:type="spellEnd"/>
      <w:r>
        <w:rPr>
          <w:rFonts w:ascii="Courier New" w:eastAsia="Courier New" w:hAnsi="Courier New"/>
          <w:sz w:val="16"/>
        </w:rPr>
        <w:t>: 5329 | Entities: 586 | Periods: 10</w:t>
      </w:r>
    </w:p>
    <w:p w14:paraId="1310E949" w14:textId="77777777" w:rsidR="005476A0" w:rsidRDefault="00E46BC7" w:rsidP="00F334BC">
      <w:pPr>
        <w:spacing w:line="240" w:lineRule="auto"/>
      </w:pPr>
      <w:r>
        <w:rPr>
          <w:rFonts w:ascii="Courier New" w:eastAsia="Courier New" w:hAnsi="Courier New"/>
          <w:sz w:val="16"/>
        </w:rPr>
        <w:t xml:space="preserve">R2(within): 0.0822 | F: 84.83 (p=0.000) | F </w:t>
      </w:r>
      <w:proofErr w:type="spellStart"/>
      <w:r>
        <w:rPr>
          <w:rFonts w:ascii="Courier New" w:eastAsia="Courier New" w:hAnsi="Courier New"/>
          <w:sz w:val="16"/>
        </w:rPr>
        <w:t>robusto</w:t>
      </w:r>
      <w:proofErr w:type="spellEnd"/>
      <w:r>
        <w:rPr>
          <w:rFonts w:ascii="Courier New" w:eastAsia="Courier New" w:hAnsi="Courier New"/>
          <w:sz w:val="16"/>
        </w:rPr>
        <w:t>: 2744.8 (p=0.000)</w:t>
      </w:r>
    </w:p>
    <w:p w14:paraId="0AD246AD" w14:textId="77777777" w:rsidR="005476A0" w:rsidRDefault="00E46BC7" w:rsidP="00F334BC">
      <w:pPr>
        <w:spacing w:line="240" w:lineRule="auto"/>
      </w:pPr>
      <w:r>
        <w:rPr>
          <w:rFonts w:ascii="Courier New" w:eastAsia="Courier New" w:hAnsi="Courier New"/>
          <w:sz w:val="16"/>
        </w:rPr>
        <w:t>------------------------------------------------------------------------------</w:t>
      </w:r>
    </w:p>
    <w:p w14:paraId="3FEE1451" w14:textId="77777777" w:rsidR="005476A0" w:rsidRDefault="00E46BC7" w:rsidP="00F334BC">
      <w:pPr>
        <w:spacing w:line="240" w:lineRule="auto"/>
      </w:pPr>
      <w:r>
        <w:rPr>
          <w:rFonts w:ascii="Courier New" w:eastAsia="Courier New" w:hAnsi="Courier New"/>
          <w:sz w:val="16"/>
        </w:rPr>
        <w:t xml:space="preserve">                </w:t>
      </w:r>
      <w:proofErr w:type="gramStart"/>
      <w:r>
        <w:rPr>
          <w:rFonts w:ascii="Courier New" w:eastAsia="Courier New" w:hAnsi="Courier New"/>
          <w:sz w:val="16"/>
        </w:rPr>
        <w:t>Parameter  Std.</w:t>
      </w:r>
      <w:proofErr w:type="gramEnd"/>
      <w:r>
        <w:rPr>
          <w:rFonts w:ascii="Courier New" w:eastAsia="Courier New" w:hAnsi="Courier New"/>
          <w:sz w:val="16"/>
        </w:rPr>
        <w:t xml:space="preserve"> Err.     T-stat    P-value    Lower </w:t>
      </w:r>
      <w:proofErr w:type="gramStart"/>
      <w:r>
        <w:rPr>
          <w:rFonts w:ascii="Courier New" w:eastAsia="Courier New" w:hAnsi="Courier New"/>
          <w:sz w:val="16"/>
        </w:rPr>
        <w:t>CI  Upper</w:t>
      </w:r>
      <w:proofErr w:type="gramEnd"/>
      <w:r>
        <w:rPr>
          <w:rFonts w:ascii="Courier New" w:eastAsia="Courier New" w:hAnsi="Courier New"/>
          <w:sz w:val="16"/>
        </w:rPr>
        <w:t xml:space="preserve"> CI</w:t>
      </w:r>
    </w:p>
    <w:p w14:paraId="2B8E4D7B" w14:textId="77777777" w:rsidR="005476A0" w:rsidRDefault="00E46BC7" w:rsidP="00F334BC">
      <w:pPr>
        <w:spacing w:line="240" w:lineRule="auto"/>
      </w:pPr>
      <w:r>
        <w:rPr>
          <w:rFonts w:ascii="Courier New" w:eastAsia="Courier New" w:hAnsi="Courier New"/>
          <w:sz w:val="16"/>
        </w:rPr>
        <w:t>S_Score_lag1       0.0025     0.0019     1.3160     0.1882     -0.0012    0.0061</w:t>
      </w:r>
    </w:p>
    <w:p w14:paraId="0D3F2A4C" w14:textId="77777777" w:rsidR="005476A0" w:rsidRDefault="00E46BC7" w:rsidP="00F334BC">
      <w:pPr>
        <w:spacing w:line="240" w:lineRule="auto"/>
      </w:pPr>
      <w:r>
        <w:rPr>
          <w:rFonts w:ascii="Courier New" w:eastAsia="Courier New" w:hAnsi="Courier New"/>
          <w:sz w:val="16"/>
        </w:rPr>
        <w:t>Size              -0.9181     0.2988    -3.0725     0.0021     -1.5039   -0.3323</w:t>
      </w:r>
    </w:p>
    <w:p w14:paraId="4B466B71" w14:textId="77777777" w:rsidR="005476A0" w:rsidRDefault="00E46BC7" w:rsidP="00F334BC">
      <w:pPr>
        <w:spacing w:line="240" w:lineRule="auto"/>
      </w:pPr>
      <w:r>
        <w:rPr>
          <w:rFonts w:ascii="Courier New" w:eastAsia="Courier New" w:hAnsi="Courier New"/>
          <w:sz w:val="16"/>
        </w:rPr>
        <w:t>Leverage          -0.7646     0.3061    -2.4979     0.0125     -1.3647   -0.1645</w:t>
      </w:r>
    </w:p>
    <w:p w14:paraId="6794B2FA" w14:textId="77777777" w:rsidR="005476A0" w:rsidRDefault="00E46BC7" w:rsidP="00F334BC">
      <w:pPr>
        <w:spacing w:line="240" w:lineRule="auto"/>
      </w:pPr>
      <w:proofErr w:type="spellStart"/>
      <w:r>
        <w:rPr>
          <w:rFonts w:ascii="Courier New" w:eastAsia="Courier New" w:hAnsi="Courier New"/>
          <w:sz w:val="16"/>
        </w:rPr>
        <w:t>ROA_Final</w:t>
      </w:r>
      <w:proofErr w:type="spellEnd"/>
      <w:r>
        <w:rPr>
          <w:rFonts w:ascii="Courier New" w:eastAsia="Courier New" w:hAnsi="Courier New"/>
          <w:sz w:val="16"/>
        </w:rPr>
        <w:t xml:space="preserve">          0.0261     0.0196     1.3307     0.1833     -0.0124    0.0646</w:t>
      </w:r>
    </w:p>
    <w:p w14:paraId="4EA3145C" w14:textId="77777777" w:rsidR="005476A0" w:rsidRDefault="00E46BC7" w:rsidP="00F334BC">
      <w:pPr>
        <w:spacing w:line="240" w:lineRule="auto"/>
      </w:pPr>
      <w:r>
        <w:rPr>
          <w:rFonts w:ascii="Courier New" w:eastAsia="Courier New" w:hAnsi="Courier New"/>
          <w:sz w:val="16"/>
        </w:rPr>
        <w:t>Growth            -0.2547     0.1167    -2.1829     0.0291     -0.4834   -0.0259</w:t>
      </w:r>
    </w:p>
    <w:p w14:paraId="6150EAB5" w14:textId="77777777" w:rsidR="005476A0" w:rsidRDefault="00E46BC7" w:rsidP="00F334BC">
      <w:pPr>
        <w:spacing w:line="240" w:lineRule="auto"/>
      </w:pPr>
      <w:r>
        <w:rPr>
          <w:rFonts w:ascii="Courier New" w:eastAsia="Courier New" w:hAnsi="Courier New"/>
          <w:sz w:val="16"/>
        </w:rPr>
        <w:t xml:space="preserve">F-test </w:t>
      </w:r>
      <w:proofErr w:type="spellStart"/>
      <w:r>
        <w:rPr>
          <w:rFonts w:ascii="Courier New" w:eastAsia="Courier New" w:hAnsi="Courier New"/>
          <w:sz w:val="16"/>
        </w:rPr>
        <w:t>poolability</w:t>
      </w:r>
      <w:proofErr w:type="spellEnd"/>
      <w:r>
        <w:rPr>
          <w:rFonts w:ascii="Courier New" w:eastAsia="Courier New" w:hAnsi="Courier New"/>
          <w:sz w:val="16"/>
        </w:rPr>
        <w:t xml:space="preserve">: 20.05 (p=0.000) | </w:t>
      </w:r>
      <w:proofErr w:type="spellStart"/>
      <w:r>
        <w:rPr>
          <w:rFonts w:ascii="Courier New" w:eastAsia="Courier New" w:hAnsi="Courier New"/>
          <w:sz w:val="16"/>
        </w:rPr>
        <w:t>Efectos</w:t>
      </w:r>
      <w:proofErr w:type="spellEnd"/>
      <w:r>
        <w:rPr>
          <w:rFonts w:ascii="Courier New" w:eastAsia="Courier New" w:hAnsi="Courier New"/>
          <w:sz w:val="16"/>
        </w:rPr>
        <w:t xml:space="preserve"> </w:t>
      </w:r>
      <w:proofErr w:type="spellStart"/>
      <w:r>
        <w:rPr>
          <w:rFonts w:ascii="Courier New" w:eastAsia="Courier New" w:hAnsi="Courier New"/>
          <w:sz w:val="16"/>
        </w:rPr>
        <w:t>incluidos</w:t>
      </w:r>
      <w:proofErr w:type="spellEnd"/>
      <w:r>
        <w:rPr>
          <w:rFonts w:ascii="Courier New" w:eastAsia="Courier New" w:hAnsi="Courier New"/>
          <w:sz w:val="16"/>
        </w:rPr>
        <w:t xml:space="preserve">: </w:t>
      </w:r>
      <w:proofErr w:type="spellStart"/>
      <w:r>
        <w:rPr>
          <w:rFonts w:ascii="Courier New" w:eastAsia="Courier New" w:hAnsi="Courier New"/>
          <w:sz w:val="16"/>
        </w:rPr>
        <w:t>empresa</w:t>
      </w:r>
      <w:proofErr w:type="spellEnd"/>
    </w:p>
    <w:p w14:paraId="7849010F" w14:textId="77777777" w:rsidR="005476A0" w:rsidRDefault="00E46BC7" w:rsidP="00F334BC">
      <w:pPr>
        <w:spacing w:line="240" w:lineRule="auto"/>
      </w:pPr>
      <w:r>
        <w:rPr>
          <w:rFonts w:ascii="Courier New" w:eastAsia="Courier New" w:hAnsi="Courier New"/>
          <w:sz w:val="16"/>
        </w:rPr>
        <w:t>==============================================================================</w:t>
      </w:r>
    </w:p>
    <w:p w14:paraId="23BA9E74" w14:textId="77777777" w:rsidR="005476A0" w:rsidRDefault="00E46BC7" w:rsidP="00F334BC">
      <w:pPr>
        <w:spacing w:line="240" w:lineRule="auto"/>
      </w:pPr>
      <w:r>
        <w:rPr>
          <w:rFonts w:ascii="Courier New" w:eastAsia="Courier New" w:hAnsi="Courier New"/>
          <w:sz w:val="16"/>
        </w:rPr>
        <w:t xml:space="preserve"> </w:t>
      </w:r>
    </w:p>
    <w:p w14:paraId="495D8150" w14:textId="77777777" w:rsidR="005476A0" w:rsidRDefault="00E46BC7" w:rsidP="00F334BC">
      <w:pPr>
        <w:spacing w:line="240" w:lineRule="auto"/>
      </w:pPr>
      <w:r>
        <w:rPr>
          <w:rFonts w:ascii="Courier New" w:eastAsia="Courier New" w:hAnsi="Courier New"/>
          <w:sz w:val="16"/>
        </w:rPr>
        <w:t xml:space="preserve">  H2 — Pilar G                             </w:t>
      </w:r>
      <w:proofErr w:type="spellStart"/>
      <w:r>
        <w:rPr>
          <w:rFonts w:ascii="Courier New" w:eastAsia="Courier New" w:hAnsi="Courier New"/>
          <w:sz w:val="16"/>
        </w:rPr>
        <w:t>PanelOLS</w:t>
      </w:r>
      <w:proofErr w:type="spellEnd"/>
      <w:r>
        <w:rPr>
          <w:rFonts w:ascii="Courier New" w:eastAsia="Courier New" w:hAnsi="Courier New"/>
          <w:sz w:val="16"/>
        </w:rPr>
        <w:t xml:space="preserve"> (Driscoll-</w:t>
      </w:r>
      <w:proofErr w:type="spellStart"/>
      <w:r>
        <w:rPr>
          <w:rFonts w:ascii="Courier New" w:eastAsia="Courier New" w:hAnsi="Courier New"/>
          <w:sz w:val="16"/>
        </w:rPr>
        <w:t>Kraay</w:t>
      </w:r>
      <w:proofErr w:type="spellEnd"/>
      <w:r>
        <w:rPr>
          <w:rFonts w:ascii="Courier New" w:eastAsia="Courier New" w:hAnsi="Courier New"/>
          <w:sz w:val="16"/>
        </w:rPr>
        <w:t>)</w:t>
      </w:r>
    </w:p>
    <w:p w14:paraId="2336A43E" w14:textId="77777777" w:rsidR="005476A0" w:rsidRDefault="00E46BC7" w:rsidP="00F334BC">
      <w:pPr>
        <w:spacing w:line="240" w:lineRule="auto"/>
      </w:pPr>
      <w:r>
        <w:rPr>
          <w:rFonts w:ascii="Courier New" w:eastAsia="Courier New" w:hAnsi="Courier New"/>
          <w:sz w:val="16"/>
        </w:rPr>
        <w:t>==============================================================================</w:t>
      </w:r>
    </w:p>
    <w:p w14:paraId="0247B19F" w14:textId="77777777" w:rsidR="005476A0" w:rsidRDefault="00E46BC7" w:rsidP="00F334BC">
      <w:pPr>
        <w:spacing w:line="240" w:lineRule="auto"/>
      </w:pPr>
      <w:r>
        <w:rPr>
          <w:rFonts w:ascii="Courier New" w:eastAsia="Courier New" w:hAnsi="Courier New"/>
          <w:sz w:val="16"/>
        </w:rPr>
        <w:t xml:space="preserve">Dep. Variable: </w:t>
      </w:r>
      <w:proofErr w:type="spellStart"/>
      <w:r>
        <w:rPr>
          <w:rFonts w:ascii="Courier New" w:eastAsia="Courier New" w:hAnsi="Courier New"/>
          <w:sz w:val="16"/>
        </w:rPr>
        <w:t>Q_Tobin</w:t>
      </w:r>
      <w:proofErr w:type="spellEnd"/>
      <w:r>
        <w:rPr>
          <w:rFonts w:ascii="Courier New" w:eastAsia="Courier New" w:hAnsi="Courier New"/>
          <w:sz w:val="16"/>
        </w:rPr>
        <w:t xml:space="preserve"> | </w:t>
      </w:r>
      <w:proofErr w:type="spellStart"/>
      <w:r>
        <w:rPr>
          <w:rFonts w:ascii="Courier New" w:eastAsia="Courier New" w:hAnsi="Courier New"/>
          <w:sz w:val="16"/>
        </w:rPr>
        <w:t>Obs</w:t>
      </w:r>
      <w:proofErr w:type="spellEnd"/>
      <w:r>
        <w:rPr>
          <w:rFonts w:ascii="Courier New" w:eastAsia="Courier New" w:hAnsi="Courier New"/>
          <w:sz w:val="16"/>
        </w:rPr>
        <w:t>: 5329 | Entities: 586 | Periods: 10</w:t>
      </w:r>
    </w:p>
    <w:p w14:paraId="1375E519" w14:textId="77777777" w:rsidR="005476A0" w:rsidRDefault="00E46BC7" w:rsidP="00F334BC">
      <w:pPr>
        <w:spacing w:line="240" w:lineRule="auto"/>
      </w:pPr>
      <w:r>
        <w:rPr>
          <w:rFonts w:ascii="Courier New" w:eastAsia="Courier New" w:hAnsi="Courier New"/>
          <w:sz w:val="16"/>
        </w:rPr>
        <w:t xml:space="preserve">R2(within): 0.0819 | F: 84.54 (p=0.000) | F </w:t>
      </w:r>
      <w:proofErr w:type="spellStart"/>
      <w:r>
        <w:rPr>
          <w:rFonts w:ascii="Courier New" w:eastAsia="Courier New" w:hAnsi="Courier New"/>
          <w:sz w:val="16"/>
        </w:rPr>
        <w:t>robusto</w:t>
      </w:r>
      <w:proofErr w:type="spellEnd"/>
      <w:r>
        <w:rPr>
          <w:rFonts w:ascii="Courier New" w:eastAsia="Courier New" w:hAnsi="Courier New"/>
          <w:sz w:val="16"/>
        </w:rPr>
        <w:t>: 178.5 (p=0.000)</w:t>
      </w:r>
    </w:p>
    <w:p w14:paraId="2CE2BCBD" w14:textId="77777777" w:rsidR="005476A0" w:rsidRDefault="00E46BC7" w:rsidP="00F334BC">
      <w:pPr>
        <w:spacing w:line="240" w:lineRule="auto"/>
      </w:pPr>
      <w:r>
        <w:rPr>
          <w:rFonts w:ascii="Courier New" w:eastAsia="Courier New" w:hAnsi="Courier New"/>
          <w:sz w:val="16"/>
        </w:rPr>
        <w:t>------------------------------------------------------------------------------</w:t>
      </w:r>
    </w:p>
    <w:p w14:paraId="116F622C" w14:textId="77777777" w:rsidR="005476A0" w:rsidRDefault="00E46BC7" w:rsidP="00F334BC">
      <w:pPr>
        <w:spacing w:line="240" w:lineRule="auto"/>
      </w:pPr>
      <w:r>
        <w:rPr>
          <w:rFonts w:ascii="Courier New" w:eastAsia="Courier New" w:hAnsi="Courier New"/>
          <w:sz w:val="16"/>
        </w:rPr>
        <w:t xml:space="preserve">                </w:t>
      </w:r>
      <w:proofErr w:type="gramStart"/>
      <w:r>
        <w:rPr>
          <w:rFonts w:ascii="Courier New" w:eastAsia="Courier New" w:hAnsi="Courier New"/>
          <w:sz w:val="16"/>
        </w:rPr>
        <w:t>Parameter  Std.</w:t>
      </w:r>
      <w:proofErr w:type="gramEnd"/>
      <w:r>
        <w:rPr>
          <w:rFonts w:ascii="Courier New" w:eastAsia="Courier New" w:hAnsi="Courier New"/>
          <w:sz w:val="16"/>
        </w:rPr>
        <w:t xml:space="preserve"> Err.     T-stat    P-value    Lower </w:t>
      </w:r>
      <w:proofErr w:type="gramStart"/>
      <w:r>
        <w:rPr>
          <w:rFonts w:ascii="Courier New" w:eastAsia="Courier New" w:hAnsi="Courier New"/>
          <w:sz w:val="16"/>
        </w:rPr>
        <w:t>CI  Upper</w:t>
      </w:r>
      <w:proofErr w:type="gramEnd"/>
      <w:r>
        <w:rPr>
          <w:rFonts w:ascii="Courier New" w:eastAsia="Courier New" w:hAnsi="Courier New"/>
          <w:sz w:val="16"/>
        </w:rPr>
        <w:t xml:space="preserve"> CI</w:t>
      </w:r>
    </w:p>
    <w:p w14:paraId="7915FEB5" w14:textId="77777777" w:rsidR="005476A0" w:rsidRDefault="00E46BC7" w:rsidP="00F334BC">
      <w:pPr>
        <w:spacing w:line="240" w:lineRule="auto"/>
      </w:pPr>
      <w:r>
        <w:rPr>
          <w:rFonts w:ascii="Courier New" w:eastAsia="Courier New" w:hAnsi="Courier New"/>
          <w:sz w:val="16"/>
        </w:rPr>
        <w:t>G_Score_lag1      -0.0011     0.0020    -0.5448     0.5859     -0.0051    0.0029</w:t>
      </w:r>
    </w:p>
    <w:p w14:paraId="5BD965F4" w14:textId="77777777" w:rsidR="005476A0" w:rsidRDefault="00E46BC7" w:rsidP="00F334BC">
      <w:pPr>
        <w:spacing w:line="240" w:lineRule="auto"/>
      </w:pPr>
      <w:r>
        <w:rPr>
          <w:rFonts w:ascii="Courier New" w:eastAsia="Courier New" w:hAnsi="Courier New"/>
          <w:sz w:val="16"/>
        </w:rPr>
        <w:t>Size              -0.8723     0.2685    -3.2487     0.0012     -1.3987   -0.3459</w:t>
      </w:r>
    </w:p>
    <w:p w14:paraId="3E2939C0" w14:textId="77777777" w:rsidR="005476A0" w:rsidRDefault="00E46BC7" w:rsidP="00F334BC">
      <w:pPr>
        <w:spacing w:line="240" w:lineRule="auto"/>
      </w:pPr>
      <w:r>
        <w:rPr>
          <w:rFonts w:ascii="Courier New" w:eastAsia="Courier New" w:hAnsi="Courier New"/>
          <w:sz w:val="16"/>
        </w:rPr>
        <w:t>Leverage          -0.7682     0.3016    -2.5473     0.0109     -1.3594   -0.1770</w:t>
      </w:r>
    </w:p>
    <w:p w14:paraId="4E995B1B" w14:textId="77777777" w:rsidR="005476A0" w:rsidRPr="00630A64" w:rsidRDefault="00E46BC7" w:rsidP="00F334BC">
      <w:pPr>
        <w:spacing w:line="240" w:lineRule="auto"/>
        <w:rPr>
          <w:lang w:val="es-AR"/>
        </w:rPr>
      </w:pPr>
      <w:proofErr w:type="spellStart"/>
      <w:r w:rsidRPr="00630A64">
        <w:rPr>
          <w:rFonts w:ascii="Courier New" w:eastAsia="Courier New" w:hAnsi="Courier New"/>
          <w:sz w:val="16"/>
          <w:lang w:val="es-AR"/>
        </w:rPr>
        <w:t>ROA_Final</w:t>
      </w:r>
      <w:proofErr w:type="spellEnd"/>
      <w:r w:rsidRPr="00630A64">
        <w:rPr>
          <w:rFonts w:ascii="Courier New" w:eastAsia="Courier New" w:hAnsi="Courier New"/>
          <w:sz w:val="16"/>
          <w:lang w:val="es-AR"/>
        </w:rPr>
        <w:t xml:space="preserve">          0.0261     0.0197     1.3260     0.1849     -0.0125    0.0648</w:t>
      </w:r>
    </w:p>
    <w:p w14:paraId="6C490B46" w14:textId="77777777" w:rsidR="005476A0" w:rsidRPr="00630A64" w:rsidRDefault="00E46BC7" w:rsidP="00F334BC">
      <w:pPr>
        <w:spacing w:line="240" w:lineRule="auto"/>
        <w:rPr>
          <w:lang w:val="es-AR"/>
        </w:rPr>
      </w:pPr>
      <w:proofErr w:type="spellStart"/>
      <w:r w:rsidRPr="00630A64">
        <w:rPr>
          <w:rFonts w:ascii="Courier New" w:eastAsia="Courier New" w:hAnsi="Courier New"/>
          <w:sz w:val="16"/>
          <w:lang w:val="es-AR"/>
        </w:rPr>
        <w:t>Growth</w:t>
      </w:r>
      <w:proofErr w:type="spellEnd"/>
      <w:r w:rsidRPr="00630A64">
        <w:rPr>
          <w:rFonts w:ascii="Courier New" w:eastAsia="Courier New" w:hAnsi="Courier New"/>
          <w:sz w:val="16"/>
          <w:lang w:val="es-AR"/>
        </w:rPr>
        <w:t xml:space="preserve">            -0.2652     0.1175    -2.2574     0.0240     -0.4956   -0.0349</w:t>
      </w:r>
    </w:p>
    <w:p w14:paraId="49426EEB"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F-test </w:t>
      </w:r>
      <w:proofErr w:type="spellStart"/>
      <w:r w:rsidRPr="00630A64">
        <w:rPr>
          <w:rFonts w:ascii="Courier New" w:eastAsia="Courier New" w:hAnsi="Courier New"/>
          <w:sz w:val="16"/>
          <w:lang w:val="es-AR"/>
        </w:rPr>
        <w:t>poolability</w:t>
      </w:r>
      <w:proofErr w:type="spellEnd"/>
      <w:r w:rsidRPr="00630A64">
        <w:rPr>
          <w:rFonts w:ascii="Courier New" w:eastAsia="Courier New" w:hAnsi="Courier New"/>
          <w:sz w:val="16"/>
          <w:lang w:val="es-AR"/>
        </w:rPr>
        <w:t>: 20.07 (p=0.000) | Efectos incluidos: empresa</w:t>
      </w:r>
    </w:p>
    <w:p w14:paraId="14A61C31" w14:textId="77777777" w:rsidR="005476A0" w:rsidRPr="00630A64" w:rsidRDefault="00E46BC7" w:rsidP="00F334BC">
      <w:pPr>
        <w:spacing w:line="240" w:lineRule="auto"/>
        <w:rPr>
          <w:lang w:val="es-AR"/>
        </w:rPr>
      </w:pPr>
      <w:r w:rsidRPr="00630A64">
        <w:rPr>
          <w:rFonts w:ascii="Courier New" w:eastAsia="Courier New" w:hAnsi="Courier New"/>
          <w:sz w:val="16"/>
          <w:lang w:val="es-AR"/>
        </w:rPr>
        <w:t>==============================================================================</w:t>
      </w:r>
    </w:p>
    <w:p w14:paraId="43945014" w14:textId="77777777" w:rsidR="005476A0" w:rsidRPr="00630A64" w:rsidRDefault="005476A0" w:rsidP="00F334BC">
      <w:pPr>
        <w:jc w:val="both"/>
        <w:rPr>
          <w:lang w:val="es-AR"/>
        </w:rPr>
      </w:pPr>
    </w:p>
    <w:p w14:paraId="2BD0E5A9" w14:textId="77777777" w:rsidR="005476A0" w:rsidRPr="00630A64" w:rsidRDefault="00E46BC7" w:rsidP="00F334BC">
      <w:pPr>
        <w:pStyle w:val="Ttulo2"/>
        <w:rPr>
          <w:lang w:val="es-AR"/>
        </w:rPr>
      </w:pPr>
      <w:bookmarkStart w:id="111" w:name="_Toc234237859"/>
      <w:r w:rsidRPr="00630A64">
        <w:rPr>
          <w:rFonts w:ascii="Times New Roman" w:hAnsi="Times New Roman"/>
          <w:lang w:val="es-AR"/>
        </w:rPr>
        <w:t xml:space="preserve">H.3. Hipótesis 3: </w:t>
      </w:r>
      <w:proofErr w:type="spellStart"/>
      <w:r w:rsidRPr="00630A64">
        <w:rPr>
          <w:rFonts w:ascii="Times New Roman" w:hAnsi="Times New Roman"/>
          <w:lang w:val="es-AR"/>
        </w:rPr>
        <w:t>Markov-Switching</w:t>
      </w:r>
      <w:proofErr w:type="spellEnd"/>
      <w:r w:rsidRPr="00630A64">
        <w:rPr>
          <w:rFonts w:ascii="Times New Roman" w:hAnsi="Times New Roman"/>
          <w:lang w:val="es-AR"/>
        </w:rPr>
        <w:t xml:space="preserve"> del mercado y CAPM condicionales (ESG compuesto)</w:t>
      </w:r>
      <w:bookmarkEnd w:id="111"/>
    </w:p>
    <w:p w14:paraId="0807486F"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  ETAPA 1 — </w:t>
      </w:r>
      <w:proofErr w:type="spellStart"/>
      <w:r w:rsidRPr="00630A64">
        <w:rPr>
          <w:rFonts w:ascii="Courier New" w:eastAsia="Courier New" w:hAnsi="Courier New"/>
          <w:sz w:val="16"/>
          <w:lang w:val="es-AR"/>
        </w:rPr>
        <w:t>Markov-Switching</w:t>
      </w:r>
      <w:proofErr w:type="spellEnd"/>
      <w:r w:rsidRPr="00630A64">
        <w:rPr>
          <w:rFonts w:ascii="Courier New" w:eastAsia="Courier New" w:hAnsi="Courier New"/>
          <w:sz w:val="16"/>
          <w:lang w:val="es-AR"/>
        </w:rPr>
        <w:t xml:space="preserve"> del mercado (régimen 1 = crisis)</w:t>
      </w:r>
    </w:p>
    <w:p w14:paraId="1A727B1B" w14:textId="77777777" w:rsidR="005476A0" w:rsidRPr="00630A64" w:rsidRDefault="00E46BC7" w:rsidP="00F334BC">
      <w:pPr>
        <w:spacing w:line="240" w:lineRule="auto"/>
        <w:rPr>
          <w:lang w:val="es-AR"/>
        </w:rPr>
      </w:pPr>
      <w:r w:rsidRPr="00630A64">
        <w:rPr>
          <w:rFonts w:ascii="Courier New" w:eastAsia="Courier New" w:hAnsi="Courier New"/>
          <w:sz w:val="16"/>
          <w:lang w:val="es-AR"/>
        </w:rPr>
        <w:t>==============================================================================</w:t>
      </w:r>
    </w:p>
    <w:p w14:paraId="34E977CD" w14:textId="77777777" w:rsidR="005476A0" w:rsidRPr="00630A64" w:rsidRDefault="00E46BC7" w:rsidP="00F334BC">
      <w:pPr>
        <w:spacing w:line="240" w:lineRule="auto"/>
        <w:rPr>
          <w:lang w:val="es-AR"/>
        </w:rPr>
      </w:pPr>
      <w:proofErr w:type="spellStart"/>
      <w:r w:rsidRPr="00630A64">
        <w:rPr>
          <w:rFonts w:ascii="Courier New" w:eastAsia="Courier New" w:hAnsi="Courier New"/>
          <w:sz w:val="16"/>
          <w:lang w:val="es-AR"/>
        </w:rPr>
        <w:t>Dep</w:t>
      </w:r>
      <w:proofErr w:type="spellEnd"/>
      <w:r w:rsidRPr="00630A64">
        <w:rPr>
          <w:rFonts w:ascii="Courier New" w:eastAsia="Courier New" w:hAnsi="Courier New"/>
          <w:sz w:val="16"/>
          <w:lang w:val="es-AR"/>
        </w:rPr>
        <w:t xml:space="preserve">. Variable: </w:t>
      </w:r>
      <w:proofErr w:type="spellStart"/>
      <w:r w:rsidRPr="00630A64">
        <w:rPr>
          <w:rFonts w:ascii="Courier New" w:eastAsia="Courier New" w:hAnsi="Courier New"/>
          <w:sz w:val="16"/>
          <w:lang w:val="es-AR"/>
        </w:rPr>
        <w:t>Rm_diario</w:t>
      </w:r>
      <w:proofErr w:type="spellEnd"/>
      <w:r w:rsidRPr="00630A64">
        <w:rPr>
          <w:rFonts w:ascii="Courier New" w:eastAsia="Courier New" w:hAnsi="Courier New"/>
          <w:sz w:val="16"/>
          <w:lang w:val="es-AR"/>
        </w:rPr>
        <w:t xml:space="preserve"> | No. </w:t>
      </w:r>
      <w:proofErr w:type="spellStart"/>
      <w:r w:rsidRPr="00630A64">
        <w:rPr>
          <w:rFonts w:ascii="Courier New" w:eastAsia="Courier New" w:hAnsi="Courier New"/>
          <w:sz w:val="16"/>
          <w:lang w:val="es-AR"/>
        </w:rPr>
        <w:t>Observations</w:t>
      </w:r>
      <w:proofErr w:type="spellEnd"/>
      <w:r w:rsidRPr="00630A64">
        <w:rPr>
          <w:rFonts w:ascii="Courier New" w:eastAsia="Courier New" w:hAnsi="Courier New"/>
          <w:sz w:val="16"/>
          <w:lang w:val="es-AR"/>
        </w:rPr>
        <w:t>: 2567 | Log-</w:t>
      </w:r>
      <w:proofErr w:type="spellStart"/>
      <w:r w:rsidRPr="00630A64">
        <w:rPr>
          <w:rFonts w:ascii="Courier New" w:eastAsia="Courier New" w:hAnsi="Courier New"/>
          <w:sz w:val="16"/>
          <w:lang w:val="es-AR"/>
        </w:rPr>
        <w:t>Lik</w:t>
      </w:r>
      <w:proofErr w:type="spellEnd"/>
      <w:r w:rsidRPr="00630A64">
        <w:rPr>
          <w:rFonts w:ascii="Courier New" w:eastAsia="Courier New" w:hAnsi="Courier New"/>
          <w:sz w:val="16"/>
          <w:lang w:val="es-AR"/>
        </w:rPr>
        <w:t>: 8683.7 | AIC: -17355</w:t>
      </w:r>
    </w:p>
    <w:p w14:paraId="7BA5C7C3"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Régimen 0 (calma):  </w:t>
      </w:r>
      <w:proofErr w:type="spellStart"/>
      <w:proofErr w:type="gramStart"/>
      <w:r w:rsidRPr="00630A64">
        <w:rPr>
          <w:rFonts w:ascii="Courier New" w:eastAsia="Courier New" w:hAnsi="Courier New"/>
          <w:sz w:val="16"/>
          <w:lang w:val="es-AR"/>
        </w:rPr>
        <w:t>const</w:t>
      </w:r>
      <w:proofErr w:type="spellEnd"/>
      <w:r w:rsidRPr="00630A64">
        <w:rPr>
          <w:rFonts w:ascii="Courier New" w:eastAsia="Courier New" w:hAnsi="Courier New"/>
          <w:sz w:val="16"/>
          <w:lang w:val="es-AR"/>
        </w:rPr>
        <w:t xml:space="preserve">  0.0008</w:t>
      </w:r>
      <w:proofErr w:type="gramEnd"/>
      <w:r w:rsidRPr="00630A64">
        <w:rPr>
          <w:rFonts w:ascii="Courier New" w:eastAsia="Courier New" w:hAnsi="Courier New"/>
          <w:sz w:val="16"/>
          <w:lang w:val="es-AR"/>
        </w:rPr>
        <w:t xml:space="preserve"> (z=5.52)  | sigma2 3.95e-05 (z=19.46)</w:t>
      </w:r>
    </w:p>
    <w:p w14:paraId="21ED914E"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Régimen 1 (crisis): </w:t>
      </w:r>
      <w:proofErr w:type="spellStart"/>
      <w:r w:rsidRPr="00630A64">
        <w:rPr>
          <w:rFonts w:ascii="Courier New" w:eastAsia="Courier New" w:hAnsi="Courier New"/>
          <w:sz w:val="16"/>
          <w:lang w:val="es-AR"/>
        </w:rPr>
        <w:t>const</w:t>
      </w:r>
      <w:proofErr w:type="spellEnd"/>
      <w:r w:rsidRPr="00630A64">
        <w:rPr>
          <w:rFonts w:ascii="Courier New" w:eastAsia="Courier New" w:hAnsi="Courier New"/>
          <w:sz w:val="16"/>
          <w:lang w:val="es-AR"/>
        </w:rPr>
        <w:t xml:space="preserve"> -0.0019 (z=-2.23) | sigma2 3.36e-04 (z=11.74)</w:t>
      </w:r>
    </w:p>
    <w:p w14:paraId="31EC34C7"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Transición: </w:t>
      </w:r>
      <w:proofErr w:type="gramStart"/>
      <w:r w:rsidRPr="00630A64">
        <w:rPr>
          <w:rFonts w:ascii="Courier New" w:eastAsia="Courier New" w:hAnsi="Courier New"/>
          <w:sz w:val="16"/>
          <w:lang w:val="es-AR"/>
        </w:rPr>
        <w:t>p[</w:t>
      </w:r>
      <w:proofErr w:type="gramEnd"/>
      <w:r w:rsidRPr="00630A64">
        <w:rPr>
          <w:rFonts w:ascii="Courier New" w:eastAsia="Courier New" w:hAnsi="Courier New"/>
          <w:sz w:val="16"/>
          <w:lang w:val="es-AR"/>
        </w:rPr>
        <w:t>0-&gt;0] = 0.9803 | p[1-&gt;0] = 0.0813</w:t>
      </w:r>
    </w:p>
    <w:p w14:paraId="4DB18F28" w14:textId="77777777" w:rsidR="005476A0" w:rsidRPr="00630A64" w:rsidRDefault="00E46BC7" w:rsidP="00F334BC">
      <w:pPr>
        <w:spacing w:line="240" w:lineRule="auto"/>
        <w:rPr>
          <w:lang w:val="es-AR"/>
        </w:rPr>
      </w:pPr>
      <w:r w:rsidRPr="00630A64">
        <w:rPr>
          <w:rFonts w:ascii="Courier New" w:eastAsia="Courier New" w:hAnsi="Courier New"/>
          <w:sz w:val="16"/>
          <w:lang w:val="es-AR"/>
        </w:rPr>
        <w:t>==============================================================================</w:t>
      </w:r>
    </w:p>
    <w:p w14:paraId="2FCDDBB5"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 </w:t>
      </w:r>
    </w:p>
    <w:p w14:paraId="077270FF"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  ETAPA 2 — CAPM condicional: ESG Compuesto, Cartera Q1</w:t>
      </w:r>
    </w:p>
    <w:p w14:paraId="4C6589A1" w14:textId="77777777" w:rsidR="005476A0" w:rsidRDefault="00E46BC7" w:rsidP="00F334BC">
      <w:pPr>
        <w:spacing w:line="240" w:lineRule="auto"/>
      </w:pPr>
      <w:r w:rsidRPr="00630A64">
        <w:rPr>
          <w:rFonts w:ascii="Courier New" w:eastAsia="Courier New" w:hAnsi="Courier New"/>
          <w:sz w:val="16"/>
          <w:lang w:val="es-AR"/>
        </w:rPr>
        <w:t xml:space="preserve">  </w:t>
      </w:r>
      <w:r>
        <w:rPr>
          <w:rFonts w:ascii="Courier New" w:eastAsia="Courier New" w:hAnsi="Courier New"/>
          <w:sz w:val="16"/>
        </w:rPr>
        <w:t>Variables: const=alfa | x1=</w:t>
      </w:r>
      <w:proofErr w:type="spellStart"/>
      <w:r>
        <w:rPr>
          <w:rFonts w:ascii="Courier New" w:eastAsia="Courier New" w:hAnsi="Courier New"/>
          <w:sz w:val="16"/>
        </w:rPr>
        <w:t>D_crisis</w:t>
      </w:r>
      <w:proofErr w:type="spellEnd"/>
      <w:r>
        <w:rPr>
          <w:rFonts w:ascii="Courier New" w:eastAsia="Courier New" w:hAnsi="Courier New"/>
          <w:sz w:val="16"/>
        </w:rPr>
        <w:t xml:space="preserve"> (gamma) | x2=</w:t>
      </w:r>
      <w:proofErr w:type="spellStart"/>
      <w:r>
        <w:rPr>
          <w:rFonts w:ascii="Courier New" w:eastAsia="Courier New" w:hAnsi="Courier New"/>
          <w:sz w:val="16"/>
        </w:rPr>
        <w:t>Rm_Rf</w:t>
      </w:r>
      <w:proofErr w:type="spellEnd"/>
      <w:r>
        <w:rPr>
          <w:rFonts w:ascii="Courier New" w:eastAsia="Courier New" w:hAnsi="Courier New"/>
          <w:sz w:val="16"/>
        </w:rPr>
        <w:t xml:space="preserve"> (beta) | x3=</w:t>
      </w:r>
      <w:proofErr w:type="spellStart"/>
      <w:r>
        <w:rPr>
          <w:rFonts w:ascii="Courier New" w:eastAsia="Courier New" w:hAnsi="Courier New"/>
          <w:sz w:val="16"/>
        </w:rPr>
        <w:t>DxRm_Rf</w:t>
      </w:r>
      <w:proofErr w:type="spellEnd"/>
      <w:r>
        <w:rPr>
          <w:rFonts w:ascii="Courier New" w:eastAsia="Courier New" w:hAnsi="Courier New"/>
          <w:sz w:val="16"/>
        </w:rPr>
        <w:t xml:space="preserve"> (delta)</w:t>
      </w:r>
    </w:p>
    <w:p w14:paraId="6E5DB8A8" w14:textId="77777777" w:rsidR="005476A0" w:rsidRDefault="00E46BC7" w:rsidP="00F334BC">
      <w:pPr>
        <w:spacing w:line="240" w:lineRule="auto"/>
      </w:pPr>
      <w:r>
        <w:rPr>
          <w:rFonts w:ascii="Courier New" w:eastAsia="Courier New" w:hAnsi="Courier New"/>
          <w:sz w:val="16"/>
        </w:rPr>
        <w:t>==============================================================================</w:t>
      </w:r>
    </w:p>
    <w:p w14:paraId="1C81F6B3" w14:textId="77777777" w:rsidR="005476A0" w:rsidRDefault="00E46BC7" w:rsidP="00F334BC">
      <w:pPr>
        <w:spacing w:line="240" w:lineRule="auto"/>
      </w:pPr>
      <w:r>
        <w:rPr>
          <w:rFonts w:ascii="Courier New" w:eastAsia="Courier New" w:hAnsi="Courier New"/>
          <w:sz w:val="16"/>
        </w:rPr>
        <w:t xml:space="preserve">R-squared: 0.899 | Adj. R-squared: 0.896 | </w:t>
      </w:r>
      <w:proofErr w:type="spellStart"/>
      <w:r>
        <w:rPr>
          <w:rFonts w:ascii="Courier New" w:eastAsia="Courier New" w:hAnsi="Courier New"/>
          <w:sz w:val="16"/>
        </w:rPr>
        <w:t>Obs</w:t>
      </w:r>
      <w:proofErr w:type="spellEnd"/>
      <w:r>
        <w:rPr>
          <w:rFonts w:ascii="Courier New" w:eastAsia="Courier New" w:hAnsi="Courier New"/>
          <w:sz w:val="16"/>
        </w:rPr>
        <w:t xml:space="preserve">: 120 | </w:t>
      </w:r>
      <w:proofErr w:type="spellStart"/>
      <w:r>
        <w:rPr>
          <w:rFonts w:ascii="Courier New" w:eastAsia="Courier New" w:hAnsi="Courier New"/>
          <w:sz w:val="16"/>
        </w:rPr>
        <w:t>Cov</w:t>
      </w:r>
      <w:proofErr w:type="spellEnd"/>
      <w:r>
        <w:rPr>
          <w:rFonts w:ascii="Courier New" w:eastAsia="Courier New" w:hAnsi="Courier New"/>
          <w:sz w:val="16"/>
        </w:rPr>
        <w:t>: HAC (3 lags)</w:t>
      </w:r>
    </w:p>
    <w:p w14:paraId="40E1F9A2" w14:textId="77777777" w:rsidR="005476A0" w:rsidRDefault="00E46BC7" w:rsidP="00F334BC">
      <w:pPr>
        <w:spacing w:line="240" w:lineRule="auto"/>
      </w:pPr>
      <w:r>
        <w:rPr>
          <w:rFonts w:ascii="Courier New" w:eastAsia="Courier New" w:hAnsi="Courier New"/>
          <w:sz w:val="16"/>
        </w:rPr>
        <w:t xml:space="preserve">                 </w:t>
      </w:r>
      <w:proofErr w:type="spellStart"/>
      <w:r>
        <w:rPr>
          <w:rFonts w:ascii="Courier New" w:eastAsia="Courier New" w:hAnsi="Courier New"/>
          <w:sz w:val="16"/>
        </w:rPr>
        <w:t>coef</w:t>
      </w:r>
      <w:proofErr w:type="spellEnd"/>
      <w:r>
        <w:rPr>
          <w:rFonts w:ascii="Courier New" w:eastAsia="Courier New" w:hAnsi="Courier New"/>
          <w:sz w:val="16"/>
        </w:rPr>
        <w:t xml:space="preserve">    std err          z      P&gt;|z|   </w:t>
      </w:r>
      <w:proofErr w:type="gramStart"/>
      <w:r>
        <w:rPr>
          <w:rFonts w:ascii="Courier New" w:eastAsia="Courier New" w:hAnsi="Courier New"/>
          <w:sz w:val="16"/>
        </w:rPr>
        <w:t xml:space="preserve">   [</w:t>
      </w:r>
      <w:proofErr w:type="gramEnd"/>
      <w:r>
        <w:rPr>
          <w:rFonts w:ascii="Courier New" w:eastAsia="Courier New" w:hAnsi="Courier New"/>
          <w:sz w:val="16"/>
        </w:rPr>
        <w:t>0.025      0.975]</w:t>
      </w:r>
    </w:p>
    <w:p w14:paraId="38329611" w14:textId="77777777" w:rsidR="005476A0" w:rsidRPr="00630A64" w:rsidRDefault="00E46BC7" w:rsidP="00F334BC">
      <w:pPr>
        <w:spacing w:line="240" w:lineRule="auto"/>
        <w:rPr>
          <w:lang w:val="es-AR"/>
        </w:rPr>
      </w:pPr>
      <w:proofErr w:type="spellStart"/>
      <w:r w:rsidRPr="00630A64">
        <w:rPr>
          <w:rFonts w:ascii="Courier New" w:eastAsia="Courier New" w:hAnsi="Courier New"/>
          <w:sz w:val="16"/>
          <w:lang w:val="es-AR"/>
        </w:rPr>
        <w:t>const</w:t>
      </w:r>
      <w:proofErr w:type="spellEnd"/>
      <w:r w:rsidRPr="00630A64">
        <w:rPr>
          <w:rFonts w:ascii="Courier New" w:eastAsia="Courier New" w:hAnsi="Courier New"/>
          <w:sz w:val="16"/>
          <w:lang w:val="es-AR"/>
        </w:rPr>
        <w:t xml:space="preserve">          0.0036      0.001      2.740      0.006       0.001       0.006</w:t>
      </w:r>
    </w:p>
    <w:p w14:paraId="07B3D854" w14:textId="77777777" w:rsidR="005476A0" w:rsidRPr="00630A64" w:rsidRDefault="00E46BC7" w:rsidP="00F334BC">
      <w:pPr>
        <w:spacing w:line="240" w:lineRule="auto"/>
        <w:rPr>
          <w:lang w:val="es-AR"/>
        </w:rPr>
      </w:pPr>
      <w:r w:rsidRPr="00630A64">
        <w:rPr>
          <w:rFonts w:ascii="Courier New" w:eastAsia="Courier New" w:hAnsi="Courier New"/>
          <w:sz w:val="16"/>
          <w:lang w:val="es-AR"/>
        </w:rPr>
        <w:t>x1            -0.0006      0.005     -0.130      0.897      -0.010       0.009</w:t>
      </w:r>
    </w:p>
    <w:p w14:paraId="197ED34D" w14:textId="77777777" w:rsidR="005476A0" w:rsidRPr="00630A64" w:rsidRDefault="00E46BC7" w:rsidP="00F334BC">
      <w:pPr>
        <w:spacing w:line="240" w:lineRule="auto"/>
        <w:rPr>
          <w:lang w:val="es-AR"/>
        </w:rPr>
      </w:pPr>
      <w:r w:rsidRPr="00630A64">
        <w:rPr>
          <w:rFonts w:ascii="Courier New" w:eastAsia="Courier New" w:hAnsi="Courier New"/>
          <w:sz w:val="16"/>
          <w:lang w:val="es-AR"/>
        </w:rPr>
        <w:t>x2             1.0763      0.084     12.775      0.000       0.911       1.241</w:t>
      </w:r>
    </w:p>
    <w:p w14:paraId="317D0112" w14:textId="77777777" w:rsidR="005476A0" w:rsidRPr="00630A64" w:rsidRDefault="00E46BC7" w:rsidP="00F334BC">
      <w:pPr>
        <w:spacing w:line="240" w:lineRule="auto"/>
        <w:rPr>
          <w:lang w:val="es-AR"/>
        </w:rPr>
      </w:pPr>
      <w:r w:rsidRPr="00630A64">
        <w:rPr>
          <w:rFonts w:ascii="Courier New" w:eastAsia="Courier New" w:hAnsi="Courier New"/>
          <w:sz w:val="16"/>
          <w:lang w:val="es-AR"/>
        </w:rPr>
        <w:t>x3            -0.0309      0.107     -0.288      0.774      -0.241       0.180</w:t>
      </w:r>
    </w:p>
    <w:p w14:paraId="239EF00C" w14:textId="77777777" w:rsidR="005476A0" w:rsidRPr="00630A64" w:rsidRDefault="00E46BC7" w:rsidP="00F334BC">
      <w:pPr>
        <w:spacing w:line="240" w:lineRule="auto"/>
        <w:rPr>
          <w:lang w:val="es-AR"/>
        </w:rPr>
      </w:pPr>
      <w:r w:rsidRPr="00630A64">
        <w:rPr>
          <w:rFonts w:ascii="Courier New" w:eastAsia="Courier New" w:hAnsi="Courier New"/>
          <w:sz w:val="16"/>
          <w:lang w:val="es-AR"/>
        </w:rPr>
        <w:t>==============================================================================</w:t>
      </w:r>
    </w:p>
    <w:p w14:paraId="236BD467"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 </w:t>
      </w:r>
    </w:p>
    <w:p w14:paraId="4E1AB2EE" w14:textId="77777777" w:rsidR="006D4C3E" w:rsidRDefault="006D4C3E" w:rsidP="00F334BC">
      <w:pPr>
        <w:spacing w:line="240" w:lineRule="auto"/>
        <w:rPr>
          <w:rFonts w:ascii="Courier New" w:eastAsia="Courier New" w:hAnsi="Courier New"/>
          <w:sz w:val="16"/>
          <w:lang w:val="es-AR"/>
        </w:rPr>
      </w:pPr>
      <w:r>
        <w:rPr>
          <w:rFonts w:ascii="Courier New" w:eastAsia="Courier New" w:hAnsi="Courier New"/>
          <w:sz w:val="16"/>
          <w:lang w:val="es-AR"/>
        </w:rPr>
        <w:br w:type="page"/>
      </w:r>
    </w:p>
    <w:p w14:paraId="7AC0374D" w14:textId="25231649" w:rsidR="005476A0" w:rsidRPr="00630A64" w:rsidRDefault="00E46BC7" w:rsidP="00F334BC">
      <w:pPr>
        <w:spacing w:line="240" w:lineRule="auto"/>
        <w:rPr>
          <w:lang w:val="es-AR"/>
        </w:rPr>
      </w:pPr>
      <w:r w:rsidRPr="00630A64">
        <w:rPr>
          <w:rFonts w:ascii="Courier New" w:eastAsia="Courier New" w:hAnsi="Courier New"/>
          <w:sz w:val="16"/>
          <w:lang w:val="es-AR"/>
        </w:rPr>
        <w:lastRenderedPageBreak/>
        <w:t xml:space="preserve">  ETAPA 2 — CAPM condicional: ESG Compuesto, Cartera Q5</w:t>
      </w:r>
    </w:p>
    <w:p w14:paraId="3B16748B" w14:textId="77777777" w:rsidR="005476A0" w:rsidRDefault="00E46BC7" w:rsidP="00F334BC">
      <w:pPr>
        <w:spacing w:line="240" w:lineRule="auto"/>
      </w:pPr>
      <w:r>
        <w:rPr>
          <w:rFonts w:ascii="Courier New" w:eastAsia="Courier New" w:hAnsi="Courier New"/>
          <w:sz w:val="16"/>
        </w:rPr>
        <w:t>==============================================================================</w:t>
      </w:r>
    </w:p>
    <w:p w14:paraId="6781BDCD" w14:textId="77777777" w:rsidR="005476A0" w:rsidRDefault="00E46BC7" w:rsidP="00F334BC">
      <w:pPr>
        <w:spacing w:line="240" w:lineRule="auto"/>
      </w:pPr>
      <w:r>
        <w:rPr>
          <w:rFonts w:ascii="Courier New" w:eastAsia="Courier New" w:hAnsi="Courier New"/>
          <w:sz w:val="16"/>
        </w:rPr>
        <w:t xml:space="preserve">R-squared: 0.874 | Adj. R-squared: 0.871 | </w:t>
      </w:r>
      <w:proofErr w:type="spellStart"/>
      <w:r>
        <w:rPr>
          <w:rFonts w:ascii="Courier New" w:eastAsia="Courier New" w:hAnsi="Courier New"/>
          <w:sz w:val="16"/>
        </w:rPr>
        <w:t>Obs</w:t>
      </w:r>
      <w:proofErr w:type="spellEnd"/>
      <w:r>
        <w:rPr>
          <w:rFonts w:ascii="Courier New" w:eastAsia="Courier New" w:hAnsi="Courier New"/>
          <w:sz w:val="16"/>
        </w:rPr>
        <w:t xml:space="preserve">: 120 | </w:t>
      </w:r>
      <w:proofErr w:type="spellStart"/>
      <w:r>
        <w:rPr>
          <w:rFonts w:ascii="Courier New" w:eastAsia="Courier New" w:hAnsi="Courier New"/>
          <w:sz w:val="16"/>
        </w:rPr>
        <w:t>Cov</w:t>
      </w:r>
      <w:proofErr w:type="spellEnd"/>
      <w:r>
        <w:rPr>
          <w:rFonts w:ascii="Courier New" w:eastAsia="Courier New" w:hAnsi="Courier New"/>
          <w:sz w:val="16"/>
        </w:rPr>
        <w:t>: HAC (3 lags)</w:t>
      </w:r>
    </w:p>
    <w:p w14:paraId="775B6259" w14:textId="77777777" w:rsidR="005476A0" w:rsidRDefault="00E46BC7" w:rsidP="00F334BC">
      <w:pPr>
        <w:spacing w:line="240" w:lineRule="auto"/>
      </w:pPr>
      <w:r>
        <w:rPr>
          <w:rFonts w:ascii="Courier New" w:eastAsia="Courier New" w:hAnsi="Courier New"/>
          <w:sz w:val="16"/>
        </w:rPr>
        <w:t xml:space="preserve">                 </w:t>
      </w:r>
      <w:proofErr w:type="spellStart"/>
      <w:r>
        <w:rPr>
          <w:rFonts w:ascii="Courier New" w:eastAsia="Courier New" w:hAnsi="Courier New"/>
          <w:sz w:val="16"/>
        </w:rPr>
        <w:t>coef</w:t>
      </w:r>
      <w:proofErr w:type="spellEnd"/>
      <w:r>
        <w:rPr>
          <w:rFonts w:ascii="Courier New" w:eastAsia="Courier New" w:hAnsi="Courier New"/>
          <w:sz w:val="16"/>
        </w:rPr>
        <w:t xml:space="preserve">    std err          z      P&gt;|z|   </w:t>
      </w:r>
      <w:proofErr w:type="gramStart"/>
      <w:r>
        <w:rPr>
          <w:rFonts w:ascii="Courier New" w:eastAsia="Courier New" w:hAnsi="Courier New"/>
          <w:sz w:val="16"/>
        </w:rPr>
        <w:t xml:space="preserve">   [</w:t>
      </w:r>
      <w:proofErr w:type="gramEnd"/>
      <w:r>
        <w:rPr>
          <w:rFonts w:ascii="Courier New" w:eastAsia="Courier New" w:hAnsi="Courier New"/>
          <w:sz w:val="16"/>
        </w:rPr>
        <w:t>0.025      0.975]</w:t>
      </w:r>
    </w:p>
    <w:p w14:paraId="07D8DA5C" w14:textId="77777777" w:rsidR="005476A0" w:rsidRPr="00630A64" w:rsidRDefault="00E46BC7" w:rsidP="00F334BC">
      <w:pPr>
        <w:spacing w:line="240" w:lineRule="auto"/>
        <w:rPr>
          <w:lang w:val="es-AR"/>
        </w:rPr>
      </w:pPr>
      <w:proofErr w:type="spellStart"/>
      <w:r w:rsidRPr="00630A64">
        <w:rPr>
          <w:rFonts w:ascii="Courier New" w:eastAsia="Courier New" w:hAnsi="Courier New"/>
          <w:sz w:val="16"/>
          <w:lang w:val="es-AR"/>
        </w:rPr>
        <w:t>const</w:t>
      </w:r>
      <w:proofErr w:type="spellEnd"/>
      <w:r w:rsidRPr="00630A64">
        <w:rPr>
          <w:rFonts w:ascii="Courier New" w:eastAsia="Courier New" w:hAnsi="Courier New"/>
          <w:sz w:val="16"/>
          <w:lang w:val="es-AR"/>
        </w:rPr>
        <w:t xml:space="preserve">          0.0059      0.002      3.844      0.000       0.003       0.009</w:t>
      </w:r>
    </w:p>
    <w:p w14:paraId="253DAFCC" w14:textId="77777777" w:rsidR="005476A0" w:rsidRPr="00630A64" w:rsidRDefault="00E46BC7" w:rsidP="00F334BC">
      <w:pPr>
        <w:spacing w:line="240" w:lineRule="auto"/>
        <w:rPr>
          <w:lang w:val="es-AR"/>
        </w:rPr>
      </w:pPr>
      <w:r w:rsidRPr="00630A64">
        <w:rPr>
          <w:rFonts w:ascii="Courier New" w:eastAsia="Courier New" w:hAnsi="Courier New"/>
          <w:sz w:val="16"/>
          <w:lang w:val="es-AR"/>
        </w:rPr>
        <w:t>x1             0.0172      0.005      3.276      0.001       0.007       0.028</w:t>
      </w:r>
    </w:p>
    <w:p w14:paraId="4A8DFDAD" w14:textId="77777777" w:rsidR="005476A0" w:rsidRPr="00630A64" w:rsidRDefault="00E46BC7" w:rsidP="00F334BC">
      <w:pPr>
        <w:spacing w:line="240" w:lineRule="auto"/>
        <w:rPr>
          <w:lang w:val="es-AR"/>
        </w:rPr>
      </w:pPr>
      <w:r w:rsidRPr="00630A64">
        <w:rPr>
          <w:rFonts w:ascii="Courier New" w:eastAsia="Courier New" w:hAnsi="Courier New"/>
          <w:sz w:val="16"/>
          <w:lang w:val="es-AR"/>
        </w:rPr>
        <w:t>x2             1.0150      0.037     27.312      0.000       0.942       1.088</w:t>
      </w:r>
    </w:p>
    <w:p w14:paraId="4449A426" w14:textId="77777777" w:rsidR="005476A0" w:rsidRPr="00630A64" w:rsidRDefault="00E46BC7" w:rsidP="00F334BC">
      <w:pPr>
        <w:spacing w:line="240" w:lineRule="auto"/>
        <w:rPr>
          <w:lang w:val="es-AR"/>
        </w:rPr>
      </w:pPr>
      <w:r w:rsidRPr="00630A64">
        <w:rPr>
          <w:rFonts w:ascii="Courier New" w:eastAsia="Courier New" w:hAnsi="Courier New"/>
          <w:sz w:val="16"/>
          <w:lang w:val="es-AR"/>
        </w:rPr>
        <w:t>x3             0.2110      0.070      3.035      0.002       0.075       0.347</w:t>
      </w:r>
    </w:p>
    <w:p w14:paraId="582B1886" w14:textId="77777777" w:rsidR="005476A0" w:rsidRPr="00630A64" w:rsidRDefault="00E46BC7" w:rsidP="00F334BC">
      <w:pPr>
        <w:spacing w:line="240" w:lineRule="auto"/>
        <w:rPr>
          <w:lang w:val="es-AR"/>
        </w:rPr>
      </w:pPr>
      <w:r w:rsidRPr="00630A64">
        <w:rPr>
          <w:rFonts w:ascii="Courier New" w:eastAsia="Courier New" w:hAnsi="Courier New"/>
          <w:sz w:val="16"/>
          <w:lang w:val="es-AR"/>
        </w:rPr>
        <w:t>==============================================================================</w:t>
      </w:r>
    </w:p>
    <w:p w14:paraId="0858BAE7"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 </w:t>
      </w:r>
    </w:p>
    <w:p w14:paraId="4F06EAD0" w14:textId="77777777" w:rsidR="005476A0" w:rsidRPr="00630A64" w:rsidRDefault="00E46BC7" w:rsidP="00F334BC">
      <w:pPr>
        <w:spacing w:line="240" w:lineRule="auto"/>
        <w:rPr>
          <w:lang w:val="es-AR"/>
        </w:rPr>
      </w:pPr>
      <w:r w:rsidRPr="00630A64">
        <w:rPr>
          <w:rFonts w:ascii="Courier New" w:eastAsia="Courier New" w:hAnsi="Courier New"/>
          <w:sz w:val="16"/>
          <w:lang w:val="es-AR"/>
        </w:rPr>
        <w:t xml:space="preserve">  ETAPA 2 — CAPM condicional: ESG Compuesto, Cartera Q1-Q5</w:t>
      </w:r>
    </w:p>
    <w:p w14:paraId="576AFE8F" w14:textId="77777777" w:rsidR="005476A0" w:rsidRDefault="00E46BC7" w:rsidP="00F334BC">
      <w:pPr>
        <w:spacing w:line="240" w:lineRule="auto"/>
      </w:pPr>
      <w:r>
        <w:rPr>
          <w:rFonts w:ascii="Courier New" w:eastAsia="Courier New" w:hAnsi="Courier New"/>
          <w:sz w:val="16"/>
        </w:rPr>
        <w:t>==============================================================================</w:t>
      </w:r>
    </w:p>
    <w:p w14:paraId="3EB49B5A" w14:textId="77777777" w:rsidR="005476A0" w:rsidRDefault="00E46BC7" w:rsidP="00F334BC">
      <w:pPr>
        <w:spacing w:line="240" w:lineRule="auto"/>
      </w:pPr>
      <w:r>
        <w:rPr>
          <w:rFonts w:ascii="Courier New" w:eastAsia="Courier New" w:hAnsi="Courier New"/>
          <w:sz w:val="16"/>
        </w:rPr>
        <w:t xml:space="preserve">R-squared: 0.081 | Adj. R-squared: 0.057 | </w:t>
      </w:r>
      <w:proofErr w:type="spellStart"/>
      <w:r>
        <w:rPr>
          <w:rFonts w:ascii="Courier New" w:eastAsia="Courier New" w:hAnsi="Courier New"/>
          <w:sz w:val="16"/>
        </w:rPr>
        <w:t>Obs</w:t>
      </w:r>
      <w:proofErr w:type="spellEnd"/>
      <w:r>
        <w:rPr>
          <w:rFonts w:ascii="Courier New" w:eastAsia="Courier New" w:hAnsi="Courier New"/>
          <w:sz w:val="16"/>
        </w:rPr>
        <w:t xml:space="preserve">: 120 | </w:t>
      </w:r>
      <w:proofErr w:type="spellStart"/>
      <w:r>
        <w:rPr>
          <w:rFonts w:ascii="Courier New" w:eastAsia="Courier New" w:hAnsi="Courier New"/>
          <w:sz w:val="16"/>
        </w:rPr>
        <w:t>Cov</w:t>
      </w:r>
      <w:proofErr w:type="spellEnd"/>
      <w:r>
        <w:rPr>
          <w:rFonts w:ascii="Courier New" w:eastAsia="Courier New" w:hAnsi="Courier New"/>
          <w:sz w:val="16"/>
        </w:rPr>
        <w:t>: HAC (3 lags)</w:t>
      </w:r>
    </w:p>
    <w:p w14:paraId="31B898A6" w14:textId="77777777" w:rsidR="005476A0" w:rsidRDefault="00E46BC7" w:rsidP="00F334BC">
      <w:pPr>
        <w:spacing w:line="240" w:lineRule="auto"/>
      </w:pPr>
      <w:r>
        <w:rPr>
          <w:rFonts w:ascii="Courier New" w:eastAsia="Courier New" w:hAnsi="Courier New"/>
          <w:sz w:val="16"/>
        </w:rPr>
        <w:t xml:space="preserve">                 </w:t>
      </w:r>
      <w:proofErr w:type="spellStart"/>
      <w:r>
        <w:rPr>
          <w:rFonts w:ascii="Courier New" w:eastAsia="Courier New" w:hAnsi="Courier New"/>
          <w:sz w:val="16"/>
        </w:rPr>
        <w:t>coef</w:t>
      </w:r>
      <w:proofErr w:type="spellEnd"/>
      <w:r>
        <w:rPr>
          <w:rFonts w:ascii="Courier New" w:eastAsia="Courier New" w:hAnsi="Courier New"/>
          <w:sz w:val="16"/>
        </w:rPr>
        <w:t xml:space="preserve">    std err          z      P&gt;|z|   </w:t>
      </w:r>
      <w:proofErr w:type="gramStart"/>
      <w:r>
        <w:rPr>
          <w:rFonts w:ascii="Courier New" w:eastAsia="Courier New" w:hAnsi="Courier New"/>
          <w:sz w:val="16"/>
        </w:rPr>
        <w:t xml:space="preserve">   [</w:t>
      </w:r>
      <w:proofErr w:type="gramEnd"/>
      <w:r>
        <w:rPr>
          <w:rFonts w:ascii="Courier New" w:eastAsia="Courier New" w:hAnsi="Courier New"/>
          <w:sz w:val="16"/>
        </w:rPr>
        <w:t>0.025      0.975]</w:t>
      </w:r>
    </w:p>
    <w:p w14:paraId="11C4E0B0" w14:textId="77777777" w:rsidR="005476A0" w:rsidRPr="00630A64" w:rsidRDefault="00E46BC7" w:rsidP="00F334BC">
      <w:pPr>
        <w:spacing w:line="240" w:lineRule="auto"/>
        <w:rPr>
          <w:lang w:val="es-AR"/>
        </w:rPr>
      </w:pPr>
      <w:proofErr w:type="spellStart"/>
      <w:r w:rsidRPr="00630A64">
        <w:rPr>
          <w:rFonts w:ascii="Courier New" w:eastAsia="Courier New" w:hAnsi="Courier New"/>
          <w:sz w:val="16"/>
          <w:lang w:val="es-AR"/>
        </w:rPr>
        <w:t>const</w:t>
      </w:r>
      <w:proofErr w:type="spellEnd"/>
      <w:r w:rsidRPr="00630A64">
        <w:rPr>
          <w:rFonts w:ascii="Courier New" w:eastAsia="Courier New" w:hAnsi="Courier New"/>
          <w:sz w:val="16"/>
          <w:lang w:val="es-AR"/>
        </w:rPr>
        <w:t xml:space="preserve">         -0.0022      0.002     -1.026      0.305      -0.006       0.002</w:t>
      </w:r>
    </w:p>
    <w:p w14:paraId="48EC853F" w14:textId="77777777" w:rsidR="005476A0" w:rsidRPr="00630A64" w:rsidRDefault="00E46BC7" w:rsidP="00F334BC">
      <w:pPr>
        <w:spacing w:line="240" w:lineRule="auto"/>
        <w:rPr>
          <w:lang w:val="es-AR"/>
        </w:rPr>
      </w:pPr>
      <w:r w:rsidRPr="00630A64">
        <w:rPr>
          <w:rFonts w:ascii="Courier New" w:eastAsia="Courier New" w:hAnsi="Courier New"/>
          <w:sz w:val="16"/>
          <w:lang w:val="es-AR"/>
        </w:rPr>
        <w:t>x1            -0.0179      0.006     -2.820      0.005      -0.030      -0.005</w:t>
      </w:r>
    </w:p>
    <w:p w14:paraId="34C09C67" w14:textId="77777777" w:rsidR="005476A0" w:rsidRPr="00630A64" w:rsidRDefault="00E46BC7" w:rsidP="00F334BC">
      <w:pPr>
        <w:spacing w:line="240" w:lineRule="auto"/>
        <w:rPr>
          <w:lang w:val="es-AR"/>
        </w:rPr>
      </w:pPr>
      <w:r w:rsidRPr="00630A64">
        <w:rPr>
          <w:rFonts w:ascii="Courier New" w:eastAsia="Courier New" w:hAnsi="Courier New"/>
          <w:sz w:val="16"/>
          <w:lang w:val="es-AR"/>
        </w:rPr>
        <w:t>x2             0.0613      0.090      0.681      0.496      -0.115       0.238</w:t>
      </w:r>
    </w:p>
    <w:p w14:paraId="5C3CDF14" w14:textId="77777777" w:rsidR="005476A0" w:rsidRPr="00630A64" w:rsidRDefault="00E46BC7" w:rsidP="00F334BC">
      <w:pPr>
        <w:spacing w:line="240" w:lineRule="auto"/>
        <w:rPr>
          <w:lang w:val="es-AR"/>
        </w:rPr>
      </w:pPr>
      <w:r w:rsidRPr="00630A64">
        <w:rPr>
          <w:rFonts w:ascii="Courier New" w:eastAsia="Courier New" w:hAnsi="Courier New"/>
          <w:sz w:val="16"/>
          <w:lang w:val="es-AR"/>
        </w:rPr>
        <w:t>x3            -0.2419      0.145     -1.671      0.095      -0.526       0.042</w:t>
      </w:r>
    </w:p>
    <w:p w14:paraId="2646DCEE" w14:textId="77777777" w:rsidR="005476A0" w:rsidRPr="00630A64" w:rsidRDefault="00E46BC7" w:rsidP="00F334BC">
      <w:pPr>
        <w:spacing w:line="240" w:lineRule="auto"/>
        <w:rPr>
          <w:lang w:val="es-AR"/>
        </w:rPr>
      </w:pPr>
      <w:r w:rsidRPr="00630A64">
        <w:rPr>
          <w:rFonts w:ascii="Courier New" w:eastAsia="Courier New" w:hAnsi="Courier New"/>
          <w:sz w:val="16"/>
          <w:lang w:val="es-AR"/>
        </w:rPr>
        <w:t>==============================================================================</w:t>
      </w:r>
      <w:r w:rsidRPr="00630A64">
        <w:rPr>
          <w:lang w:val="es-AR"/>
        </w:rPr>
        <w:br w:type="page"/>
      </w:r>
    </w:p>
    <w:p w14:paraId="07966810" w14:textId="77777777" w:rsidR="005476A0" w:rsidRPr="00630A64" w:rsidRDefault="00E46BC7" w:rsidP="00F334BC">
      <w:pPr>
        <w:pStyle w:val="Ttulo1"/>
        <w:rPr>
          <w:lang w:val="es-AR"/>
        </w:rPr>
      </w:pPr>
      <w:bookmarkStart w:id="112" w:name="_Toc234237860"/>
      <w:r w:rsidRPr="00630A64">
        <w:rPr>
          <w:rFonts w:ascii="Times New Roman" w:hAnsi="Times New Roman"/>
          <w:lang w:val="es-AR"/>
        </w:rPr>
        <w:lastRenderedPageBreak/>
        <w:t>Apéndice I. Figuras Complementarias</w:t>
      </w:r>
      <w:bookmarkEnd w:id="112"/>
    </w:p>
    <w:p w14:paraId="3022D9DF" w14:textId="77777777" w:rsidR="005476A0" w:rsidRPr="00630A64" w:rsidRDefault="00E46BC7" w:rsidP="00F334BC">
      <w:pPr>
        <w:spacing w:after="40" w:line="276" w:lineRule="auto"/>
        <w:jc w:val="both"/>
        <w:rPr>
          <w:lang w:val="es-AR"/>
        </w:rPr>
      </w:pPr>
      <w:r w:rsidRPr="00630A64">
        <w:rPr>
          <w:b/>
          <w:lang w:val="es-AR"/>
        </w:rPr>
        <w:t>Figura I1</w:t>
      </w:r>
    </w:p>
    <w:p w14:paraId="440D125C" w14:textId="77777777" w:rsidR="005476A0" w:rsidRPr="00630A64" w:rsidRDefault="00E46BC7" w:rsidP="00F334BC">
      <w:pPr>
        <w:spacing w:after="120" w:line="276" w:lineRule="auto"/>
        <w:jc w:val="both"/>
        <w:rPr>
          <w:lang w:val="es-AR"/>
        </w:rPr>
      </w:pPr>
      <w:r w:rsidRPr="00630A64">
        <w:rPr>
          <w:i/>
          <w:lang w:val="es-AR"/>
        </w:rPr>
        <w:t xml:space="preserve">Estabilidad temporal del </w:t>
      </w:r>
      <w:proofErr w:type="spellStart"/>
      <w:r w:rsidRPr="00630A64">
        <w:rPr>
          <w:i/>
          <w:lang w:val="es-AR"/>
        </w:rPr>
        <w:t>alpha</w:t>
      </w:r>
      <w:proofErr w:type="spellEnd"/>
      <w:r w:rsidRPr="00630A64">
        <w:rPr>
          <w:i/>
          <w:lang w:val="es-AR"/>
        </w:rPr>
        <w:t xml:space="preserve"> </w:t>
      </w:r>
      <w:proofErr w:type="spellStart"/>
      <w:r w:rsidRPr="00630A64">
        <w:rPr>
          <w:i/>
          <w:lang w:val="es-AR"/>
        </w:rPr>
        <w:t>long</w:t>
      </w:r>
      <w:proofErr w:type="spellEnd"/>
      <w:r w:rsidRPr="00630A64">
        <w:rPr>
          <w:i/>
          <w:lang w:val="es-AR"/>
        </w:rPr>
        <w:t>-short (ventana móvil de 36 meses)</w:t>
      </w:r>
    </w:p>
    <w:p w14:paraId="44861ECD" w14:textId="77777777" w:rsidR="005476A0" w:rsidRDefault="00E46BC7" w:rsidP="00F334BC">
      <w:pPr>
        <w:spacing w:line="240" w:lineRule="auto"/>
        <w:jc w:val="center"/>
      </w:pPr>
      <w:r>
        <w:rPr>
          <w:noProof/>
        </w:rPr>
        <w:drawing>
          <wp:inline distT="0" distB="0" distL="0" distR="0" wp14:anchorId="499248E8" wp14:editId="0C03BF75">
            <wp:extent cx="5579745" cy="2553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51"/>
                    <a:stretch>
                      <a:fillRect/>
                    </a:stretch>
                  </pic:blipFill>
                  <pic:spPr bwMode="auto">
                    <a:xfrm>
                      <a:off x="0" y="0"/>
                      <a:ext cx="5579745" cy="2553970"/>
                    </a:xfrm>
                    <a:prstGeom prst="rect">
                      <a:avLst/>
                    </a:prstGeom>
                  </pic:spPr>
                </pic:pic>
              </a:graphicData>
            </a:graphic>
          </wp:inline>
        </w:drawing>
      </w:r>
    </w:p>
    <w:p w14:paraId="68586DF8"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El </w:t>
      </w:r>
      <w:proofErr w:type="spellStart"/>
      <w:r w:rsidRPr="00630A64">
        <w:rPr>
          <w:sz w:val="20"/>
          <w:lang w:val="es-AR"/>
        </w:rPr>
        <w:t>alpha</w:t>
      </w:r>
      <w:proofErr w:type="spellEnd"/>
      <w:r w:rsidRPr="00630A64">
        <w:rPr>
          <w:sz w:val="20"/>
          <w:lang w:val="es-AR"/>
        </w:rPr>
        <w:t xml:space="preserve"> móvil del L-S es negativo en la práctica totalidad de las ventanas. Fuente: elaboración propia.</w:t>
      </w:r>
    </w:p>
    <w:p w14:paraId="237FB895" w14:textId="77777777" w:rsidR="005476A0" w:rsidRPr="00630A64" w:rsidRDefault="005476A0" w:rsidP="00F334BC">
      <w:pPr>
        <w:spacing w:after="120" w:line="240" w:lineRule="auto"/>
        <w:jc w:val="both"/>
        <w:rPr>
          <w:lang w:val="es-AR"/>
        </w:rPr>
      </w:pPr>
    </w:p>
    <w:p w14:paraId="75D8FEC6" w14:textId="77777777" w:rsidR="005476A0" w:rsidRPr="00630A64" w:rsidRDefault="00E46BC7" w:rsidP="00F334BC">
      <w:pPr>
        <w:spacing w:after="40" w:line="276" w:lineRule="auto"/>
        <w:jc w:val="both"/>
        <w:rPr>
          <w:lang w:val="es-AR"/>
        </w:rPr>
      </w:pPr>
      <w:r w:rsidRPr="00630A64">
        <w:rPr>
          <w:b/>
          <w:lang w:val="es-AR"/>
        </w:rPr>
        <w:t>Figura I2</w:t>
      </w:r>
    </w:p>
    <w:p w14:paraId="20B2D92F" w14:textId="77777777" w:rsidR="005476A0" w:rsidRPr="00630A64" w:rsidRDefault="00E46BC7" w:rsidP="00F334BC">
      <w:pPr>
        <w:spacing w:after="120" w:line="276" w:lineRule="auto"/>
        <w:jc w:val="both"/>
        <w:rPr>
          <w:lang w:val="es-AR"/>
        </w:rPr>
      </w:pPr>
      <w:r w:rsidRPr="00630A64">
        <w:rPr>
          <w:i/>
          <w:lang w:val="es-AR"/>
        </w:rPr>
        <w:t>QQ-</w:t>
      </w:r>
      <w:proofErr w:type="spellStart"/>
      <w:r w:rsidRPr="00630A64">
        <w:rPr>
          <w:i/>
          <w:lang w:val="es-AR"/>
        </w:rPr>
        <w:t>plots</w:t>
      </w:r>
      <w:proofErr w:type="spellEnd"/>
      <w:r w:rsidRPr="00630A64">
        <w:rPr>
          <w:i/>
          <w:lang w:val="es-AR"/>
        </w:rPr>
        <w:t xml:space="preserve"> de los residuos de las regresiones de </w:t>
      </w:r>
      <w:proofErr w:type="spellStart"/>
      <w:r w:rsidRPr="00630A64">
        <w:rPr>
          <w:i/>
          <w:lang w:val="es-AR"/>
        </w:rPr>
        <w:t>Carhart</w:t>
      </w:r>
      <w:proofErr w:type="spellEnd"/>
      <w:r w:rsidRPr="00630A64">
        <w:rPr>
          <w:i/>
          <w:lang w:val="es-AR"/>
        </w:rPr>
        <w:t xml:space="preserve"> (diagnóstico de normalidad)</w:t>
      </w:r>
    </w:p>
    <w:p w14:paraId="08429F3E" w14:textId="77777777" w:rsidR="005476A0" w:rsidRDefault="00E46BC7" w:rsidP="00F334BC">
      <w:pPr>
        <w:spacing w:line="240" w:lineRule="auto"/>
        <w:jc w:val="center"/>
      </w:pPr>
      <w:r>
        <w:rPr>
          <w:noProof/>
        </w:rPr>
        <w:drawing>
          <wp:inline distT="0" distB="0" distL="0" distR="0" wp14:anchorId="06D49073" wp14:editId="23B62DF2">
            <wp:extent cx="5579745" cy="1854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52"/>
                    <a:stretch>
                      <a:fillRect/>
                    </a:stretch>
                  </pic:blipFill>
                  <pic:spPr bwMode="auto">
                    <a:xfrm>
                      <a:off x="0" y="0"/>
                      <a:ext cx="5579745" cy="1854835"/>
                    </a:xfrm>
                    <a:prstGeom prst="rect">
                      <a:avLst/>
                    </a:prstGeom>
                  </pic:spPr>
                </pic:pic>
              </a:graphicData>
            </a:graphic>
          </wp:inline>
        </w:drawing>
      </w:r>
    </w:p>
    <w:p w14:paraId="7EE3C5B7"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El rechazo de la normalidad en varios quintiles (test de Jarque-</w:t>
      </w:r>
      <w:proofErr w:type="spellStart"/>
      <w:r w:rsidRPr="00630A64">
        <w:rPr>
          <w:sz w:val="20"/>
          <w:lang w:val="es-AR"/>
        </w:rPr>
        <w:t>Bera</w:t>
      </w:r>
      <w:proofErr w:type="spellEnd"/>
      <w:r w:rsidRPr="00630A64">
        <w:rPr>
          <w:sz w:val="20"/>
          <w:lang w:val="es-AR"/>
        </w:rPr>
        <w:t xml:space="preserve">) justifica la inferencia robusta de </w:t>
      </w:r>
      <w:proofErr w:type="spellStart"/>
      <w:r w:rsidRPr="00630A64">
        <w:rPr>
          <w:sz w:val="20"/>
          <w:lang w:val="es-AR"/>
        </w:rPr>
        <w:t>Newey</w:t>
      </w:r>
      <w:proofErr w:type="spellEnd"/>
      <w:r w:rsidRPr="00630A64">
        <w:rPr>
          <w:sz w:val="20"/>
          <w:lang w:val="es-AR"/>
        </w:rPr>
        <w:t>-West. Fuente: elaboración propia.</w:t>
      </w:r>
    </w:p>
    <w:p w14:paraId="03250687" w14:textId="77777777" w:rsidR="005476A0" w:rsidRPr="00630A64" w:rsidRDefault="005476A0" w:rsidP="00F334BC">
      <w:pPr>
        <w:spacing w:after="120" w:line="240" w:lineRule="auto"/>
        <w:jc w:val="both"/>
        <w:rPr>
          <w:lang w:val="es-AR"/>
        </w:rPr>
      </w:pPr>
    </w:p>
    <w:p w14:paraId="04C17C62" w14:textId="77777777" w:rsidR="006D4C3E" w:rsidRDefault="006D4C3E" w:rsidP="00F334BC">
      <w:pPr>
        <w:spacing w:line="240" w:lineRule="auto"/>
        <w:rPr>
          <w:b/>
          <w:lang w:val="es-AR"/>
        </w:rPr>
      </w:pPr>
      <w:r>
        <w:rPr>
          <w:b/>
          <w:lang w:val="es-AR"/>
        </w:rPr>
        <w:br w:type="page"/>
      </w:r>
    </w:p>
    <w:p w14:paraId="3E782510" w14:textId="714F2814" w:rsidR="005476A0" w:rsidRPr="00630A64" w:rsidRDefault="00E46BC7" w:rsidP="00F334BC">
      <w:pPr>
        <w:spacing w:after="40" w:line="276" w:lineRule="auto"/>
        <w:jc w:val="both"/>
        <w:rPr>
          <w:lang w:val="es-AR"/>
        </w:rPr>
      </w:pPr>
      <w:r w:rsidRPr="00630A64">
        <w:rPr>
          <w:b/>
          <w:lang w:val="es-AR"/>
        </w:rPr>
        <w:lastRenderedPageBreak/>
        <w:t>Figura I3</w:t>
      </w:r>
    </w:p>
    <w:p w14:paraId="22329D40" w14:textId="77777777" w:rsidR="005476A0" w:rsidRPr="00630A64" w:rsidRDefault="00E46BC7" w:rsidP="00F334BC">
      <w:pPr>
        <w:spacing w:after="120" w:line="276" w:lineRule="auto"/>
        <w:jc w:val="both"/>
        <w:rPr>
          <w:lang w:val="es-AR"/>
        </w:rPr>
      </w:pPr>
      <w:r w:rsidRPr="00630A64">
        <w:rPr>
          <w:i/>
          <w:lang w:val="es-AR"/>
        </w:rPr>
        <w:t xml:space="preserve">Distribución del Q de Tobin: efecto de la </w:t>
      </w:r>
      <w:proofErr w:type="spellStart"/>
      <w:r w:rsidRPr="00630A64">
        <w:rPr>
          <w:i/>
          <w:lang w:val="es-AR"/>
        </w:rPr>
        <w:t>winsorización</w:t>
      </w:r>
      <w:proofErr w:type="spellEnd"/>
      <w:r w:rsidRPr="00630A64">
        <w:rPr>
          <w:i/>
          <w:lang w:val="es-AR"/>
        </w:rPr>
        <w:t xml:space="preserve"> P1-P99</w:t>
      </w:r>
    </w:p>
    <w:p w14:paraId="0AC760D7" w14:textId="77777777" w:rsidR="005476A0" w:rsidRDefault="00E46BC7" w:rsidP="00F334BC">
      <w:pPr>
        <w:spacing w:line="240" w:lineRule="auto"/>
        <w:jc w:val="center"/>
      </w:pPr>
      <w:r>
        <w:rPr>
          <w:noProof/>
        </w:rPr>
        <w:drawing>
          <wp:inline distT="0" distB="0" distL="0" distR="0" wp14:anchorId="1F0D7029" wp14:editId="6194A72A">
            <wp:extent cx="5579745" cy="21424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53"/>
                    <a:stretch>
                      <a:fillRect/>
                    </a:stretch>
                  </pic:blipFill>
                  <pic:spPr bwMode="auto">
                    <a:xfrm>
                      <a:off x="0" y="0"/>
                      <a:ext cx="5579745" cy="2142490"/>
                    </a:xfrm>
                    <a:prstGeom prst="rect">
                      <a:avLst/>
                    </a:prstGeom>
                  </pic:spPr>
                </pic:pic>
              </a:graphicData>
            </a:graphic>
          </wp:inline>
        </w:drawing>
      </w:r>
    </w:p>
    <w:p w14:paraId="1DDAE19D"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Los </w:t>
      </w:r>
      <w:proofErr w:type="spellStart"/>
      <w:r w:rsidRPr="00630A64">
        <w:rPr>
          <w:sz w:val="20"/>
          <w:lang w:val="es-AR"/>
        </w:rPr>
        <w:t>outliers</w:t>
      </w:r>
      <w:proofErr w:type="spellEnd"/>
      <w:r w:rsidRPr="00630A64">
        <w:rPr>
          <w:sz w:val="20"/>
          <w:lang w:val="es-AR"/>
        </w:rPr>
        <w:t xml:space="preserve"> extremos del Q motivan la doble estimación RAW/WINS de la hipótesis 2 (Apéndice E). Fuente: elaboración propia.</w:t>
      </w:r>
    </w:p>
    <w:p w14:paraId="710DFEC7" w14:textId="77777777" w:rsidR="005476A0" w:rsidRPr="00630A64" w:rsidRDefault="00E46BC7" w:rsidP="00F334BC">
      <w:pPr>
        <w:spacing w:after="120" w:line="240" w:lineRule="auto"/>
        <w:jc w:val="both"/>
        <w:rPr>
          <w:lang w:val="es-AR"/>
        </w:rPr>
      </w:pPr>
      <w:r w:rsidRPr="00630A64">
        <w:rPr>
          <w:lang w:val="es-AR"/>
        </w:rPr>
        <w:br w:type="page"/>
      </w:r>
    </w:p>
    <w:p w14:paraId="40F401B8" w14:textId="77777777" w:rsidR="005476A0" w:rsidRPr="00630A64" w:rsidRDefault="00E46BC7" w:rsidP="00F334BC">
      <w:pPr>
        <w:pStyle w:val="Ttulo1"/>
        <w:rPr>
          <w:lang w:val="es-AR"/>
        </w:rPr>
      </w:pPr>
      <w:bookmarkStart w:id="113" w:name="_Toc234237861"/>
      <w:r w:rsidRPr="00630A64">
        <w:rPr>
          <w:rFonts w:ascii="Times New Roman" w:hAnsi="Times New Roman"/>
          <w:lang w:val="es-AR"/>
        </w:rPr>
        <w:lastRenderedPageBreak/>
        <w:t>Apéndice J. Episodios de Crisis Detectados Endógenamente</w:t>
      </w:r>
      <w:bookmarkEnd w:id="113"/>
    </w:p>
    <w:p w14:paraId="6BF2B932" w14:textId="77777777" w:rsidR="005476A0" w:rsidRPr="00630A64" w:rsidRDefault="00E46BC7" w:rsidP="00F334BC">
      <w:pPr>
        <w:spacing w:after="40" w:line="276" w:lineRule="auto"/>
        <w:jc w:val="both"/>
        <w:rPr>
          <w:lang w:val="es-AR"/>
        </w:rPr>
      </w:pPr>
      <w:r w:rsidRPr="00630A64">
        <w:rPr>
          <w:b/>
          <w:lang w:val="es-AR"/>
        </w:rPr>
        <w:t>Tabla J1</w:t>
      </w:r>
    </w:p>
    <w:p w14:paraId="59B7ACB2" w14:textId="77777777" w:rsidR="005476A0" w:rsidRPr="00630A64" w:rsidRDefault="00E46BC7" w:rsidP="00F334BC">
      <w:pPr>
        <w:spacing w:after="120" w:line="276" w:lineRule="auto"/>
        <w:jc w:val="both"/>
        <w:rPr>
          <w:lang w:val="es-AR"/>
        </w:rPr>
      </w:pPr>
      <w:r w:rsidRPr="00630A64">
        <w:rPr>
          <w:i/>
          <w:lang w:val="es-AR"/>
        </w:rPr>
        <w:t>Meses clasificados en régimen de crisis (probabilidad suavizada &gt; 0,5)</w:t>
      </w:r>
    </w:p>
    <w:tbl>
      <w:tblPr>
        <w:tblW w:w="9027" w:type="dxa"/>
        <w:jc w:val="center"/>
        <w:tblLayout w:type="fixed"/>
        <w:tblLook w:val="04A0" w:firstRow="1" w:lastRow="0" w:firstColumn="1" w:lastColumn="0" w:noHBand="0" w:noVBand="1"/>
      </w:tblPr>
      <w:tblGrid>
        <w:gridCol w:w="3009"/>
        <w:gridCol w:w="3009"/>
        <w:gridCol w:w="3009"/>
      </w:tblGrid>
      <w:tr w:rsidR="005476A0" w14:paraId="6BEC10BE" w14:textId="77777777">
        <w:trPr>
          <w:jc w:val="center"/>
        </w:trPr>
        <w:tc>
          <w:tcPr>
            <w:tcW w:w="3009" w:type="dxa"/>
            <w:tcBorders>
              <w:top w:val="single" w:sz="8" w:space="0" w:color="000000"/>
              <w:bottom w:val="single" w:sz="8" w:space="0" w:color="000000"/>
            </w:tcBorders>
          </w:tcPr>
          <w:p w14:paraId="76691A7A" w14:textId="77777777" w:rsidR="005476A0" w:rsidRDefault="00E46BC7" w:rsidP="00F334BC">
            <w:pPr>
              <w:spacing w:after="40" w:line="240" w:lineRule="auto"/>
            </w:pPr>
            <w:proofErr w:type="spellStart"/>
            <w:r>
              <w:rPr>
                <w:b/>
                <w:sz w:val="18"/>
              </w:rPr>
              <w:t>Episodio</w:t>
            </w:r>
            <w:proofErr w:type="spellEnd"/>
          </w:p>
        </w:tc>
        <w:tc>
          <w:tcPr>
            <w:tcW w:w="3009" w:type="dxa"/>
            <w:tcBorders>
              <w:top w:val="single" w:sz="8" w:space="0" w:color="000000"/>
              <w:bottom w:val="single" w:sz="8" w:space="0" w:color="000000"/>
            </w:tcBorders>
          </w:tcPr>
          <w:p w14:paraId="3929B727" w14:textId="77777777" w:rsidR="005476A0" w:rsidRDefault="00E46BC7" w:rsidP="00F334BC">
            <w:pPr>
              <w:spacing w:after="40" w:line="240" w:lineRule="auto"/>
              <w:jc w:val="center"/>
            </w:pPr>
            <w:r>
              <w:rPr>
                <w:b/>
                <w:sz w:val="18"/>
              </w:rPr>
              <w:t>Meses</w:t>
            </w:r>
          </w:p>
        </w:tc>
        <w:tc>
          <w:tcPr>
            <w:tcW w:w="3009" w:type="dxa"/>
            <w:tcBorders>
              <w:top w:val="single" w:sz="8" w:space="0" w:color="000000"/>
              <w:bottom w:val="single" w:sz="8" w:space="0" w:color="000000"/>
            </w:tcBorders>
          </w:tcPr>
          <w:p w14:paraId="10641E53" w14:textId="77777777" w:rsidR="005476A0" w:rsidRDefault="00E46BC7" w:rsidP="00F334BC">
            <w:pPr>
              <w:spacing w:after="40" w:line="240" w:lineRule="auto"/>
              <w:jc w:val="center"/>
            </w:pPr>
            <w:proofErr w:type="spellStart"/>
            <w:r>
              <w:rPr>
                <w:b/>
                <w:sz w:val="18"/>
              </w:rPr>
              <w:t>Evento</w:t>
            </w:r>
            <w:proofErr w:type="spellEnd"/>
            <w:r>
              <w:rPr>
                <w:b/>
                <w:sz w:val="18"/>
              </w:rPr>
              <w:t xml:space="preserve"> </w:t>
            </w:r>
            <w:proofErr w:type="spellStart"/>
            <w:r>
              <w:rPr>
                <w:b/>
                <w:sz w:val="18"/>
              </w:rPr>
              <w:t>asociado</w:t>
            </w:r>
            <w:proofErr w:type="spellEnd"/>
          </w:p>
        </w:tc>
      </w:tr>
      <w:tr w:rsidR="005476A0" w14:paraId="347E4816" w14:textId="77777777">
        <w:trPr>
          <w:jc w:val="center"/>
        </w:trPr>
        <w:tc>
          <w:tcPr>
            <w:tcW w:w="3009" w:type="dxa"/>
          </w:tcPr>
          <w:p w14:paraId="5A4B4ADF" w14:textId="77777777" w:rsidR="005476A0" w:rsidRDefault="00E46BC7" w:rsidP="00F334BC">
            <w:pPr>
              <w:spacing w:after="40" w:line="240" w:lineRule="auto"/>
            </w:pPr>
            <w:proofErr w:type="spellStart"/>
            <w:r>
              <w:rPr>
                <w:sz w:val="18"/>
              </w:rPr>
              <w:t>ene</w:t>
            </w:r>
            <w:proofErr w:type="spellEnd"/>
            <w:r>
              <w:rPr>
                <w:sz w:val="18"/>
              </w:rPr>
              <w:t>-mar 2016</w:t>
            </w:r>
          </w:p>
        </w:tc>
        <w:tc>
          <w:tcPr>
            <w:tcW w:w="3009" w:type="dxa"/>
          </w:tcPr>
          <w:p w14:paraId="158444FA" w14:textId="77777777" w:rsidR="005476A0" w:rsidRDefault="00E46BC7" w:rsidP="00F334BC">
            <w:pPr>
              <w:spacing w:after="40" w:line="240" w:lineRule="auto"/>
              <w:jc w:val="center"/>
            </w:pPr>
            <w:r>
              <w:rPr>
                <w:sz w:val="18"/>
              </w:rPr>
              <w:t>3</w:t>
            </w:r>
          </w:p>
        </w:tc>
        <w:tc>
          <w:tcPr>
            <w:tcW w:w="3009" w:type="dxa"/>
          </w:tcPr>
          <w:p w14:paraId="0E56D6E2" w14:textId="77777777" w:rsidR="005476A0" w:rsidRDefault="00E46BC7" w:rsidP="00F334BC">
            <w:pPr>
              <w:spacing w:after="40" w:line="240" w:lineRule="auto"/>
              <w:jc w:val="center"/>
            </w:pPr>
            <w:proofErr w:type="spellStart"/>
            <w:r>
              <w:rPr>
                <w:sz w:val="18"/>
              </w:rPr>
              <w:t>Corrección</w:t>
            </w:r>
            <w:proofErr w:type="spellEnd"/>
            <w:r>
              <w:rPr>
                <w:sz w:val="18"/>
              </w:rPr>
              <w:t xml:space="preserve"> por </w:t>
            </w:r>
            <w:proofErr w:type="spellStart"/>
            <w:r>
              <w:rPr>
                <w:sz w:val="18"/>
              </w:rPr>
              <w:t>desaceleración</w:t>
            </w:r>
            <w:proofErr w:type="spellEnd"/>
            <w:r>
              <w:rPr>
                <w:sz w:val="18"/>
              </w:rPr>
              <w:t xml:space="preserve"> </w:t>
            </w:r>
            <w:proofErr w:type="spellStart"/>
            <w:r>
              <w:rPr>
                <w:sz w:val="18"/>
              </w:rPr>
              <w:t>china</w:t>
            </w:r>
            <w:proofErr w:type="spellEnd"/>
          </w:p>
        </w:tc>
      </w:tr>
      <w:tr w:rsidR="005476A0" w14:paraId="53269192" w14:textId="77777777">
        <w:trPr>
          <w:jc w:val="center"/>
        </w:trPr>
        <w:tc>
          <w:tcPr>
            <w:tcW w:w="3009" w:type="dxa"/>
          </w:tcPr>
          <w:p w14:paraId="6BA03F5E" w14:textId="77777777" w:rsidR="005476A0" w:rsidRDefault="00E46BC7" w:rsidP="00F334BC">
            <w:pPr>
              <w:spacing w:after="40" w:line="240" w:lineRule="auto"/>
            </w:pPr>
            <w:proofErr w:type="spellStart"/>
            <w:r>
              <w:rPr>
                <w:sz w:val="18"/>
              </w:rPr>
              <w:t>jun</w:t>
            </w:r>
            <w:proofErr w:type="spellEnd"/>
            <w:r>
              <w:rPr>
                <w:sz w:val="18"/>
              </w:rPr>
              <w:t xml:space="preserve"> 2016</w:t>
            </w:r>
          </w:p>
        </w:tc>
        <w:tc>
          <w:tcPr>
            <w:tcW w:w="3009" w:type="dxa"/>
          </w:tcPr>
          <w:p w14:paraId="7DABEF02" w14:textId="77777777" w:rsidR="005476A0" w:rsidRDefault="00E46BC7" w:rsidP="00F334BC">
            <w:pPr>
              <w:spacing w:after="40" w:line="240" w:lineRule="auto"/>
              <w:jc w:val="center"/>
            </w:pPr>
            <w:r>
              <w:rPr>
                <w:sz w:val="18"/>
              </w:rPr>
              <w:t>1</w:t>
            </w:r>
          </w:p>
        </w:tc>
        <w:tc>
          <w:tcPr>
            <w:tcW w:w="3009" w:type="dxa"/>
          </w:tcPr>
          <w:p w14:paraId="47FD154A" w14:textId="77777777" w:rsidR="005476A0" w:rsidRDefault="00E46BC7" w:rsidP="00F334BC">
            <w:pPr>
              <w:spacing w:after="40" w:line="240" w:lineRule="auto"/>
              <w:jc w:val="center"/>
            </w:pPr>
            <w:proofErr w:type="spellStart"/>
            <w:r>
              <w:rPr>
                <w:sz w:val="18"/>
              </w:rPr>
              <w:t>Referéndum</w:t>
            </w:r>
            <w:proofErr w:type="spellEnd"/>
            <w:r>
              <w:rPr>
                <w:sz w:val="18"/>
              </w:rPr>
              <w:t xml:space="preserve"> del Brexit</w:t>
            </w:r>
          </w:p>
        </w:tc>
      </w:tr>
      <w:tr w:rsidR="005476A0" w:rsidRPr="00204899" w14:paraId="65D106FE" w14:textId="77777777">
        <w:trPr>
          <w:jc w:val="center"/>
        </w:trPr>
        <w:tc>
          <w:tcPr>
            <w:tcW w:w="3009" w:type="dxa"/>
          </w:tcPr>
          <w:p w14:paraId="09AB7824" w14:textId="77777777" w:rsidR="005476A0" w:rsidRDefault="00E46BC7" w:rsidP="00F334BC">
            <w:pPr>
              <w:spacing w:after="40" w:line="240" w:lineRule="auto"/>
            </w:pPr>
            <w:proofErr w:type="spellStart"/>
            <w:r>
              <w:rPr>
                <w:sz w:val="18"/>
              </w:rPr>
              <w:t>dic</w:t>
            </w:r>
            <w:proofErr w:type="spellEnd"/>
            <w:r>
              <w:rPr>
                <w:sz w:val="18"/>
              </w:rPr>
              <w:t xml:space="preserve"> 2018</w:t>
            </w:r>
          </w:p>
        </w:tc>
        <w:tc>
          <w:tcPr>
            <w:tcW w:w="3009" w:type="dxa"/>
          </w:tcPr>
          <w:p w14:paraId="122CB859" w14:textId="77777777" w:rsidR="005476A0" w:rsidRDefault="00E46BC7" w:rsidP="00F334BC">
            <w:pPr>
              <w:spacing w:after="40" w:line="240" w:lineRule="auto"/>
              <w:jc w:val="center"/>
            </w:pPr>
            <w:r>
              <w:rPr>
                <w:sz w:val="18"/>
              </w:rPr>
              <w:t>1</w:t>
            </w:r>
          </w:p>
        </w:tc>
        <w:tc>
          <w:tcPr>
            <w:tcW w:w="3009" w:type="dxa"/>
          </w:tcPr>
          <w:p w14:paraId="58A8FBCF" w14:textId="77777777" w:rsidR="005476A0" w:rsidRPr="00630A64" w:rsidRDefault="00E46BC7" w:rsidP="00F334BC">
            <w:pPr>
              <w:spacing w:after="40" w:line="240" w:lineRule="auto"/>
              <w:jc w:val="center"/>
              <w:rPr>
                <w:lang w:val="es-AR"/>
              </w:rPr>
            </w:pPr>
            <w:r w:rsidRPr="00630A64">
              <w:rPr>
                <w:sz w:val="18"/>
                <w:lang w:val="es-AR"/>
              </w:rPr>
              <w:t>Corrección de fin de ciclo y tensiones comerciales</w:t>
            </w:r>
          </w:p>
        </w:tc>
      </w:tr>
      <w:tr w:rsidR="005476A0" w14:paraId="23D7B62E" w14:textId="77777777">
        <w:trPr>
          <w:jc w:val="center"/>
        </w:trPr>
        <w:tc>
          <w:tcPr>
            <w:tcW w:w="3009" w:type="dxa"/>
          </w:tcPr>
          <w:p w14:paraId="1F063377" w14:textId="77777777" w:rsidR="005476A0" w:rsidRDefault="00E46BC7" w:rsidP="00F334BC">
            <w:pPr>
              <w:spacing w:after="40" w:line="240" w:lineRule="auto"/>
            </w:pPr>
            <w:r>
              <w:rPr>
                <w:sz w:val="18"/>
              </w:rPr>
              <w:t>mar-</w:t>
            </w:r>
            <w:proofErr w:type="spellStart"/>
            <w:r>
              <w:rPr>
                <w:sz w:val="18"/>
              </w:rPr>
              <w:t>jun</w:t>
            </w:r>
            <w:proofErr w:type="spellEnd"/>
            <w:r>
              <w:rPr>
                <w:sz w:val="18"/>
              </w:rPr>
              <w:t xml:space="preserve"> 2020</w:t>
            </w:r>
          </w:p>
        </w:tc>
        <w:tc>
          <w:tcPr>
            <w:tcW w:w="3009" w:type="dxa"/>
          </w:tcPr>
          <w:p w14:paraId="4BF11301" w14:textId="77777777" w:rsidR="005476A0" w:rsidRDefault="00E46BC7" w:rsidP="00F334BC">
            <w:pPr>
              <w:spacing w:after="40" w:line="240" w:lineRule="auto"/>
              <w:jc w:val="center"/>
            </w:pPr>
            <w:r>
              <w:rPr>
                <w:sz w:val="18"/>
              </w:rPr>
              <w:t>4</w:t>
            </w:r>
          </w:p>
        </w:tc>
        <w:tc>
          <w:tcPr>
            <w:tcW w:w="3009" w:type="dxa"/>
          </w:tcPr>
          <w:p w14:paraId="7A72DEBB" w14:textId="77777777" w:rsidR="005476A0" w:rsidRDefault="00E46BC7" w:rsidP="00F334BC">
            <w:pPr>
              <w:spacing w:after="40" w:line="240" w:lineRule="auto"/>
              <w:jc w:val="center"/>
            </w:pPr>
            <w:proofErr w:type="spellStart"/>
            <w:r>
              <w:rPr>
                <w:sz w:val="18"/>
              </w:rPr>
              <w:t>Pandemia</w:t>
            </w:r>
            <w:proofErr w:type="spellEnd"/>
            <w:r>
              <w:rPr>
                <w:sz w:val="18"/>
              </w:rPr>
              <w:t xml:space="preserve"> de COVID-19</w:t>
            </w:r>
          </w:p>
        </w:tc>
      </w:tr>
      <w:tr w:rsidR="005476A0" w14:paraId="0306F7ED" w14:textId="77777777">
        <w:trPr>
          <w:jc w:val="center"/>
        </w:trPr>
        <w:tc>
          <w:tcPr>
            <w:tcW w:w="3009" w:type="dxa"/>
          </w:tcPr>
          <w:p w14:paraId="2574BB22" w14:textId="77777777" w:rsidR="005476A0" w:rsidRDefault="00E46BC7" w:rsidP="00F334BC">
            <w:pPr>
              <w:spacing w:after="40" w:line="240" w:lineRule="auto"/>
            </w:pPr>
            <w:proofErr w:type="spellStart"/>
            <w:r>
              <w:rPr>
                <w:sz w:val="18"/>
              </w:rPr>
              <w:t>sep</w:t>
            </w:r>
            <w:proofErr w:type="spellEnd"/>
            <w:r>
              <w:rPr>
                <w:sz w:val="18"/>
              </w:rPr>
              <w:t>-oct 2020</w:t>
            </w:r>
          </w:p>
        </w:tc>
        <w:tc>
          <w:tcPr>
            <w:tcW w:w="3009" w:type="dxa"/>
          </w:tcPr>
          <w:p w14:paraId="0A3BD894" w14:textId="77777777" w:rsidR="005476A0" w:rsidRDefault="00E46BC7" w:rsidP="00F334BC">
            <w:pPr>
              <w:spacing w:after="40" w:line="240" w:lineRule="auto"/>
              <w:jc w:val="center"/>
            </w:pPr>
            <w:r>
              <w:rPr>
                <w:sz w:val="18"/>
              </w:rPr>
              <w:t>2</w:t>
            </w:r>
          </w:p>
        </w:tc>
        <w:tc>
          <w:tcPr>
            <w:tcW w:w="3009" w:type="dxa"/>
          </w:tcPr>
          <w:p w14:paraId="34F05559" w14:textId="77777777" w:rsidR="005476A0" w:rsidRDefault="00E46BC7" w:rsidP="00F334BC">
            <w:pPr>
              <w:spacing w:after="40" w:line="240" w:lineRule="auto"/>
              <w:jc w:val="center"/>
            </w:pPr>
            <w:r>
              <w:rPr>
                <w:sz w:val="18"/>
              </w:rPr>
              <w:t>Segunda ola del COVID-19</w:t>
            </w:r>
          </w:p>
        </w:tc>
      </w:tr>
      <w:tr w:rsidR="005476A0" w14:paraId="1638FCB8" w14:textId="77777777">
        <w:trPr>
          <w:jc w:val="center"/>
        </w:trPr>
        <w:tc>
          <w:tcPr>
            <w:tcW w:w="3009" w:type="dxa"/>
          </w:tcPr>
          <w:p w14:paraId="3D61E23D" w14:textId="77777777" w:rsidR="005476A0" w:rsidRDefault="00E46BC7" w:rsidP="00F334BC">
            <w:pPr>
              <w:spacing w:after="40" w:line="240" w:lineRule="auto"/>
            </w:pPr>
            <w:proofErr w:type="spellStart"/>
            <w:r>
              <w:rPr>
                <w:sz w:val="18"/>
              </w:rPr>
              <w:t>feb</w:t>
            </w:r>
            <w:proofErr w:type="spellEnd"/>
            <w:r>
              <w:rPr>
                <w:sz w:val="18"/>
              </w:rPr>
              <w:t>-mar 2022</w:t>
            </w:r>
          </w:p>
        </w:tc>
        <w:tc>
          <w:tcPr>
            <w:tcW w:w="3009" w:type="dxa"/>
          </w:tcPr>
          <w:p w14:paraId="6F311F44" w14:textId="77777777" w:rsidR="005476A0" w:rsidRDefault="00E46BC7" w:rsidP="00F334BC">
            <w:pPr>
              <w:spacing w:after="40" w:line="240" w:lineRule="auto"/>
              <w:jc w:val="center"/>
            </w:pPr>
            <w:r>
              <w:rPr>
                <w:sz w:val="18"/>
              </w:rPr>
              <w:t>2</w:t>
            </w:r>
          </w:p>
        </w:tc>
        <w:tc>
          <w:tcPr>
            <w:tcW w:w="3009" w:type="dxa"/>
          </w:tcPr>
          <w:p w14:paraId="4A897421" w14:textId="77777777" w:rsidR="005476A0" w:rsidRDefault="00E46BC7" w:rsidP="00F334BC">
            <w:pPr>
              <w:spacing w:after="40" w:line="240" w:lineRule="auto"/>
              <w:jc w:val="center"/>
            </w:pPr>
            <w:proofErr w:type="spellStart"/>
            <w:r>
              <w:rPr>
                <w:sz w:val="18"/>
              </w:rPr>
              <w:t>Invasión</w:t>
            </w:r>
            <w:proofErr w:type="spellEnd"/>
            <w:r>
              <w:rPr>
                <w:sz w:val="18"/>
              </w:rPr>
              <w:t xml:space="preserve"> de </w:t>
            </w:r>
            <w:proofErr w:type="spellStart"/>
            <w:r>
              <w:rPr>
                <w:sz w:val="18"/>
              </w:rPr>
              <w:t>Ucrania</w:t>
            </w:r>
            <w:proofErr w:type="spellEnd"/>
          </w:p>
        </w:tc>
      </w:tr>
      <w:tr w:rsidR="005476A0" w:rsidRPr="00204899" w14:paraId="65DF1A3E" w14:textId="77777777">
        <w:trPr>
          <w:jc w:val="center"/>
        </w:trPr>
        <w:tc>
          <w:tcPr>
            <w:tcW w:w="3009" w:type="dxa"/>
          </w:tcPr>
          <w:p w14:paraId="2343D372" w14:textId="77777777" w:rsidR="005476A0" w:rsidRDefault="00E46BC7" w:rsidP="00F334BC">
            <w:pPr>
              <w:spacing w:after="40" w:line="240" w:lineRule="auto"/>
            </w:pPr>
            <w:r>
              <w:rPr>
                <w:sz w:val="18"/>
              </w:rPr>
              <w:t>may-</w:t>
            </w:r>
            <w:proofErr w:type="spellStart"/>
            <w:r>
              <w:rPr>
                <w:sz w:val="18"/>
              </w:rPr>
              <w:t>jul</w:t>
            </w:r>
            <w:proofErr w:type="spellEnd"/>
            <w:r>
              <w:rPr>
                <w:sz w:val="18"/>
              </w:rPr>
              <w:t xml:space="preserve"> 2022</w:t>
            </w:r>
          </w:p>
        </w:tc>
        <w:tc>
          <w:tcPr>
            <w:tcW w:w="3009" w:type="dxa"/>
          </w:tcPr>
          <w:p w14:paraId="7C138385" w14:textId="77777777" w:rsidR="005476A0" w:rsidRDefault="00E46BC7" w:rsidP="00F334BC">
            <w:pPr>
              <w:spacing w:after="40" w:line="240" w:lineRule="auto"/>
              <w:jc w:val="center"/>
            </w:pPr>
            <w:r>
              <w:rPr>
                <w:sz w:val="18"/>
              </w:rPr>
              <w:t>3</w:t>
            </w:r>
          </w:p>
        </w:tc>
        <w:tc>
          <w:tcPr>
            <w:tcW w:w="3009" w:type="dxa"/>
          </w:tcPr>
          <w:p w14:paraId="13A96D9F" w14:textId="77777777" w:rsidR="005476A0" w:rsidRPr="00630A64" w:rsidRDefault="00E46BC7" w:rsidP="00F334BC">
            <w:pPr>
              <w:spacing w:after="40" w:line="240" w:lineRule="auto"/>
              <w:jc w:val="center"/>
              <w:rPr>
                <w:lang w:val="es-AR"/>
              </w:rPr>
            </w:pPr>
            <w:r w:rsidRPr="00630A64">
              <w:rPr>
                <w:sz w:val="18"/>
                <w:lang w:val="es-AR"/>
              </w:rPr>
              <w:t>Shock inflacionario y endurecimiento monetario</w:t>
            </w:r>
          </w:p>
        </w:tc>
      </w:tr>
      <w:tr w:rsidR="005476A0" w:rsidRPr="00204899" w14:paraId="5D52DDFA" w14:textId="77777777">
        <w:trPr>
          <w:jc w:val="center"/>
        </w:trPr>
        <w:tc>
          <w:tcPr>
            <w:tcW w:w="3009" w:type="dxa"/>
          </w:tcPr>
          <w:p w14:paraId="3AFEA02E" w14:textId="77777777" w:rsidR="005476A0" w:rsidRDefault="00E46BC7" w:rsidP="00F334BC">
            <w:pPr>
              <w:spacing w:after="40" w:line="240" w:lineRule="auto"/>
            </w:pPr>
            <w:proofErr w:type="spellStart"/>
            <w:r>
              <w:rPr>
                <w:sz w:val="18"/>
              </w:rPr>
              <w:t>sep</w:t>
            </w:r>
            <w:proofErr w:type="spellEnd"/>
            <w:r>
              <w:rPr>
                <w:sz w:val="18"/>
              </w:rPr>
              <w:t xml:space="preserve"> 2022</w:t>
            </w:r>
          </w:p>
        </w:tc>
        <w:tc>
          <w:tcPr>
            <w:tcW w:w="3009" w:type="dxa"/>
          </w:tcPr>
          <w:p w14:paraId="5553CE84" w14:textId="77777777" w:rsidR="005476A0" w:rsidRDefault="00E46BC7" w:rsidP="00F334BC">
            <w:pPr>
              <w:spacing w:after="40" w:line="240" w:lineRule="auto"/>
              <w:jc w:val="center"/>
            </w:pPr>
            <w:r>
              <w:rPr>
                <w:sz w:val="18"/>
              </w:rPr>
              <w:t>1</w:t>
            </w:r>
          </w:p>
        </w:tc>
        <w:tc>
          <w:tcPr>
            <w:tcW w:w="3009" w:type="dxa"/>
          </w:tcPr>
          <w:p w14:paraId="0B267493" w14:textId="77777777" w:rsidR="005476A0" w:rsidRPr="00630A64" w:rsidRDefault="00E46BC7" w:rsidP="00F334BC">
            <w:pPr>
              <w:spacing w:after="40" w:line="240" w:lineRule="auto"/>
              <w:jc w:val="center"/>
              <w:rPr>
                <w:lang w:val="es-AR"/>
              </w:rPr>
            </w:pPr>
            <w:r w:rsidRPr="00630A64">
              <w:rPr>
                <w:sz w:val="18"/>
                <w:lang w:val="es-AR"/>
              </w:rPr>
              <w:t>Crisis de deuda y energía en Europa</w:t>
            </w:r>
          </w:p>
        </w:tc>
      </w:tr>
      <w:tr w:rsidR="005476A0" w14:paraId="3DBEB2F6" w14:textId="77777777">
        <w:trPr>
          <w:jc w:val="center"/>
        </w:trPr>
        <w:tc>
          <w:tcPr>
            <w:tcW w:w="3009" w:type="dxa"/>
            <w:tcBorders>
              <w:bottom w:val="single" w:sz="8" w:space="0" w:color="000000"/>
            </w:tcBorders>
          </w:tcPr>
          <w:p w14:paraId="4F1AB0F6" w14:textId="77777777" w:rsidR="005476A0" w:rsidRDefault="00E46BC7" w:rsidP="00F334BC">
            <w:pPr>
              <w:spacing w:after="40" w:line="240" w:lineRule="auto"/>
            </w:pPr>
            <w:proofErr w:type="spellStart"/>
            <w:r>
              <w:rPr>
                <w:sz w:val="18"/>
              </w:rPr>
              <w:t>abr</w:t>
            </w:r>
            <w:proofErr w:type="spellEnd"/>
            <w:r>
              <w:rPr>
                <w:sz w:val="18"/>
              </w:rPr>
              <w:t xml:space="preserve"> 2025</w:t>
            </w:r>
          </w:p>
        </w:tc>
        <w:tc>
          <w:tcPr>
            <w:tcW w:w="3009" w:type="dxa"/>
            <w:tcBorders>
              <w:bottom w:val="single" w:sz="8" w:space="0" w:color="000000"/>
            </w:tcBorders>
          </w:tcPr>
          <w:p w14:paraId="4E03B1D8" w14:textId="77777777" w:rsidR="005476A0" w:rsidRDefault="00E46BC7" w:rsidP="00F334BC">
            <w:pPr>
              <w:spacing w:after="40" w:line="240" w:lineRule="auto"/>
              <w:jc w:val="center"/>
            </w:pPr>
            <w:r>
              <w:rPr>
                <w:sz w:val="18"/>
              </w:rPr>
              <w:t>1</w:t>
            </w:r>
          </w:p>
        </w:tc>
        <w:tc>
          <w:tcPr>
            <w:tcW w:w="3009" w:type="dxa"/>
            <w:tcBorders>
              <w:bottom w:val="single" w:sz="8" w:space="0" w:color="000000"/>
            </w:tcBorders>
          </w:tcPr>
          <w:p w14:paraId="7ECA9B8F" w14:textId="77777777" w:rsidR="005476A0" w:rsidRDefault="00E46BC7" w:rsidP="00F334BC">
            <w:pPr>
              <w:spacing w:after="40" w:line="240" w:lineRule="auto"/>
              <w:jc w:val="center"/>
            </w:pPr>
            <w:proofErr w:type="spellStart"/>
            <w:r>
              <w:rPr>
                <w:sz w:val="18"/>
              </w:rPr>
              <w:t>Tensiones</w:t>
            </w:r>
            <w:proofErr w:type="spellEnd"/>
            <w:r>
              <w:rPr>
                <w:sz w:val="18"/>
              </w:rPr>
              <w:t xml:space="preserve"> </w:t>
            </w:r>
            <w:proofErr w:type="spellStart"/>
            <w:r>
              <w:rPr>
                <w:sz w:val="18"/>
              </w:rPr>
              <w:t>arancelarias</w:t>
            </w:r>
            <w:proofErr w:type="spellEnd"/>
          </w:p>
        </w:tc>
      </w:tr>
    </w:tbl>
    <w:p w14:paraId="57E46480" w14:textId="77777777" w:rsidR="005476A0" w:rsidRPr="00630A64" w:rsidRDefault="00E46BC7" w:rsidP="00F334BC">
      <w:pPr>
        <w:spacing w:before="80" w:line="276" w:lineRule="auto"/>
        <w:jc w:val="both"/>
        <w:rPr>
          <w:lang w:val="es-AR"/>
        </w:rPr>
      </w:pPr>
      <w:r w:rsidRPr="00630A64">
        <w:rPr>
          <w:i/>
          <w:sz w:val="20"/>
          <w:lang w:val="es-AR"/>
        </w:rPr>
        <w:t>Nota.</w:t>
      </w:r>
      <w:r w:rsidRPr="00630A64">
        <w:rPr>
          <w:sz w:val="20"/>
          <w:lang w:val="es-AR"/>
        </w:rPr>
        <w:t xml:space="preserve"> 18 de los 120 meses de la ventana de análisis. La coincidencia con los eventos esperables a priori valida la detección endógena del modelo </w:t>
      </w:r>
      <w:proofErr w:type="spellStart"/>
      <w:r w:rsidRPr="00630A64">
        <w:rPr>
          <w:sz w:val="20"/>
          <w:lang w:val="es-AR"/>
        </w:rPr>
        <w:t>Markov-Switching</w:t>
      </w:r>
      <w:proofErr w:type="spellEnd"/>
      <w:r w:rsidRPr="00630A64">
        <w:rPr>
          <w:sz w:val="20"/>
          <w:lang w:val="es-AR"/>
        </w:rPr>
        <w:t xml:space="preserve"> (Apéndice F.6). Elaboración propia.</w:t>
      </w:r>
    </w:p>
    <w:p w14:paraId="6FF07A3C" w14:textId="77777777" w:rsidR="005476A0" w:rsidRPr="00630A64" w:rsidRDefault="005476A0" w:rsidP="00F334BC">
      <w:pPr>
        <w:spacing w:after="120" w:line="240" w:lineRule="auto"/>
        <w:jc w:val="both"/>
        <w:rPr>
          <w:lang w:val="es-AR"/>
        </w:rPr>
      </w:pPr>
    </w:p>
    <w:p w14:paraId="778E33AC" w14:textId="77777777" w:rsidR="005476A0" w:rsidRPr="00630A64" w:rsidRDefault="00E46BC7" w:rsidP="00F334BC">
      <w:pPr>
        <w:pStyle w:val="Ttulo1"/>
        <w:rPr>
          <w:lang w:val="es-AR"/>
        </w:rPr>
      </w:pPr>
      <w:bookmarkStart w:id="114" w:name="_Toc234237862"/>
      <w:r w:rsidRPr="00630A64">
        <w:rPr>
          <w:lang w:val="es-AR"/>
        </w:rPr>
        <w:t>Apéndice K. Análisis de Robustez de la Hipótesis 3: Modelos Alternativos de Régimen</w:t>
      </w:r>
      <w:bookmarkEnd w:id="114"/>
    </w:p>
    <w:p w14:paraId="256152A2" w14:textId="77777777" w:rsidR="005476A0" w:rsidRPr="00630A64" w:rsidRDefault="00E46BC7" w:rsidP="00F334BC">
      <w:pPr>
        <w:pStyle w:val="Ttulo2"/>
        <w:rPr>
          <w:lang w:val="es-AR"/>
        </w:rPr>
      </w:pPr>
      <w:bookmarkStart w:id="115" w:name="_Toc234237863"/>
      <w:r w:rsidRPr="00630A64">
        <w:rPr>
          <w:lang w:val="es-AR"/>
        </w:rPr>
        <w:t>K.1. Motivación y diseño del contraste</w:t>
      </w:r>
      <w:bookmarkEnd w:id="115"/>
    </w:p>
    <w:p w14:paraId="21ABE227" w14:textId="538A6024" w:rsidR="005476A0" w:rsidRPr="00630A64" w:rsidRDefault="00E46BC7" w:rsidP="00F334BC">
      <w:pPr>
        <w:ind w:firstLine="720"/>
        <w:jc w:val="both"/>
        <w:rPr>
          <w:lang w:val="es-AR"/>
        </w:rPr>
      </w:pPr>
      <w:r w:rsidRPr="00630A64">
        <w:rPr>
          <w:lang w:val="es-AR"/>
        </w:rPr>
        <w:t xml:space="preserve">En la defensa del </w:t>
      </w:r>
      <w:r w:rsidR="00C6747B">
        <w:rPr>
          <w:lang w:val="es-AR"/>
        </w:rPr>
        <w:t>trabajo</w:t>
      </w:r>
      <w:r w:rsidRPr="00630A64">
        <w:rPr>
          <w:lang w:val="es-AR"/>
        </w:rPr>
        <w:t xml:space="preserve"> se observó que la clasificación de regímenes del </w:t>
      </w:r>
      <w:proofErr w:type="spellStart"/>
      <w:r w:rsidRPr="00630A64">
        <w:rPr>
          <w:lang w:val="es-AR"/>
        </w:rPr>
        <w:t>Markov-Switching</w:t>
      </w:r>
      <w:proofErr w:type="spellEnd"/>
      <w:r w:rsidRPr="00630A64">
        <w:rPr>
          <w:lang w:val="es-AR"/>
        </w:rPr>
        <w:t xml:space="preserve"> es desbalanceada: 18 de los 120 meses (15%) caen en el régimen de crisis (453 de los 2.567 días), de modo que el parámetro de interacción </w:t>
      </w:r>
      <w:r>
        <w:t>δ</w:t>
      </w:r>
      <w:r w:rsidRPr="00630A64">
        <w:rPr>
          <w:lang w:val="es-AR"/>
        </w:rPr>
        <w:t xml:space="preserve"> del CAPM condicional se estima con pocas observaciones en ese estado. Este apéndice documenta el contraste de robustez realizado en respuesta: la hipótesis 3 se reestimó bajo cinco especificaciones del régimen de calma y crisis —el </w:t>
      </w:r>
      <w:proofErr w:type="spellStart"/>
      <w:r w:rsidRPr="00630A64">
        <w:rPr>
          <w:lang w:val="es-AR"/>
        </w:rPr>
        <w:t>Markov-Switching</w:t>
      </w:r>
      <w:proofErr w:type="spellEnd"/>
      <w:r w:rsidRPr="00630A64">
        <w:rPr>
          <w:lang w:val="es-AR"/>
        </w:rPr>
        <w:t xml:space="preserve"> principal, dos modelos alternativos y las versiones direccionales de estos últimos—, con un criterio de decisión </w:t>
      </w:r>
      <w:proofErr w:type="spellStart"/>
      <w:r w:rsidRPr="00630A64">
        <w:rPr>
          <w:lang w:val="es-AR"/>
        </w:rPr>
        <w:t>pre-especificado</w:t>
      </w:r>
      <w:proofErr w:type="spellEnd"/>
      <w:r w:rsidRPr="00630A64">
        <w:rPr>
          <w:lang w:val="es-AR"/>
        </w:rPr>
        <w:t>: mantener el modelo principal si (i) la decisión cualitativa coincide entre modelos, (</w:t>
      </w:r>
      <w:proofErr w:type="spellStart"/>
      <w:r w:rsidRPr="00630A64">
        <w:rPr>
          <w:lang w:val="es-AR"/>
        </w:rPr>
        <w:t>ii</w:t>
      </w:r>
      <w:proofErr w:type="spellEnd"/>
      <w:r w:rsidRPr="00630A64">
        <w:rPr>
          <w:lang w:val="es-AR"/>
        </w:rPr>
        <w:t xml:space="preserve">) los intervalos </w:t>
      </w:r>
      <w:proofErr w:type="spellStart"/>
      <w:r w:rsidRPr="00630A64">
        <w:rPr>
          <w:lang w:val="es-AR"/>
        </w:rPr>
        <w:t>bootstrap</w:t>
      </w:r>
      <w:proofErr w:type="spellEnd"/>
      <w:r w:rsidRPr="00630A64">
        <w:rPr>
          <w:lang w:val="es-AR"/>
        </w:rPr>
        <w:t xml:space="preserve"> de las diferencias de </w:t>
      </w:r>
      <w:r>
        <w:t>δ</w:t>
      </w:r>
      <w:r w:rsidRPr="00630A64">
        <w:rPr>
          <w:lang w:val="es-AR"/>
        </w:rPr>
        <w:t xml:space="preserve"> contienen el cero y (</w:t>
      </w:r>
      <w:proofErr w:type="spellStart"/>
      <w:r w:rsidRPr="00630A64">
        <w:rPr>
          <w:lang w:val="es-AR"/>
        </w:rPr>
        <w:t>iii</w:t>
      </w:r>
      <w:proofErr w:type="spellEnd"/>
      <w:r w:rsidRPr="00630A64">
        <w:rPr>
          <w:lang w:val="es-AR"/>
        </w:rPr>
        <w:t xml:space="preserve">) el </w:t>
      </w:r>
      <w:r>
        <w:t>δ</w:t>
      </w:r>
      <w:r w:rsidRPr="00630A64">
        <w:rPr>
          <w:lang w:val="es-AR"/>
        </w:rPr>
        <w:t xml:space="preserve"> del hallazgo central es estable al grado de balance de la clasificación.</w:t>
      </w:r>
    </w:p>
    <w:p w14:paraId="5A0FA8B7" w14:textId="77777777" w:rsidR="005476A0" w:rsidRPr="00630A64" w:rsidRDefault="00E46BC7" w:rsidP="00F334BC">
      <w:pPr>
        <w:pStyle w:val="Ttulo2"/>
        <w:rPr>
          <w:lang w:val="es-AR"/>
        </w:rPr>
      </w:pPr>
      <w:bookmarkStart w:id="116" w:name="_Toc234237864"/>
      <w:r w:rsidRPr="00630A64">
        <w:rPr>
          <w:lang w:val="es-AR"/>
        </w:rPr>
        <w:t xml:space="preserve">K.2. Modelo alternativo 1: </w:t>
      </w:r>
      <w:proofErr w:type="gramStart"/>
      <w:r w:rsidRPr="00630A64">
        <w:rPr>
          <w:lang w:val="es-AR"/>
        </w:rPr>
        <w:t>GARCH(</w:t>
      </w:r>
      <w:proofErr w:type="gramEnd"/>
      <w:r w:rsidRPr="00630A64">
        <w:rPr>
          <w:lang w:val="es-AR"/>
        </w:rPr>
        <w:t>1,1) con umbral de volatilidad</w:t>
      </w:r>
      <w:bookmarkEnd w:id="116"/>
    </w:p>
    <w:p w14:paraId="25C85750" w14:textId="6DDAACD3" w:rsidR="005476A0" w:rsidRPr="00630A64" w:rsidRDefault="00E46BC7" w:rsidP="00F334BC">
      <w:pPr>
        <w:ind w:firstLine="720"/>
        <w:jc w:val="both"/>
        <w:rPr>
          <w:lang w:val="es-AR"/>
        </w:rPr>
      </w:pPr>
      <w:r w:rsidRPr="00630A64">
        <w:rPr>
          <w:lang w:val="es-AR"/>
        </w:rPr>
        <w:t xml:space="preserve">Sobre los retornos diarios del mercado se estimó un </w:t>
      </w:r>
      <w:proofErr w:type="gramStart"/>
      <w:r w:rsidRPr="00630A64">
        <w:rPr>
          <w:lang w:val="es-AR"/>
        </w:rPr>
        <w:t>GARCH(</w:t>
      </w:r>
      <w:proofErr w:type="gramEnd"/>
      <w:r w:rsidRPr="00630A64">
        <w:rPr>
          <w:lang w:val="es-AR"/>
        </w:rPr>
        <w:t xml:space="preserve">1,1) con innovaciones t de </w:t>
      </w:r>
      <w:proofErr w:type="spellStart"/>
      <w:r w:rsidRPr="00630A64">
        <w:rPr>
          <w:lang w:val="es-AR"/>
        </w:rPr>
        <w:t>Student</w:t>
      </w:r>
      <w:proofErr w:type="spellEnd"/>
      <w:r w:rsidRPr="00630A64">
        <w:rPr>
          <w:lang w:val="es-AR"/>
        </w:rPr>
        <w:t xml:space="preserve"> (</w:t>
      </w:r>
      <w:proofErr w:type="spellStart"/>
      <w:r w:rsidRPr="00630A64">
        <w:rPr>
          <w:lang w:val="es-AR"/>
        </w:rPr>
        <w:t>Bollerslev</w:t>
      </w:r>
      <w:proofErr w:type="spellEnd"/>
      <w:r w:rsidRPr="00630A64">
        <w:rPr>
          <w:lang w:val="es-AR"/>
        </w:rPr>
        <w:t xml:space="preserve">, 1986): </w:t>
      </w:r>
      <w:r>
        <w:t>ω</w:t>
      </w:r>
      <w:r w:rsidRPr="00630A64">
        <w:rPr>
          <w:lang w:val="es-AR"/>
        </w:rPr>
        <w:t xml:space="preserve"> = 0,045, </w:t>
      </w:r>
      <w:r>
        <w:t>α</w:t>
      </w:r>
      <w:r w:rsidRPr="00630A64">
        <w:rPr>
          <w:lang w:val="es-AR"/>
        </w:rPr>
        <w:t xml:space="preserve"> = 0,186, </w:t>
      </w:r>
      <w:r>
        <w:t>β</w:t>
      </w:r>
      <w:r w:rsidRPr="00630A64">
        <w:rPr>
          <w:lang w:val="es-AR"/>
        </w:rPr>
        <w:t xml:space="preserve"> = 0,772 (persistencia </w:t>
      </w:r>
      <w:r>
        <w:t>α</w:t>
      </w:r>
      <w:r w:rsidRPr="00630A64">
        <w:rPr>
          <w:lang w:val="es-AR"/>
        </w:rPr>
        <w:t xml:space="preserve"> + </w:t>
      </w:r>
      <w:r>
        <w:t>β</w:t>
      </w:r>
      <w:r w:rsidRPr="00630A64">
        <w:rPr>
          <w:lang w:val="es-AR"/>
        </w:rPr>
        <w:t xml:space="preserve"> = 0,958, semivida del shock de 16 días) y </w:t>
      </w:r>
      <w:r>
        <w:t>ν</w:t>
      </w:r>
      <w:r w:rsidRPr="00630A64">
        <w:rPr>
          <w:lang w:val="es-AR"/>
        </w:rPr>
        <w:t xml:space="preserve"> = 5,5 grados de libertad, síntoma de colas pesadas. La </w:t>
      </w:r>
      <w:r w:rsidRPr="00630A64">
        <w:rPr>
          <w:lang w:val="es-AR"/>
        </w:rPr>
        <w:lastRenderedPageBreak/>
        <w:t>volatilidad condicional media de cada mes se compara con el cuartil superior de su distribución (P75 = 0,96% diario, 15,2% anualizado): 30 de los 120 meses quedan clasificados en crisis, un balance del 25% fijado por diseño (</w:t>
      </w:r>
      <w:proofErr w:type="spellStart"/>
      <w:r w:rsidRPr="00630A64">
        <w:rPr>
          <w:lang w:val="es-AR"/>
        </w:rPr>
        <w:t>Schwert</w:t>
      </w:r>
      <w:proofErr w:type="spellEnd"/>
      <w:r w:rsidRPr="00630A64">
        <w:rPr>
          <w:lang w:val="es-AR"/>
        </w:rPr>
        <w:t>, 1989</w:t>
      </w:r>
      <w:r w:rsidR="006D4C3E">
        <w:rPr>
          <w:lang w:val="es-AR"/>
        </w:rPr>
        <w:t>).</w:t>
      </w:r>
      <w:r w:rsidRPr="00630A64">
        <w:rPr>
          <w:lang w:val="es-AR"/>
        </w:rPr>
        <w:t xml:space="preserve"> Los episodios detectados coinciden con los del </w:t>
      </w:r>
      <w:proofErr w:type="spellStart"/>
      <w:r w:rsidRPr="00630A64">
        <w:rPr>
          <w:lang w:val="es-AR"/>
        </w:rPr>
        <w:t>Markov-Switching</w:t>
      </w:r>
      <w:proofErr w:type="spellEnd"/>
      <w:r w:rsidRPr="00630A64">
        <w:rPr>
          <w:lang w:val="es-AR"/>
        </w:rPr>
        <w:t xml:space="preserve"> en los eventos principales (2016, diciembre de 2018, 2020, 2022, abril de 2025), con una diferencia sistemática: el GARCH marca como crisis el tramo completo de febrero a noviembre de 2020 —incluidos los meses de rebote— y añade sustos de volatilidad sin caída (febrero de 2018, agosto de 2019, marzo de 2023). La Figura K1 muestra la volatilidad condicional y la clasificación resultante.</w:t>
      </w:r>
    </w:p>
    <w:p w14:paraId="11CA61F2" w14:textId="77777777" w:rsidR="005476A0" w:rsidRPr="00630A64" w:rsidRDefault="00E46BC7" w:rsidP="00F334BC">
      <w:pPr>
        <w:jc w:val="both"/>
        <w:rPr>
          <w:lang w:val="es-AR"/>
        </w:rPr>
      </w:pPr>
      <w:r w:rsidRPr="00630A64">
        <w:rPr>
          <w:b/>
          <w:lang w:val="es-AR"/>
        </w:rPr>
        <w:t>Figura K1</w:t>
      </w:r>
    </w:p>
    <w:p w14:paraId="1C1C3824" w14:textId="77777777" w:rsidR="005476A0" w:rsidRPr="00630A64" w:rsidRDefault="00E46BC7" w:rsidP="00F334BC">
      <w:pPr>
        <w:jc w:val="both"/>
        <w:rPr>
          <w:lang w:val="es-AR"/>
        </w:rPr>
      </w:pPr>
      <w:r w:rsidRPr="00630A64">
        <w:rPr>
          <w:i/>
          <w:lang w:val="es-AR"/>
        </w:rPr>
        <w:t xml:space="preserve">Volatilidad condicional </w:t>
      </w:r>
      <w:proofErr w:type="gramStart"/>
      <w:r w:rsidRPr="00630A64">
        <w:rPr>
          <w:i/>
          <w:lang w:val="es-AR"/>
        </w:rPr>
        <w:t>GARCH(</w:t>
      </w:r>
      <w:proofErr w:type="gramEnd"/>
      <w:r w:rsidRPr="00630A64">
        <w:rPr>
          <w:i/>
          <w:lang w:val="es-AR"/>
        </w:rPr>
        <w:t>1,1) del STOXX 600 y clasificación de crisis por umbral</w:t>
      </w:r>
    </w:p>
    <w:p w14:paraId="01A26B8A" w14:textId="77777777" w:rsidR="005476A0" w:rsidRDefault="00E46BC7" w:rsidP="00F334BC">
      <w:pPr>
        <w:jc w:val="center"/>
      </w:pPr>
      <w:r>
        <w:rPr>
          <w:noProof/>
        </w:rPr>
        <w:drawing>
          <wp:inline distT="0" distB="0" distL="0" distR="0" wp14:anchorId="1EDDE108" wp14:editId="410EC387">
            <wp:extent cx="5580000" cy="23358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da44_img1.png"/>
                    <pic:cNvPicPr/>
                  </pic:nvPicPr>
                  <pic:blipFill>
                    <a:blip r:embed="rId54"/>
                    <a:stretch>
                      <a:fillRect/>
                    </a:stretch>
                  </pic:blipFill>
                  <pic:spPr>
                    <a:xfrm>
                      <a:off x="0" y="0"/>
                      <a:ext cx="5580000" cy="2335814"/>
                    </a:xfrm>
                    <a:prstGeom prst="rect">
                      <a:avLst/>
                    </a:prstGeom>
                  </pic:spPr>
                </pic:pic>
              </a:graphicData>
            </a:graphic>
          </wp:inline>
        </w:drawing>
      </w:r>
    </w:p>
    <w:p w14:paraId="4F0431EC" w14:textId="77777777" w:rsidR="005476A0" w:rsidRPr="00630A64" w:rsidRDefault="00E46BC7" w:rsidP="00F334BC">
      <w:pPr>
        <w:jc w:val="both"/>
        <w:rPr>
          <w:lang w:val="es-AR"/>
        </w:rPr>
      </w:pPr>
      <w:r w:rsidRPr="00630A64">
        <w:rPr>
          <w:i/>
          <w:sz w:val="20"/>
          <w:lang w:val="es-AR"/>
        </w:rPr>
        <w:t>Nota.</w:t>
      </w:r>
      <w:r w:rsidRPr="00630A64">
        <w:rPr>
          <w:sz w:val="20"/>
          <w:lang w:val="es-AR"/>
        </w:rPr>
        <w:t xml:space="preserve"> El sombreado señala los meses clasificados en crisis (30 de 120; umbral P75 de la volatilidad condicional media mensual). Elaboración propia.</w:t>
      </w:r>
    </w:p>
    <w:p w14:paraId="6EFC0BB1" w14:textId="77777777" w:rsidR="005476A0" w:rsidRPr="00630A64" w:rsidRDefault="005476A0" w:rsidP="00F334BC">
      <w:pPr>
        <w:rPr>
          <w:lang w:val="es-AR"/>
        </w:rPr>
      </w:pPr>
    </w:p>
    <w:p w14:paraId="56596C40" w14:textId="77777777" w:rsidR="005476A0" w:rsidRPr="00630A64" w:rsidRDefault="00E46BC7" w:rsidP="00F334BC">
      <w:pPr>
        <w:pStyle w:val="Ttulo2"/>
        <w:rPr>
          <w:lang w:val="es-AR"/>
        </w:rPr>
      </w:pPr>
      <w:bookmarkStart w:id="117" w:name="_Toc234237865"/>
      <w:r w:rsidRPr="00630A64">
        <w:rPr>
          <w:lang w:val="es-AR"/>
        </w:rPr>
        <w:t>K.3. Modelo alternativo 2: CAPM de transición suave (LSTAR)</w:t>
      </w:r>
      <w:bookmarkEnd w:id="117"/>
    </w:p>
    <w:p w14:paraId="3F9AC345" w14:textId="77777777" w:rsidR="005476A0" w:rsidRPr="00630A64" w:rsidRDefault="00E46BC7" w:rsidP="00F334BC">
      <w:pPr>
        <w:ind w:firstLine="720"/>
        <w:jc w:val="both"/>
        <w:rPr>
          <w:lang w:val="es-AR"/>
        </w:rPr>
      </w:pPr>
      <w:r w:rsidRPr="00630A64">
        <w:rPr>
          <w:lang w:val="es-AR"/>
        </w:rPr>
        <w:t xml:space="preserve">El segundo modelo elimina la clasificación binaria: </w:t>
      </w:r>
      <w:proofErr w:type="gramStart"/>
      <w:r w:rsidRPr="00630A64">
        <w:rPr>
          <w:lang w:val="es-AR"/>
        </w:rPr>
        <w:t>el beta</w:t>
      </w:r>
      <w:proofErr w:type="gramEnd"/>
      <w:r w:rsidRPr="00630A64">
        <w:rPr>
          <w:lang w:val="es-AR"/>
        </w:rPr>
        <w:t xml:space="preserve"> transita de forma continua con una función logística G(s) de la volatilidad realizada mensual del mercado (log-RV estandarizada), de modo que todos los meses aportan información ponderada por su grado de estrés y el desbalance no puede producirse por construcción (</w:t>
      </w:r>
      <w:proofErr w:type="spellStart"/>
      <w:r w:rsidRPr="00630A64">
        <w:rPr>
          <w:lang w:val="es-AR"/>
        </w:rPr>
        <w:t>Teräsvirta</w:t>
      </w:r>
      <w:proofErr w:type="spellEnd"/>
      <w:r w:rsidRPr="00630A64">
        <w:rPr>
          <w:lang w:val="es-AR"/>
        </w:rPr>
        <w:t xml:space="preserve">, 1994). El test LM de </w:t>
      </w:r>
      <w:r w:rsidRPr="00630A64">
        <w:rPr>
          <w:lang w:val="es-AR"/>
        </w:rPr>
        <w:lastRenderedPageBreak/>
        <w:t xml:space="preserve">linealidad rechaza el CAPM lineal en 8 de las 12 carteras —en particular en Q5 del score compuesto (LM = 15,96; p = 0,014)—, lo que justifica la especificación. Los parámetros de transición, comunes a las carteras para garantizar la comparabilidad (estimados por mínimos cuadrados concentrados sobre Q1, Q5 y L-S del score compuesto), convergen a una transición abrupta localizada en el percentil 88 de la volatilidad realizada: el modelo elige endógenamente un «régimen» de estrés de unos 14 meses-equivalentes. La Figura K2 muestra la función de transición estimada y su trayectoria temporal frente a la probabilidad de crisis del </w:t>
      </w:r>
      <w:proofErr w:type="spellStart"/>
      <w:r w:rsidRPr="00630A64">
        <w:rPr>
          <w:lang w:val="es-AR"/>
        </w:rPr>
        <w:t>Markov-Switching</w:t>
      </w:r>
      <w:proofErr w:type="spellEnd"/>
      <w:r w:rsidRPr="00630A64">
        <w:rPr>
          <w:lang w:val="es-AR"/>
        </w:rPr>
        <w:t>.</w:t>
      </w:r>
    </w:p>
    <w:p w14:paraId="2F41F6C0" w14:textId="77777777" w:rsidR="005476A0" w:rsidRPr="00630A64" w:rsidRDefault="00E46BC7" w:rsidP="00F334BC">
      <w:pPr>
        <w:jc w:val="both"/>
        <w:rPr>
          <w:lang w:val="es-AR"/>
        </w:rPr>
      </w:pPr>
      <w:r w:rsidRPr="00630A64">
        <w:rPr>
          <w:b/>
          <w:lang w:val="es-AR"/>
        </w:rPr>
        <w:t>Figura K2</w:t>
      </w:r>
    </w:p>
    <w:p w14:paraId="10A3DE92" w14:textId="77777777" w:rsidR="005476A0" w:rsidRPr="00630A64" w:rsidRDefault="00E46BC7" w:rsidP="00F334BC">
      <w:pPr>
        <w:jc w:val="both"/>
        <w:rPr>
          <w:lang w:val="es-AR"/>
        </w:rPr>
      </w:pPr>
      <w:r w:rsidRPr="00630A64">
        <w:rPr>
          <w:i/>
          <w:lang w:val="es-AR"/>
        </w:rPr>
        <w:t xml:space="preserve">Función de transición LSTAR y comparación temporal con la probabilidad de crisis del </w:t>
      </w:r>
      <w:proofErr w:type="spellStart"/>
      <w:r w:rsidRPr="00630A64">
        <w:rPr>
          <w:i/>
          <w:lang w:val="es-AR"/>
        </w:rPr>
        <w:t>Markov-Switching</w:t>
      </w:r>
      <w:proofErr w:type="spellEnd"/>
    </w:p>
    <w:p w14:paraId="799E5111" w14:textId="77777777" w:rsidR="005476A0" w:rsidRDefault="00E46BC7" w:rsidP="00F334BC">
      <w:pPr>
        <w:jc w:val="center"/>
      </w:pPr>
      <w:r>
        <w:rPr>
          <w:noProof/>
        </w:rPr>
        <w:drawing>
          <wp:inline distT="0" distB="0" distL="0" distR="0" wp14:anchorId="6E6FE0CA" wp14:editId="550FA1EA">
            <wp:extent cx="5580000" cy="19885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da46_img1.png"/>
                    <pic:cNvPicPr/>
                  </pic:nvPicPr>
                  <pic:blipFill>
                    <a:blip r:embed="rId55"/>
                    <a:stretch>
                      <a:fillRect/>
                    </a:stretch>
                  </pic:blipFill>
                  <pic:spPr>
                    <a:xfrm>
                      <a:off x="0" y="0"/>
                      <a:ext cx="5580000" cy="1988553"/>
                    </a:xfrm>
                    <a:prstGeom prst="rect">
                      <a:avLst/>
                    </a:prstGeom>
                  </pic:spPr>
                </pic:pic>
              </a:graphicData>
            </a:graphic>
          </wp:inline>
        </w:drawing>
      </w:r>
    </w:p>
    <w:p w14:paraId="4998E4B3" w14:textId="77777777" w:rsidR="005476A0" w:rsidRPr="00630A64" w:rsidRDefault="00E46BC7" w:rsidP="00F334BC">
      <w:pPr>
        <w:jc w:val="both"/>
        <w:rPr>
          <w:lang w:val="es-AR"/>
        </w:rPr>
      </w:pPr>
      <w:r w:rsidRPr="00630A64">
        <w:rPr>
          <w:i/>
          <w:sz w:val="20"/>
          <w:lang w:val="es-AR"/>
        </w:rPr>
        <w:t>Nota.</w:t>
      </w:r>
      <w:r w:rsidRPr="00630A64">
        <w:rPr>
          <w:sz w:val="20"/>
          <w:lang w:val="es-AR"/>
        </w:rPr>
        <w:t xml:space="preserve"> Panel izquierdo: función logística estimada sobre la volatilidad realizada estandarizada. Panel derecho: G(s) mensual frente a la probabilidad suavizada de crisis del modelo principal. Elaboración propia.</w:t>
      </w:r>
    </w:p>
    <w:p w14:paraId="098A73AF" w14:textId="77777777" w:rsidR="005476A0" w:rsidRPr="00630A64" w:rsidRDefault="005476A0" w:rsidP="00F334BC">
      <w:pPr>
        <w:rPr>
          <w:lang w:val="es-AR"/>
        </w:rPr>
      </w:pPr>
    </w:p>
    <w:p w14:paraId="1F84AD15" w14:textId="77777777" w:rsidR="005476A0" w:rsidRPr="00630A64" w:rsidRDefault="00E46BC7" w:rsidP="00F334BC">
      <w:pPr>
        <w:pStyle w:val="Ttulo2"/>
        <w:rPr>
          <w:lang w:val="es-AR"/>
        </w:rPr>
      </w:pPr>
      <w:bookmarkStart w:id="118" w:name="_Toc234237866"/>
      <w:r w:rsidRPr="00630A64">
        <w:rPr>
          <w:lang w:val="es-AR"/>
        </w:rPr>
        <w:t>K.4. Contraste formal entre los tres modelos</w:t>
      </w:r>
      <w:bookmarkEnd w:id="118"/>
    </w:p>
    <w:p w14:paraId="3FF0D46C" w14:textId="77777777" w:rsidR="005476A0" w:rsidRPr="00630A64" w:rsidRDefault="00E46BC7" w:rsidP="00F334BC">
      <w:pPr>
        <w:ind w:firstLine="720"/>
        <w:jc w:val="both"/>
        <w:rPr>
          <w:lang w:val="es-AR"/>
        </w:rPr>
      </w:pPr>
      <w:r w:rsidRPr="00630A64">
        <w:rPr>
          <w:lang w:val="es-AR"/>
        </w:rPr>
        <w:t xml:space="preserve">Concordancia de las clasificaciones. Los tres modelos identifican esencialmente los mismos estados del mercado: el acuerdo mensual es del 87-93% y la kappa de Cohen (1960) es de 0,692 (MS frente a GARCH), 0,712 (MS frente a LSTAR) y 0,568 (GARCH frente a LSTAR), niveles «sustancial» y «moderado» en la escala de </w:t>
      </w:r>
      <w:proofErr w:type="spellStart"/>
      <w:r w:rsidRPr="00630A64">
        <w:rPr>
          <w:lang w:val="es-AR"/>
        </w:rPr>
        <w:t>Landis</w:t>
      </w:r>
      <w:proofErr w:type="spellEnd"/>
      <w:r w:rsidRPr="00630A64">
        <w:rPr>
          <w:lang w:val="es-AR"/>
        </w:rPr>
        <w:t xml:space="preserve"> y Koch (1977). Las </w:t>
      </w:r>
      <w:r w:rsidRPr="00630A64">
        <w:rPr>
          <w:lang w:val="es-AR"/>
        </w:rPr>
        <w:lastRenderedPageBreak/>
        <w:t>medidas continuas de estrés están fuertemente asociadas (Spearman de 0,91 entre la probabilidad de crisis del MS y la volatilidad condicional del GARCH). La calidad de la clasificación del modelo principal es, además, aceptable: su RCM (</w:t>
      </w:r>
      <w:proofErr w:type="spellStart"/>
      <w:r w:rsidRPr="00630A64">
        <w:rPr>
          <w:i/>
          <w:lang w:val="es-AR"/>
        </w:rPr>
        <w:t>Regime</w:t>
      </w:r>
      <w:proofErr w:type="spellEnd"/>
      <w:r w:rsidRPr="00630A64">
        <w:rPr>
          <w:i/>
          <w:lang w:val="es-AR"/>
        </w:rPr>
        <w:t xml:space="preserve"> </w:t>
      </w:r>
      <w:proofErr w:type="spellStart"/>
      <w:r w:rsidRPr="00630A64">
        <w:rPr>
          <w:i/>
          <w:lang w:val="es-AR"/>
        </w:rPr>
        <w:t>Classification</w:t>
      </w:r>
      <w:proofErr w:type="spellEnd"/>
      <w:r w:rsidRPr="00630A64">
        <w:rPr>
          <w:i/>
          <w:lang w:val="es-AR"/>
        </w:rPr>
        <w:t xml:space="preserve"> </w:t>
      </w:r>
      <w:proofErr w:type="spellStart"/>
      <w:r w:rsidRPr="00630A64">
        <w:rPr>
          <w:i/>
          <w:lang w:val="es-AR"/>
        </w:rPr>
        <w:t>Measure</w:t>
      </w:r>
      <w:proofErr w:type="spellEnd"/>
      <w:r w:rsidRPr="00630A64">
        <w:rPr>
          <w:lang w:val="es-AR"/>
        </w:rPr>
        <w:t xml:space="preserve">; Ang y </w:t>
      </w:r>
      <w:proofErr w:type="spellStart"/>
      <w:r w:rsidRPr="00630A64">
        <w:rPr>
          <w:lang w:val="es-AR"/>
        </w:rPr>
        <w:t>Bekaert</w:t>
      </w:r>
      <w:proofErr w:type="spellEnd"/>
      <w:r w:rsidRPr="00630A64">
        <w:rPr>
          <w:lang w:val="es-AR"/>
        </w:rPr>
        <w:t>, 2002) es de 30 sobre 100, indicativo de probabilidades próximas a 0 o 1 y no de ruido: el desbalance refleja que las crisis son escasas en el período, no una patología del modelo.</w:t>
      </w:r>
    </w:p>
    <w:p w14:paraId="15120C41" w14:textId="77777777" w:rsidR="005476A0" w:rsidRPr="00630A64" w:rsidRDefault="00E46BC7" w:rsidP="00F334BC">
      <w:pPr>
        <w:ind w:firstLine="720"/>
        <w:jc w:val="both"/>
        <w:rPr>
          <w:lang w:val="es-AR"/>
        </w:rPr>
      </w:pPr>
      <w:r w:rsidRPr="00630A64">
        <w:rPr>
          <w:lang w:val="es-AR"/>
        </w:rPr>
        <w:t xml:space="preserve">Betas condicionales. La Tabla K1 reporta el </w:t>
      </w:r>
      <w:r>
        <w:t>δ</w:t>
      </w:r>
      <w:r w:rsidRPr="00630A64">
        <w:rPr>
          <w:lang w:val="es-AR"/>
        </w:rPr>
        <w:t xml:space="preserve"> de las doce carteras bajo los tres modelos con la misma segunda etapa. La decisión cualitativa coincide en las tres especificaciones en solo 3 de las 12 carteras, y el patrón especular del modelo principal (Q5 amplifica, Q1 estable) se invierte bajo los modelos de volatilidad pura, donde el </w:t>
      </w:r>
      <w:r>
        <w:t>δ</w:t>
      </w:r>
      <w:r w:rsidRPr="00630A64">
        <w:rPr>
          <w:lang w:val="es-AR"/>
        </w:rPr>
        <w:t xml:space="preserve"> significativo aparece en Q1. Ningún modelo produce, en cambio, un </w:t>
      </w:r>
      <w:r>
        <w:t>δ</w:t>
      </w:r>
      <w:r w:rsidRPr="00630A64">
        <w:rPr>
          <w:lang w:val="es-AR"/>
        </w:rPr>
        <w:t xml:space="preserve"> negativo y significativo en Q1: el rechazo del refugio es unánime.</w:t>
      </w:r>
    </w:p>
    <w:p w14:paraId="706CC4FE" w14:textId="77777777" w:rsidR="005476A0" w:rsidRPr="00630A64" w:rsidRDefault="00E46BC7" w:rsidP="00F334BC">
      <w:pPr>
        <w:jc w:val="both"/>
        <w:rPr>
          <w:lang w:val="es-AR"/>
        </w:rPr>
      </w:pPr>
      <w:r w:rsidRPr="00630A64">
        <w:rPr>
          <w:b/>
          <w:lang w:val="es-AR"/>
        </w:rPr>
        <w:t>Tabla K1</w:t>
      </w:r>
    </w:p>
    <w:p w14:paraId="17CE4AFF" w14:textId="77777777" w:rsidR="005476A0" w:rsidRPr="00630A64" w:rsidRDefault="00E46BC7" w:rsidP="00F334BC">
      <w:pPr>
        <w:jc w:val="both"/>
        <w:rPr>
          <w:lang w:val="es-AR"/>
        </w:rPr>
      </w:pPr>
      <w:r w:rsidRPr="00630A64">
        <w:rPr>
          <w:i/>
          <w:lang w:val="es-AR"/>
        </w:rPr>
        <w:t xml:space="preserve">Cambio </w:t>
      </w:r>
      <w:proofErr w:type="gramStart"/>
      <w:r w:rsidRPr="00630A64">
        <w:rPr>
          <w:i/>
          <w:lang w:val="es-AR"/>
        </w:rPr>
        <w:t>del beta</w:t>
      </w:r>
      <w:proofErr w:type="gramEnd"/>
      <w:r w:rsidRPr="00630A64">
        <w:rPr>
          <w:i/>
          <w:lang w:val="es-AR"/>
        </w:rPr>
        <w:t xml:space="preserve"> en crisis (</w:t>
      </w:r>
      <w:r>
        <w:rPr>
          <w:i/>
        </w:rPr>
        <w:t>δ</w:t>
      </w:r>
      <w:r w:rsidRPr="00630A64">
        <w:rPr>
          <w:i/>
          <w:lang w:val="es-AR"/>
        </w:rPr>
        <w:t>) bajo los tres modelos de régimen, por score y cartera</w:t>
      </w:r>
    </w:p>
    <w:tbl>
      <w:tblPr>
        <w:tblW w:w="9026" w:type="dxa"/>
        <w:jc w:val="center"/>
        <w:tblLayout w:type="fixed"/>
        <w:tblLook w:val="04A0" w:firstRow="1" w:lastRow="0" w:firstColumn="1" w:lastColumn="0" w:noHBand="0" w:noVBand="1"/>
      </w:tblPr>
      <w:tblGrid>
        <w:gridCol w:w="903"/>
        <w:gridCol w:w="1015"/>
        <w:gridCol w:w="1805"/>
        <w:gridCol w:w="1805"/>
        <w:gridCol w:w="1805"/>
        <w:gridCol w:w="1693"/>
      </w:tblGrid>
      <w:tr w:rsidR="005476A0" w14:paraId="347AB609" w14:textId="77777777" w:rsidTr="006D4C3E">
        <w:trPr>
          <w:jc w:val="center"/>
        </w:trPr>
        <w:tc>
          <w:tcPr>
            <w:tcW w:w="907" w:type="dxa"/>
            <w:tcBorders>
              <w:top w:val="single" w:sz="4" w:space="0" w:color="auto"/>
              <w:bottom w:val="single" w:sz="4" w:space="0" w:color="auto"/>
            </w:tcBorders>
          </w:tcPr>
          <w:p w14:paraId="601FE2E4" w14:textId="77777777" w:rsidR="005476A0" w:rsidRDefault="00E46BC7" w:rsidP="00F334BC">
            <w:pPr>
              <w:jc w:val="center"/>
            </w:pPr>
            <w:r>
              <w:rPr>
                <w:b/>
                <w:sz w:val="20"/>
              </w:rPr>
              <w:t>Score</w:t>
            </w:r>
          </w:p>
        </w:tc>
        <w:tc>
          <w:tcPr>
            <w:tcW w:w="1020" w:type="dxa"/>
            <w:tcBorders>
              <w:top w:val="single" w:sz="4" w:space="0" w:color="auto"/>
              <w:bottom w:val="single" w:sz="4" w:space="0" w:color="auto"/>
            </w:tcBorders>
          </w:tcPr>
          <w:p w14:paraId="42501EE4" w14:textId="77777777" w:rsidR="005476A0" w:rsidRDefault="00E46BC7" w:rsidP="00F334BC">
            <w:pPr>
              <w:jc w:val="center"/>
            </w:pPr>
            <w:proofErr w:type="spellStart"/>
            <w:r>
              <w:rPr>
                <w:b/>
                <w:sz w:val="20"/>
              </w:rPr>
              <w:t>Cartera</w:t>
            </w:r>
            <w:proofErr w:type="spellEnd"/>
          </w:p>
        </w:tc>
        <w:tc>
          <w:tcPr>
            <w:tcW w:w="1814" w:type="dxa"/>
            <w:tcBorders>
              <w:top w:val="single" w:sz="4" w:space="0" w:color="auto"/>
              <w:bottom w:val="single" w:sz="4" w:space="0" w:color="auto"/>
            </w:tcBorders>
          </w:tcPr>
          <w:p w14:paraId="16BDF768" w14:textId="77777777" w:rsidR="005476A0" w:rsidRDefault="00E46BC7" w:rsidP="00F334BC">
            <w:pPr>
              <w:jc w:val="center"/>
            </w:pPr>
            <w:r>
              <w:rPr>
                <w:b/>
                <w:sz w:val="20"/>
              </w:rPr>
              <w:t>MS: δ (p)</w:t>
            </w:r>
          </w:p>
        </w:tc>
        <w:tc>
          <w:tcPr>
            <w:tcW w:w="1814" w:type="dxa"/>
            <w:tcBorders>
              <w:top w:val="single" w:sz="4" w:space="0" w:color="auto"/>
              <w:bottom w:val="single" w:sz="4" w:space="0" w:color="auto"/>
            </w:tcBorders>
          </w:tcPr>
          <w:p w14:paraId="10C91DD0" w14:textId="77777777" w:rsidR="005476A0" w:rsidRDefault="00E46BC7" w:rsidP="00F334BC">
            <w:pPr>
              <w:jc w:val="center"/>
            </w:pPr>
            <w:r>
              <w:rPr>
                <w:b/>
                <w:sz w:val="20"/>
              </w:rPr>
              <w:t>GARCH: δ (p)</w:t>
            </w:r>
          </w:p>
        </w:tc>
        <w:tc>
          <w:tcPr>
            <w:tcW w:w="1814" w:type="dxa"/>
            <w:tcBorders>
              <w:top w:val="single" w:sz="4" w:space="0" w:color="auto"/>
              <w:bottom w:val="single" w:sz="4" w:space="0" w:color="auto"/>
            </w:tcBorders>
          </w:tcPr>
          <w:p w14:paraId="0E895D8D" w14:textId="77777777" w:rsidR="005476A0" w:rsidRDefault="00E46BC7" w:rsidP="00F334BC">
            <w:pPr>
              <w:jc w:val="center"/>
            </w:pPr>
            <w:r>
              <w:rPr>
                <w:b/>
                <w:sz w:val="20"/>
              </w:rPr>
              <w:t>LSTAR-D: δ (p)</w:t>
            </w:r>
          </w:p>
        </w:tc>
        <w:tc>
          <w:tcPr>
            <w:tcW w:w="1701" w:type="dxa"/>
            <w:tcBorders>
              <w:top w:val="single" w:sz="4" w:space="0" w:color="auto"/>
              <w:bottom w:val="single" w:sz="4" w:space="0" w:color="auto"/>
            </w:tcBorders>
          </w:tcPr>
          <w:p w14:paraId="46D6AB69" w14:textId="77777777" w:rsidR="005476A0" w:rsidRDefault="00E46BC7" w:rsidP="00F334BC">
            <w:pPr>
              <w:jc w:val="center"/>
            </w:pPr>
            <w:r>
              <w:rPr>
                <w:b/>
                <w:sz w:val="20"/>
              </w:rPr>
              <w:t>¿</w:t>
            </w:r>
            <w:proofErr w:type="spellStart"/>
            <w:r>
              <w:rPr>
                <w:b/>
                <w:sz w:val="20"/>
              </w:rPr>
              <w:t>Decisión</w:t>
            </w:r>
            <w:proofErr w:type="spellEnd"/>
            <w:r>
              <w:rPr>
                <w:b/>
                <w:sz w:val="20"/>
              </w:rPr>
              <w:t xml:space="preserve"> </w:t>
            </w:r>
            <w:proofErr w:type="spellStart"/>
            <w:r>
              <w:rPr>
                <w:b/>
                <w:sz w:val="20"/>
              </w:rPr>
              <w:t>coincidente</w:t>
            </w:r>
            <w:proofErr w:type="spellEnd"/>
            <w:r>
              <w:rPr>
                <w:b/>
                <w:sz w:val="20"/>
              </w:rPr>
              <w:t>?</w:t>
            </w:r>
          </w:p>
        </w:tc>
      </w:tr>
      <w:tr w:rsidR="005476A0" w:rsidRPr="006D4C3E" w14:paraId="7AB63EFF" w14:textId="77777777" w:rsidTr="006D4C3E">
        <w:trPr>
          <w:jc w:val="center"/>
        </w:trPr>
        <w:tc>
          <w:tcPr>
            <w:tcW w:w="907" w:type="dxa"/>
            <w:tcBorders>
              <w:top w:val="single" w:sz="4" w:space="0" w:color="auto"/>
            </w:tcBorders>
          </w:tcPr>
          <w:p w14:paraId="62A63768" w14:textId="77777777" w:rsidR="005476A0" w:rsidRPr="006D4C3E" w:rsidRDefault="00E46BC7" w:rsidP="00F334BC">
            <w:pPr>
              <w:jc w:val="center"/>
              <w:rPr>
                <w:sz w:val="18"/>
                <w:szCs w:val="18"/>
              </w:rPr>
            </w:pPr>
            <w:r w:rsidRPr="006D4C3E">
              <w:rPr>
                <w:sz w:val="18"/>
                <w:szCs w:val="18"/>
              </w:rPr>
              <w:t>ESG</w:t>
            </w:r>
          </w:p>
        </w:tc>
        <w:tc>
          <w:tcPr>
            <w:tcW w:w="1020" w:type="dxa"/>
            <w:tcBorders>
              <w:top w:val="single" w:sz="4" w:space="0" w:color="auto"/>
            </w:tcBorders>
          </w:tcPr>
          <w:p w14:paraId="1DA87D34" w14:textId="77777777" w:rsidR="005476A0" w:rsidRPr="006D4C3E" w:rsidRDefault="00E46BC7" w:rsidP="00F334BC">
            <w:pPr>
              <w:jc w:val="center"/>
              <w:rPr>
                <w:sz w:val="18"/>
                <w:szCs w:val="18"/>
              </w:rPr>
            </w:pPr>
            <w:r w:rsidRPr="006D4C3E">
              <w:rPr>
                <w:sz w:val="18"/>
                <w:szCs w:val="18"/>
              </w:rPr>
              <w:t>Q1</w:t>
            </w:r>
          </w:p>
        </w:tc>
        <w:tc>
          <w:tcPr>
            <w:tcW w:w="1814" w:type="dxa"/>
            <w:tcBorders>
              <w:top w:val="single" w:sz="4" w:space="0" w:color="auto"/>
            </w:tcBorders>
          </w:tcPr>
          <w:p w14:paraId="63D8075C" w14:textId="77777777" w:rsidR="005476A0" w:rsidRPr="006D4C3E" w:rsidRDefault="00E46BC7" w:rsidP="00F334BC">
            <w:pPr>
              <w:jc w:val="center"/>
              <w:rPr>
                <w:sz w:val="18"/>
                <w:szCs w:val="18"/>
              </w:rPr>
            </w:pPr>
            <w:r w:rsidRPr="006D4C3E">
              <w:rPr>
                <w:sz w:val="18"/>
                <w:szCs w:val="18"/>
              </w:rPr>
              <w:t>−0,031 (0,774)</w:t>
            </w:r>
          </w:p>
        </w:tc>
        <w:tc>
          <w:tcPr>
            <w:tcW w:w="1814" w:type="dxa"/>
            <w:tcBorders>
              <w:top w:val="single" w:sz="4" w:space="0" w:color="auto"/>
            </w:tcBorders>
          </w:tcPr>
          <w:p w14:paraId="719F3B98" w14:textId="77777777" w:rsidR="005476A0" w:rsidRPr="006D4C3E" w:rsidRDefault="00E46BC7" w:rsidP="00F334BC">
            <w:pPr>
              <w:jc w:val="center"/>
              <w:rPr>
                <w:sz w:val="18"/>
                <w:szCs w:val="18"/>
              </w:rPr>
            </w:pPr>
            <w:r w:rsidRPr="006D4C3E">
              <w:rPr>
                <w:sz w:val="18"/>
                <w:szCs w:val="18"/>
              </w:rPr>
              <w:t>+0,202 (0,042)</w:t>
            </w:r>
          </w:p>
        </w:tc>
        <w:tc>
          <w:tcPr>
            <w:tcW w:w="1814" w:type="dxa"/>
            <w:tcBorders>
              <w:top w:val="single" w:sz="4" w:space="0" w:color="auto"/>
            </w:tcBorders>
          </w:tcPr>
          <w:p w14:paraId="04BE3AFF" w14:textId="77777777" w:rsidR="005476A0" w:rsidRPr="006D4C3E" w:rsidRDefault="00E46BC7" w:rsidP="00F334BC">
            <w:pPr>
              <w:jc w:val="center"/>
              <w:rPr>
                <w:sz w:val="18"/>
                <w:szCs w:val="18"/>
              </w:rPr>
            </w:pPr>
            <w:r w:rsidRPr="006D4C3E">
              <w:rPr>
                <w:sz w:val="18"/>
                <w:szCs w:val="18"/>
              </w:rPr>
              <w:t>+0,296 (0,009)</w:t>
            </w:r>
          </w:p>
        </w:tc>
        <w:tc>
          <w:tcPr>
            <w:tcW w:w="1701" w:type="dxa"/>
            <w:tcBorders>
              <w:top w:val="single" w:sz="4" w:space="0" w:color="auto"/>
            </w:tcBorders>
          </w:tcPr>
          <w:p w14:paraId="10E9F705" w14:textId="77777777" w:rsidR="005476A0" w:rsidRPr="006D4C3E" w:rsidRDefault="00E46BC7" w:rsidP="00F334BC">
            <w:pPr>
              <w:jc w:val="center"/>
              <w:rPr>
                <w:sz w:val="18"/>
                <w:szCs w:val="18"/>
              </w:rPr>
            </w:pPr>
            <w:r w:rsidRPr="006D4C3E">
              <w:rPr>
                <w:sz w:val="18"/>
                <w:szCs w:val="18"/>
              </w:rPr>
              <w:t>No</w:t>
            </w:r>
          </w:p>
        </w:tc>
      </w:tr>
      <w:tr w:rsidR="005476A0" w:rsidRPr="006D4C3E" w14:paraId="76B90350" w14:textId="77777777" w:rsidTr="006D4C3E">
        <w:trPr>
          <w:jc w:val="center"/>
        </w:trPr>
        <w:tc>
          <w:tcPr>
            <w:tcW w:w="907" w:type="dxa"/>
          </w:tcPr>
          <w:p w14:paraId="3C9BC814" w14:textId="77777777" w:rsidR="005476A0" w:rsidRPr="006D4C3E" w:rsidRDefault="00E46BC7" w:rsidP="00F334BC">
            <w:pPr>
              <w:jc w:val="center"/>
              <w:rPr>
                <w:sz w:val="18"/>
                <w:szCs w:val="18"/>
              </w:rPr>
            </w:pPr>
            <w:r w:rsidRPr="006D4C3E">
              <w:rPr>
                <w:sz w:val="18"/>
                <w:szCs w:val="18"/>
              </w:rPr>
              <w:t>ESG</w:t>
            </w:r>
          </w:p>
        </w:tc>
        <w:tc>
          <w:tcPr>
            <w:tcW w:w="1020" w:type="dxa"/>
          </w:tcPr>
          <w:p w14:paraId="3F578274" w14:textId="77777777" w:rsidR="005476A0" w:rsidRPr="006D4C3E" w:rsidRDefault="00E46BC7" w:rsidP="00F334BC">
            <w:pPr>
              <w:jc w:val="center"/>
              <w:rPr>
                <w:sz w:val="18"/>
                <w:szCs w:val="18"/>
              </w:rPr>
            </w:pPr>
            <w:r w:rsidRPr="006D4C3E">
              <w:rPr>
                <w:sz w:val="18"/>
                <w:szCs w:val="18"/>
              </w:rPr>
              <w:t>Q5</w:t>
            </w:r>
          </w:p>
        </w:tc>
        <w:tc>
          <w:tcPr>
            <w:tcW w:w="1814" w:type="dxa"/>
          </w:tcPr>
          <w:p w14:paraId="1B347828" w14:textId="77777777" w:rsidR="005476A0" w:rsidRPr="006D4C3E" w:rsidRDefault="00E46BC7" w:rsidP="00F334BC">
            <w:pPr>
              <w:jc w:val="center"/>
              <w:rPr>
                <w:sz w:val="18"/>
                <w:szCs w:val="18"/>
              </w:rPr>
            </w:pPr>
            <w:r w:rsidRPr="006D4C3E">
              <w:rPr>
                <w:sz w:val="18"/>
                <w:szCs w:val="18"/>
              </w:rPr>
              <w:t>+0,211 (0,002)</w:t>
            </w:r>
          </w:p>
        </w:tc>
        <w:tc>
          <w:tcPr>
            <w:tcW w:w="1814" w:type="dxa"/>
          </w:tcPr>
          <w:p w14:paraId="46F24C1B" w14:textId="77777777" w:rsidR="005476A0" w:rsidRPr="006D4C3E" w:rsidRDefault="00E46BC7" w:rsidP="00F334BC">
            <w:pPr>
              <w:jc w:val="center"/>
              <w:rPr>
                <w:sz w:val="18"/>
                <w:szCs w:val="18"/>
              </w:rPr>
            </w:pPr>
            <w:r w:rsidRPr="006D4C3E">
              <w:rPr>
                <w:sz w:val="18"/>
                <w:szCs w:val="18"/>
              </w:rPr>
              <w:t>+0,104 (0,168)</w:t>
            </w:r>
          </w:p>
        </w:tc>
        <w:tc>
          <w:tcPr>
            <w:tcW w:w="1814" w:type="dxa"/>
          </w:tcPr>
          <w:p w14:paraId="585E7CC7" w14:textId="77777777" w:rsidR="005476A0" w:rsidRPr="006D4C3E" w:rsidRDefault="00E46BC7" w:rsidP="00F334BC">
            <w:pPr>
              <w:jc w:val="center"/>
              <w:rPr>
                <w:sz w:val="18"/>
                <w:szCs w:val="18"/>
              </w:rPr>
            </w:pPr>
            <w:r w:rsidRPr="006D4C3E">
              <w:rPr>
                <w:sz w:val="18"/>
                <w:szCs w:val="18"/>
              </w:rPr>
              <w:t>+0,020 (0,816)</w:t>
            </w:r>
          </w:p>
        </w:tc>
        <w:tc>
          <w:tcPr>
            <w:tcW w:w="1701" w:type="dxa"/>
          </w:tcPr>
          <w:p w14:paraId="3BE5B762" w14:textId="77777777" w:rsidR="005476A0" w:rsidRPr="006D4C3E" w:rsidRDefault="00E46BC7" w:rsidP="00F334BC">
            <w:pPr>
              <w:jc w:val="center"/>
              <w:rPr>
                <w:sz w:val="18"/>
                <w:szCs w:val="18"/>
              </w:rPr>
            </w:pPr>
            <w:r w:rsidRPr="006D4C3E">
              <w:rPr>
                <w:sz w:val="18"/>
                <w:szCs w:val="18"/>
              </w:rPr>
              <w:t>No</w:t>
            </w:r>
          </w:p>
        </w:tc>
      </w:tr>
      <w:tr w:rsidR="005476A0" w:rsidRPr="006D4C3E" w14:paraId="51BDF4A0" w14:textId="77777777" w:rsidTr="006D4C3E">
        <w:trPr>
          <w:jc w:val="center"/>
        </w:trPr>
        <w:tc>
          <w:tcPr>
            <w:tcW w:w="907" w:type="dxa"/>
          </w:tcPr>
          <w:p w14:paraId="32C116AA" w14:textId="77777777" w:rsidR="005476A0" w:rsidRPr="006D4C3E" w:rsidRDefault="00E46BC7" w:rsidP="00F334BC">
            <w:pPr>
              <w:jc w:val="center"/>
              <w:rPr>
                <w:sz w:val="18"/>
                <w:szCs w:val="18"/>
              </w:rPr>
            </w:pPr>
            <w:r w:rsidRPr="006D4C3E">
              <w:rPr>
                <w:sz w:val="18"/>
                <w:szCs w:val="18"/>
              </w:rPr>
              <w:t>ESG</w:t>
            </w:r>
          </w:p>
        </w:tc>
        <w:tc>
          <w:tcPr>
            <w:tcW w:w="1020" w:type="dxa"/>
          </w:tcPr>
          <w:p w14:paraId="348F4250" w14:textId="77777777" w:rsidR="005476A0" w:rsidRPr="006D4C3E" w:rsidRDefault="00E46BC7" w:rsidP="00F334BC">
            <w:pPr>
              <w:jc w:val="center"/>
              <w:rPr>
                <w:sz w:val="18"/>
                <w:szCs w:val="18"/>
              </w:rPr>
            </w:pPr>
            <w:r w:rsidRPr="006D4C3E">
              <w:rPr>
                <w:sz w:val="18"/>
                <w:szCs w:val="18"/>
              </w:rPr>
              <w:t>Q1−Q5</w:t>
            </w:r>
          </w:p>
        </w:tc>
        <w:tc>
          <w:tcPr>
            <w:tcW w:w="1814" w:type="dxa"/>
          </w:tcPr>
          <w:p w14:paraId="76EFC6A2" w14:textId="77777777" w:rsidR="005476A0" w:rsidRPr="006D4C3E" w:rsidRDefault="00E46BC7" w:rsidP="00F334BC">
            <w:pPr>
              <w:jc w:val="center"/>
              <w:rPr>
                <w:sz w:val="18"/>
                <w:szCs w:val="18"/>
              </w:rPr>
            </w:pPr>
            <w:r w:rsidRPr="006D4C3E">
              <w:rPr>
                <w:sz w:val="18"/>
                <w:szCs w:val="18"/>
              </w:rPr>
              <w:t>−0,242 (0,095)</w:t>
            </w:r>
          </w:p>
        </w:tc>
        <w:tc>
          <w:tcPr>
            <w:tcW w:w="1814" w:type="dxa"/>
          </w:tcPr>
          <w:p w14:paraId="67A4314E" w14:textId="77777777" w:rsidR="005476A0" w:rsidRPr="006D4C3E" w:rsidRDefault="00E46BC7" w:rsidP="00F334BC">
            <w:pPr>
              <w:jc w:val="center"/>
              <w:rPr>
                <w:sz w:val="18"/>
                <w:szCs w:val="18"/>
              </w:rPr>
            </w:pPr>
            <w:r w:rsidRPr="006D4C3E">
              <w:rPr>
                <w:sz w:val="18"/>
                <w:szCs w:val="18"/>
              </w:rPr>
              <w:t>+0,098 (0,526)</w:t>
            </w:r>
          </w:p>
        </w:tc>
        <w:tc>
          <w:tcPr>
            <w:tcW w:w="1814" w:type="dxa"/>
          </w:tcPr>
          <w:p w14:paraId="2104724D" w14:textId="77777777" w:rsidR="005476A0" w:rsidRPr="006D4C3E" w:rsidRDefault="00E46BC7" w:rsidP="00F334BC">
            <w:pPr>
              <w:jc w:val="center"/>
              <w:rPr>
                <w:sz w:val="18"/>
                <w:szCs w:val="18"/>
              </w:rPr>
            </w:pPr>
            <w:r w:rsidRPr="006D4C3E">
              <w:rPr>
                <w:sz w:val="18"/>
                <w:szCs w:val="18"/>
              </w:rPr>
              <w:t>+0,276 (0,139)</w:t>
            </w:r>
          </w:p>
        </w:tc>
        <w:tc>
          <w:tcPr>
            <w:tcW w:w="1701" w:type="dxa"/>
          </w:tcPr>
          <w:p w14:paraId="42A1BC34" w14:textId="77777777" w:rsidR="005476A0" w:rsidRPr="006D4C3E" w:rsidRDefault="00E46BC7" w:rsidP="00F334BC">
            <w:pPr>
              <w:jc w:val="center"/>
              <w:rPr>
                <w:sz w:val="18"/>
                <w:szCs w:val="18"/>
              </w:rPr>
            </w:pPr>
            <w:proofErr w:type="spellStart"/>
            <w:r w:rsidRPr="006D4C3E">
              <w:rPr>
                <w:sz w:val="18"/>
                <w:szCs w:val="18"/>
              </w:rPr>
              <w:t>Sí</w:t>
            </w:r>
            <w:proofErr w:type="spellEnd"/>
            <w:r w:rsidRPr="006D4C3E">
              <w:rPr>
                <w:sz w:val="18"/>
                <w:szCs w:val="18"/>
              </w:rPr>
              <w:t xml:space="preserve"> (sin </w:t>
            </w:r>
            <w:proofErr w:type="spellStart"/>
            <w:r w:rsidRPr="006D4C3E">
              <w:rPr>
                <w:sz w:val="18"/>
                <w:szCs w:val="18"/>
              </w:rPr>
              <w:t>cambio</w:t>
            </w:r>
            <w:proofErr w:type="spellEnd"/>
            <w:r w:rsidRPr="006D4C3E">
              <w:rPr>
                <w:sz w:val="18"/>
                <w:szCs w:val="18"/>
              </w:rPr>
              <w:t>)</w:t>
            </w:r>
          </w:p>
        </w:tc>
      </w:tr>
      <w:tr w:rsidR="005476A0" w:rsidRPr="006D4C3E" w14:paraId="421E991E" w14:textId="77777777" w:rsidTr="006D4C3E">
        <w:trPr>
          <w:jc w:val="center"/>
        </w:trPr>
        <w:tc>
          <w:tcPr>
            <w:tcW w:w="907" w:type="dxa"/>
          </w:tcPr>
          <w:p w14:paraId="7F5E80E0" w14:textId="77777777" w:rsidR="005476A0" w:rsidRPr="006D4C3E" w:rsidRDefault="00E46BC7" w:rsidP="00F334BC">
            <w:pPr>
              <w:jc w:val="center"/>
              <w:rPr>
                <w:sz w:val="18"/>
                <w:szCs w:val="18"/>
              </w:rPr>
            </w:pPr>
            <w:r w:rsidRPr="006D4C3E">
              <w:rPr>
                <w:sz w:val="18"/>
                <w:szCs w:val="18"/>
              </w:rPr>
              <w:t>E</w:t>
            </w:r>
          </w:p>
        </w:tc>
        <w:tc>
          <w:tcPr>
            <w:tcW w:w="1020" w:type="dxa"/>
          </w:tcPr>
          <w:p w14:paraId="67832103" w14:textId="77777777" w:rsidR="005476A0" w:rsidRPr="006D4C3E" w:rsidRDefault="00E46BC7" w:rsidP="00F334BC">
            <w:pPr>
              <w:jc w:val="center"/>
              <w:rPr>
                <w:sz w:val="18"/>
                <w:szCs w:val="18"/>
              </w:rPr>
            </w:pPr>
            <w:r w:rsidRPr="006D4C3E">
              <w:rPr>
                <w:sz w:val="18"/>
                <w:szCs w:val="18"/>
              </w:rPr>
              <w:t>Q1</w:t>
            </w:r>
          </w:p>
        </w:tc>
        <w:tc>
          <w:tcPr>
            <w:tcW w:w="1814" w:type="dxa"/>
          </w:tcPr>
          <w:p w14:paraId="2C9651DF" w14:textId="77777777" w:rsidR="005476A0" w:rsidRPr="006D4C3E" w:rsidRDefault="00E46BC7" w:rsidP="00F334BC">
            <w:pPr>
              <w:jc w:val="center"/>
              <w:rPr>
                <w:sz w:val="18"/>
                <w:szCs w:val="18"/>
              </w:rPr>
            </w:pPr>
            <w:r w:rsidRPr="006D4C3E">
              <w:rPr>
                <w:sz w:val="18"/>
                <w:szCs w:val="18"/>
              </w:rPr>
              <w:t>+0,054 (0,622)</w:t>
            </w:r>
          </w:p>
        </w:tc>
        <w:tc>
          <w:tcPr>
            <w:tcW w:w="1814" w:type="dxa"/>
          </w:tcPr>
          <w:p w14:paraId="1DCFB36D" w14:textId="77777777" w:rsidR="005476A0" w:rsidRPr="006D4C3E" w:rsidRDefault="00E46BC7" w:rsidP="00F334BC">
            <w:pPr>
              <w:jc w:val="center"/>
              <w:rPr>
                <w:sz w:val="18"/>
                <w:szCs w:val="18"/>
              </w:rPr>
            </w:pPr>
            <w:r w:rsidRPr="006D4C3E">
              <w:rPr>
                <w:sz w:val="18"/>
                <w:szCs w:val="18"/>
              </w:rPr>
              <w:t>+0,269 (0,006)</w:t>
            </w:r>
          </w:p>
        </w:tc>
        <w:tc>
          <w:tcPr>
            <w:tcW w:w="1814" w:type="dxa"/>
          </w:tcPr>
          <w:p w14:paraId="44232727" w14:textId="77777777" w:rsidR="005476A0" w:rsidRPr="006D4C3E" w:rsidRDefault="00E46BC7" w:rsidP="00F334BC">
            <w:pPr>
              <w:jc w:val="center"/>
              <w:rPr>
                <w:sz w:val="18"/>
                <w:szCs w:val="18"/>
              </w:rPr>
            </w:pPr>
            <w:r w:rsidRPr="006D4C3E">
              <w:rPr>
                <w:sz w:val="18"/>
                <w:szCs w:val="18"/>
              </w:rPr>
              <w:t>+0,342 (0,002)</w:t>
            </w:r>
          </w:p>
        </w:tc>
        <w:tc>
          <w:tcPr>
            <w:tcW w:w="1701" w:type="dxa"/>
          </w:tcPr>
          <w:p w14:paraId="13A1D2BF" w14:textId="77777777" w:rsidR="005476A0" w:rsidRPr="006D4C3E" w:rsidRDefault="00E46BC7" w:rsidP="00F334BC">
            <w:pPr>
              <w:jc w:val="center"/>
              <w:rPr>
                <w:sz w:val="18"/>
                <w:szCs w:val="18"/>
              </w:rPr>
            </w:pPr>
            <w:r w:rsidRPr="006D4C3E">
              <w:rPr>
                <w:sz w:val="18"/>
                <w:szCs w:val="18"/>
              </w:rPr>
              <w:t>No</w:t>
            </w:r>
          </w:p>
        </w:tc>
      </w:tr>
      <w:tr w:rsidR="005476A0" w:rsidRPr="006D4C3E" w14:paraId="634B7861" w14:textId="77777777" w:rsidTr="006D4C3E">
        <w:trPr>
          <w:jc w:val="center"/>
        </w:trPr>
        <w:tc>
          <w:tcPr>
            <w:tcW w:w="907" w:type="dxa"/>
          </w:tcPr>
          <w:p w14:paraId="2AE4E26D" w14:textId="77777777" w:rsidR="005476A0" w:rsidRPr="006D4C3E" w:rsidRDefault="00E46BC7" w:rsidP="00F334BC">
            <w:pPr>
              <w:jc w:val="center"/>
              <w:rPr>
                <w:sz w:val="18"/>
                <w:szCs w:val="18"/>
              </w:rPr>
            </w:pPr>
            <w:r w:rsidRPr="006D4C3E">
              <w:rPr>
                <w:sz w:val="18"/>
                <w:szCs w:val="18"/>
              </w:rPr>
              <w:t>E</w:t>
            </w:r>
          </w:p>
        </w:tc>
        <w:tc>
          <w:tcPr>
            <w:tcW w:w="1020" w:type="dxa"/>
          </w:tcPr>
          <w:p w14:paraId="29CF30DD" w14:textId="77777777" w:rsidR="005476A0" w:rsidRPr="006D4C3E" w:rsidRDefault="00E46BC7" w:rsidP="00F334BC">
            <w:pPr>
              <w:jc w:val="center"/>
              <w:rPr>
                <w:sz w:val="18"/>
                <w:szCs w:val="18"/>
              </w:rPr>
            </w:pPr>
            <w:r w:rsidRPr="006D4C3E">
              <w:rPr>
                <w:sz w:val="18"/>
                <w:szCs w:val="18"/>
              </w:rPr>
              <w:t>Q5</w:t>
            </w:r>
          </w:p>
        </w:tc>
        <w:tc>
          <w:tcPr>
            <w:tcW w:w="1814" w:type="dxa"/>
          </w:tcPr>
          <w:p w14:paraId="0C9249C8" w14:textId="77777777" w:rsidR="005476A0" w:rsidRPr="006D4C3E" w:rsidRDefault="00E46BC7" w:rsidP="00F334BC">
            <w:pPr>
              <w:jc w:val="center"/>
              <w:rPr>
                <w:sz w:val="18"/>
                <w:szCs w:val="18"/>
              </w:rPr>
            </w:pPr>
            <w:r w:rsidRPr="006D4C3E">
              <w:rPr>
                <w:sz w:val="18"/>
                <w:szCs w:val="18"/>
              </w:rPr>
              <w:t>+0,156 (0,053)</w:t>
            </w:r>
          </w:p>
        </w:tc>
        <w:tc>
          <w:tcPr>
            <w:tcW w:w="1814" w:type="dxa"/>
          </w:tcPr>
          <w:p w14:paraId="632539AC" w14:textId="77777777" w:rsidR="005476A0" w:rsidRPr="006D4C3E" w:rsidRDefault="00E46BC7" w:rsidP="00F334BC">
            <w:pPr>
              <w:jc w:val="center"/>
              <w:rPr>
                <w:sz w:val="18"/>
                <w:szCs w:val="18"/>
              </w:rPr>
            </w:pPr>
            <w:r w:rsidRPr="006D4C3E">
              <w:rPr>
                <w:sz w:val="18"/>
                <w:szCs w:val="18"/>
              </w:rPr>
              <w:t>−0,001 (0,988)</w:t>
            </w:r>
          </w:p>
        </w:tc>
        <w:tc>
          <w:tcPr>
            <w:tcW w:w="1814" w:type="dxa"/>
          </w:tcPr>
          <w:p w14:paraId="26226848" w14:textId="77777777" w:rsidR="005476A0" w:rsidRPr="006D4C3E" w:rsidRDefault="00E46BC7" w:rsidP="00F334BC">
            <w:pPr>
              <w:jc w:val="center"/>
              <w:rPr>
                <w:sz w:val="18"/>
                <w:szCs w:val="18"/>
              </w:rPr>
            </w:pPr>
            <w:r w:rsidRPr="006D4C3E">
              <w:rPr>
                <w:sz w:val="18"/>
                <w:szCs w:val="18"/>
              </w:rPr>
              <w:t>−0,065 (0,531)</w:t>
            </w:r>
          </w:p>
        </w:tc>
        <w:tc>
          <w:tcPr>
            <w:tcW w:w="1701" w:type="dxa"/>
          </w:tcPr>
          <w:p w14:paraId="1107621C" w14:textId="77777777" w:rsidR="005476A0" w:rsidRPr="006D4C3E" w:rsidRDefault="00E46BC7" w:rsidP="00F334BC">
            <w:pPr>
              <w:jc w:val="center"/>
              <w:rPr>
                <w:sz w:val="18"/>
                <w:szCs w:val="18"/>
              </w:rPr>
            </w:pPr>
            <w:proofErr w:type="spellStart"/>
            <w:r w:rsidRPr="006D4C3E">
              <w:rPr>
                <w:sz w:val="18"/>
                <w:szCs w:val="18"/>
              </w:rPr>
              <w:t>Sí</w:t>
            </w:r>
            <w:proofErr w:type="spellEnd"/>
            <w:r w:rsidRPr="006D4C3E">
              <w:rPr>
                <w:sz w:val="18"/>
                <w:szCs w:val="18"/>
              </w:rPr>
              <w:t xml:space="preserve"> (sin </w:t>
            </w:r>
            <w:proofErr w:type="spellStart"/>
            <w:r w:rsidRPr="006D4C3E">
              <w:rPr>
                <w:sz w:val="18"/>
                <w:szCs w:val="18"/>
              </w:rPr>
              <w:t>cambio</w:t>
            </w:r>
            <w:proofErr w:type="spellEnd"/>
            <w:r w:rsidRPr="006D4C3E">
              <w:rPr>
                <w:sz w:val="18"/>
                <w:szCs w:val="18"/>
              </w:rPr>
              <w:t>)</w:t>
            </w:r>
          </w:p>
        </w:tc>
      </w:tr>
      <w:tr w:rsidR="005476A0" w:rsidRPr="006D4C3E" w14:paraId="45BD41A7" w14:textId="77777777" w:rsidTr="006D4C3E">
        <w:trPr>
          <w:jc w:val="center"/>
        </w:trPr>
        <w:tc>
          <w:tcPr>
            <w:tcW w:w="907" w:type="dxa"/>
          </w:tcPr>
          <w:p w14:paraId="61560185" w14:textId="77777777" w:rsidR="005476A0" w:rsidRPr="006D4C3E" w:rsidRDefault="00E46BC7" w:rsidP="00F334BC">
            <w:pPr>
              <w:jc w:val="center"/>
              <w:rPr>
                <w:sz w:val="18"/>
                <w:szCs w:val="18"/>
              </w:rPr>
            </w:pPr>
            <w:r w:rsidRPr="006D4C3E">
              <w:rPr>
                <w:sz w:val="18"/>
                <w:szCs w:val="18"/>
              </w:rPr>
              <w:t>E</w:t>
            </w:r>
          </w:p>
        </w:tc>
        <w:tc>
          <w:tcPr>
            <w:tcW w:w="1020" w:type="dxa"/>
          </w:tcPr>
          <w:p w14:paraId="3B8534D1" w14:textId="77777777" w:rsidR="005476A0" w:rsidRPr="006D4C3E" w:rsidRDefault="00E46BC7" w:rsidP="00F334BC">
            <w:pPr>
              <w:jc w:val="center"/>
              <w:rPr>
                <w:sz w:val="18"/>
                <w:szCs w:val="18"/>
              </w:rPr>
            </w:pPr>
            <w:r w:rsidRPr="006D4C3E">
              <w:rPr>
                <w:sz w:val="18"/>
                <w:szCs w:val="18"/>
              </w:rPr>
              <w:t>Q1−Q5</w:t>
            </w:r>
          </w:p>
        </w:tc>
        <w:tc>
          <w:tcPr>
            <w:tcW w:w="1814" w:type="dxa"/>
          </w:tcPr>
          <w:p w14:paraId="0048062E" w14:textId="77777777" w:rsidR="005476A0" w:rsidRPr="006D4C3E" w:rsidRDefault="00E46BC7" w:rsidP="00F334BC">
            <w:pPr>
              <w:jc w:val="center"/>
              <w:rPr>
                <w:sz w:val="18"/>
                <w:szCs w:val="18"/>
              </w:rPr>
            </w:pPr>
            <w:r w:rsidRPr="006D4C3E">
              <w:rPr>
                <w:sz w:val="18"/>
                <w:szCs w:val="18"/>
              </w:rPr>
              <w:t>−0,101 (0,548)</w:t>
            </w:r>
          </w:p>
        </w:tc>
        <w:tc>
          <w:tcPr>
            <w:tcW w:w="1814" w:type="dxa"/>
          </w:tcPr>
          <w:p w14:paraId="6621B46D" w14:textId="77777777" w:rsidR="005476A0" w:rsidRPr="006D4C3E" w:rsidRDefault="00E46BC7" w:rsidP="00F334BC">
            <w:pPr>
              <w:jc w:val="center"/>
              <w:rPr>
                <w:sz w:val="18"/>
                <w:szCs w:val="18"/>
              </w:rPr>
            </w:pPr>
            <w:r w:rsidRPr="006D4C3E">
              <w:rPr>
                <w:sz w:val="18"/>
                <w:szCs w:val="18"/>
              </w:rPr>
              <w:t>+0,270 (0,104)</w:t>
            </w:r>
          </w:p>
        </w:tc>
        <w:tc>
          <w:tcPr>
            <w:tcW w:w="1814" w:type="dxa"/>
          </w:tcPr>
          <w:p w14:paraId="3613AFC3" w14:textId="77777777" w:rsidR="005476A0" w:rsidRPr="006D4C3E" w:rsidRDefault="00E46BC7" w:rsidP="00F334BC">
            <w:pPr>
              <w:jc w:val="center"/>
              <w:rPr>
                <w:sz w:val="18"/>
                <w:szCs w:val="18"/>
              </w:rPr>
            </w:pPr>
            <w:r w:rsidRPr="006D4C3E">
              <w:rPr>
                <w:sz w:val="18"/>
                <w:szCs w:val="18"/>
              </w:rPr>
              <w:t>+0,407 (0,046)</w:t>
            </w:r>
          </w:p>
        </w:tc>
        <w:tc>
          <w:tcPr>
            <w:tcW w:w="1701" w:type="dxa"/>
          </w:tcPr>
          <w:p w14:paraId="2C4A9EDD" w14:textId="77777777" w:rsidR="005476A0" w:rsidRPr="006D4C3E" w:rsidRDefault="00E46BC7" w:rsidP="00F334BC">
            <w:pPr>
              <w:jc w:val="center"/>
              <w:rPr>
                <w:sz w:val="18"/>
                <w:szCs w:val="18"/>
              </w:rPr>
            </w:pPr>
            <w:r w:rsidRPr="006D4C3E">
              <w:rPr>
                <w:sz w:val="18"/>
                <w:szCs w:val="18"/>
              </w:rPr>
              <w:t>No</w:t>
            </w:r>
          </w:p>
        </w:tc>
      </w:tr>
      <w:tr w:rsidR="005476A0" w:rsidRPr="006D4C3E" w14:paraId="47401740" w14:textId="77777777" w:rsidTr="006D4C3E">
        <w:trPr>
          <w:jc w:val="center"/>
        </w:trPr>
        <w:tc>
          <w:tcPr>
            <w:tcW w:w="907" w:type="dxa"/>
          </w:tcPr>
          <w:p w14:paraId="088C7472" w14:textId="77777777" w:rsidR="005476A0" w:rsidRPr="006D4C3E" w:rsidRDefault="00E46BC7" w:rsidP="00F334BC">
            <w:pPr>
              <w:jc w:val="center"/>
              <w:rPr>
                <w:sz w:val="18"/>
                <w:szCs w:val="18"/>
              </w:rPr>
            </w:pPr>
            <w:r w:rsidRPr="006D4C3E">
              <w:rPr>
                <w:sz w:val="18"/>
                <w:szCs w:val="18"/>
              </w:rPr>
              <w:t>S</w:t>
            </w:r>
          </w:p>
        </w:tc>
        <w:tc>
          <w:tcPr>
            <w:tcW w:w="1020" w:type="dxa"/>
          </w:tcPr>
          <w:p w14:paraId="0F5BE58D" w14:textId="77777777" w:rsidR="005476A0" w:rsidRPr="006D4C3E" w:rsidRDefault="00E46BC7" w:rsidP="00F334BC">
            <w:pPr>
              <w:jc w:val="center"/>
              <w:rPr>
                <w:sz w:val="18"/>
                <w:szCs w:val="18"/>
              </w:rPr>
            </w:pPr>
            <w:r w:rsidRPr="006D4C3E">
              <w:rPr>
                <w:sz w:val="18"/>
                <w:szCs w:val="18"/>
              </w:rPr>
              <w:t>Q1</w:t>
            </w:r>
          </w:p>
        </w:tc>
        <w:tc>
          <w:tcPr>
            <w:tcW w:w="1814" w:type="dxa"/>
          </w:tcPr>
          <w:p w14:paraId="5382052C" w14:textId="77777777" w:rsidR="005476A0" w:rsidRPr="006D4C3E" w:rsidRDefault="00E46BC7" w:rsidP="00F334BC">
            <w:pPr>
              <w:jc w:val="center"/>
              <w:rPr>
                <w:sz w:val="18"/>
                <w:szCs w:val="18"/>
              </w:rPr>
            </w:pPr>
            <w:r w:rsidRPr="006D4C3E">
              <w:rPr>
                <w:sz w:val="18"/>
                <w:szCs w:val="18"/>
              </w:rPr>
              <w:t>−0,064 (0,385)</w:t>
            </w:r>
          </w:p>
        </w:tc>
        <w:tc>
          <w:tcPr>
            <w:tcW w:w="1814" w:type="dxa"/>
          </w:tcPr>
          <w:p w14:paraId="3E0D569B" w14:textId="77777777" w:rsidR="005476A0" w:rsidRPr="006D4C3E" w:rsidRDefault="00E46BC7" w:rsidP="00F334BC">
            <w:pPr>
              <w:jc w:val="center"/>
              <w:rPr>
                <w:sz w:val="18"/>
                <w:szCs w:val="18"/>
              </w:rPr>
            </w:pPr>
            <w:r w:rsidRPr="006D4C3E">
              <w:rPr>
                <w:sz w:val="18"/>
                <w:szCs w:val="18"/>
              </w:rPr>
              <w:t>+0,090 (0,259)</w:t>
            </w:r>
          </w:p>
        </w:tc>
        <w:tc>
          <w:tcPr>
            <w:tcW w:w="1814" w:type="dxa"/>
          </w:tcPr>
          <w:p w14:paraId="20C0482F" w14:textId="77777777" w:rsidR="005476A0" w:rsidRPr="006D4C3E" w:rsidRDefault="00E46BC7" w:rsidP="00F334BC">
            <w:pPr>
              <w:jc w:val="center"/>
              <w:rPr>
                <w:sz w:val="18"/>
                <w:szCs w:val="18"/>
              </w:rPr>
            </w:pPr>
            <w:r w:rsidRPr="006D4C3E">
              <w:rPr>
                <w:sz w:val="18"/>
                <w:szCs w:val="18"/>
              </w:rPr>
              <w:t>+0,152 (0,091)</w:t>
            </w:r>
          </w:p>
        </w:tc>
        <w:tc>
          <w:tcPr>
            <w:tcW w:w="1701" w:type="dxa"/>
          </w:tcPr>
          <w:p w14:paraId="0B9DFEAE" w14:textId="77777777" w:rsidR="005476A0" w:rsidRPr="006D4C3E" w:rsidRDefault="00E46BC7" w:rsidP="00F334BC">
            <w:pPr>
              <w:jc w:val="center"/>
              <w:rPr>
                <w:sz w:val="18"/>
                <w:szCs w:val="18"/>
              </w:rPr>
            </w:pPr>
            <w:proofErr w:type="spellStart"/>
            <w:r w:rsidRPr="006D4C3E">
              <w:rPr>
                <w:sz w:val="18"/>
                <w:szCs w:val="18"/>
              </w:rPr>
              <w:t>Sí</w:t>
            </w:r>
            <w:proofErr w:type="spellEnd"/>
            <w:r w:rsidRPr="006D4C3E">
              <w:rPr>
                <w:sz w:val="18"/>
                <w:szCs w:val="18"/>
              </w:rPr>
              <w:t xml:space="preserve"> (sin </w:t>
            </w:r>
            <w:proofErr w:type="spellStart"/>
            <w:r w:rsidRPr="006D4C3E">
              <w:rPr>
                <w:sz w:val="18"/>
                <w:szCs w:val="18"/>
              </w:rPr>
              <w:t>cambio</w:t>
            </w:r>
            <w:proofErr w:type="spellEnd"/>
            <w:r w:rsidRPr="006D4C3E">
              <w:rPr>
                <w:sz w:val="18"/>
                <w:szCs w:val="18"/>
              </w:rPr>
              <w:t>)</w:t>
            </w:r>
          </w:p>
        </w:tc>
      </w:tr>
      <w:tr w:rsidR="005476A0" w:rsidRPr="006D4C3E" w14:paraId="58DCA82E" w14:textId="77777777" w:rsidTr="006D4C3E">
        <w:trPr>
          <w:jc w:val="center"/>
        </w:trPr>
        <w:tc>
          <w:tcPr>
            <w:tcW w:w="907" w:type="dxa"/>
          </w:tcPr>
          <w:p w14:paraId="00C8DB61" w14:textId="77777777" w:rsidR="005476A0" w:rsidRPr="006D4C3E" w:rsidRDefault="00E46BC7" w:rsidP="00F334BC">
            <w:pPr>
              <w:jc w:val="center"/>
              <w:rPr>
                <w:sz w:val="18"/>
                <w:szCs w:val="18"/>
              </w:rPr>
            </w:pPr>
            <w:r w:rsidRPr="006D4C3E">
              <w:rPr>
                <w:sz w:val="18"/>
                <w:szCs w:val="18"/>
              </w:rPr>
              <w:t>S</w:t>
            </w:r>
          </w:p>
        </w:tc>
        <w:tc>
          <w:tcPr>
            <w:tcW w:w="1020" w:type="dxa"/>
          </w:tcPr>
          <w:p w14:paraId="3494C5A5" w14:textId="77777777" w:rsidR="005476A0" w:rsidRPr="006D4C3E" w:rsidRDefault="00E46BC7" w:rsidP="00F334BC">
            <w:pPr>
              <w:jc w:val="center"/>
              <w:rPr>
                <w:sz w:val="18"/>
                <w:szCs w:val="18"/>
              </w:rPr>
            </w:pPr>
            <w:r w:rsidRPr="006D4C3E">
              <w:rPr>
                <w:sz w:val="18"/>
                <w:szCs w:val="18"/>
              </w:rPr>
              <w:t>Q5</w:t>
            </w:r>
          </w:p>
        </w:tc>
        <w:tc>
          <w:tcPr>
            <w:tcW w:w="1814" w:type="dxa"/>
          </w:tcPr>
          <w:p w14:paraId="4A6F27A1" w14:textId="77777777" w:rsidR="005476A0" w:rsidRPr="006D4C3E" w:rsidRDefault="00E46BC7" w:rsidP="00F334BC">
            <w:pPr>
              <w:jc w:val="center"/>
              <w:rPr>
                <w:sz w:val="18"/>
                <w:szCs w:val="18"/>
              </w:rPr>
            </w:pPr>
            <w:r w:rsidRPr="006D4C3E">
              <w:rPr>
                <w:sz w:val="18"/>
                <w:szCs w:val="18"/>
              </w:rPr>
              <w:t>+0,230 (&lt; 0,001)</w:t>
            </w:r>
          </w:p>
        </w:tc>
        <w:tc>
          <w:tcPr>
            <w:tcW w:w="1814" w:type="dxa"/>
          </w:tcPr>
          <w:p w14:paraId="255024EB" w14:textId="77777777" w:rsidR="005476A0" w:rsidRPr="006D4C3E" w:rsidRDefault="00E46BC7" w:rsidP="00F334BC">
            <w:pPr>
              <w:jc w:val="center"/>
              <w:rPr>
                <w:sz w:val="18"/>
                <w:szCs w:val="18"/>
              </w:rPr>
            </w:pPr>
            <w:r w:rsidRPr="006D4C3E">
              <w:rPr>
                <w:sz w:val="18"/>
                <w:szCs w:val="18"/>
              </w:rPr>
              <w:t>+0,114 (0,130)</w:t>
            </w:r>
          </w:p>
        </w:tc>
        <w:tc>
          <w:tcPr>
            <w:tcW w:w="1814" w:type="dxa"/>
          </w:tcPr>
          <w:p w14:paraId="0EA509DD" w14:textId="77777777" w:rsidR="005476A0" w:rsidRPr="006D4C3E" w:rsidRDefault="00E46BC7" w:rsidP="00F334BC">
            <w:pPr>
              <w:jc w:val="center"/>
              <w:rPr>
                <w:sz w:val="18"/>
                <w:szCs w:val="18"/>
              </w:rPr>
            </w:pPr>
            <w:r w:rsidRPr="006D4C3E">
              <w:rPr>
                <w:sz w:val="18"/>
                <w:szCs w:val="18"/>
              </w:rPr>
              <w:t>+0,048 (0,590)</w:t>
            </w:r>
          </w:p>
        </w:tc>
        <w:tc>
          <w:tcPr>
            <w:tcW w:w="1701" w:type="dxa"/>
          </w:tcPr>
          <w:p w14:paraId="6C78297E" w14:textId="77777777" w:rsidR="005476A0" w:rsidRPr="006D4C3E" w:rsidRDefault="00E46BC7" w:rsidP="00F334BC">
            <w:pPr>
              <w:jc w:val="center"/>
              <w:rPr>
                <w:sz w:val="18"/>
                <w:szCs w:val="18"/>
              </w:rPr>
            </w:pPr>
            <w:r w:rsidRPr="006D4C3E">
              <w:rPr>
                <w:sz w:val="18"/>
                <w:szCs w:val="18"/>
              </w:rPr>
              <w:t>No</w:t>
            </w:r>
          </w:p>
        </w:tc>
      </w:tr>
      <w:tr w:rsidR="005476A0" w:rsidRPr="006D4C3E" w14:paraId="4A490685" w14:textId="77777777" w:rsidTr="006D4C3E">
        <w:trPr>
          <w:jc w:val="center"/>
        </w:trPr>
        <w:tc>
          <w:tcPr>
            <w:tcW w:w="907" w:type="dxa"/>
          </w:tcPr>
          <w:p w14:paraId="242CCBA6" w14:textId="77777777" w:rsidR="005476A0" w:rsidRPr="006D4C3E" w:rsidRDefault="00E46BC7" w:rsidP="00F334BC">
            <w:pPr>
              <w:jc w:val="center"/>
              <w:rPr>
                <w:sz w:val="18"/>
                <w:szCs w:val="18"/>
              </w:rPr>
            </w:pPr>
            <w:r w:rsidRPr="006D4C3E">
              <w:rPr>
                <w:sz w:val="18"/>
                <w:szCs w:val="18"/>
              </w:rPr>
              <w:t>S</w:t>
            </w:r>
          </w:p>
        </w:tc>
        <w:tc>
          <w:tcPr>
            <w:tcW w:w="1020" w:type="dxa"/>
          </w:tcPr>
          <w:p w14:paraId="658D5819" w14:textId="77777777" w:rsidR="005476A0" w:rsidRPr="006D4C3E" w:rsidRDefault="00E46BC7" w:rsidP="00F334BC">
            <w:pPr>
              <w:jc w:val="center"/>
              <w:rPr>
                <w:sz w:val="18"/>
                <w:szCs w:val="18"/>
              </w:rPr>
            </w:pPr>
            <w:r w:rsidRPr="006D4C3E">
              <w:rPr>
                <w:sz w:val="18"/>
                <w:szCs w:val="18"/>
              </w:rPr>
              <w:t>Q1−Q5</w:t>
            </w:r>
          </w:p>
        </w:tc>
        <w:tc>
          <w:tcPr>
            <w:tcW w:w="1814" w:type="dxa"/>
          </w:tcPr>
          <w:p w14:paraId="7A79AB25" w14:textId="77777777" w:rsidR="005476A0" w:rsidRPr="006D4C3E" w:rsidRDefault="00E46BC7" w:rsidP="00F334BC">
            <w:pPr>
              <w:jc w:val="center"/>
              <w:rPr>
                <w:sz w:val="18"/>
                <w:szCs w:val="18"/>
              </w:rPr>
            </w:pPr>
            <w:r w:rsidRPr="006D4C3E">
              <w:rPr>
                <w:sz w:val="18"/>
                <w:szCs w:val="18"/>
              </w:rPr>
              <w:t>−0,294 (0,006)</w:t>
            </w:r>
          </w:p>
        </w:tc>
        <w:tc>
          <w:tcPr>
            <w:tcW w:w="1814" w:type="dxa"/>
          </w:tcPr>
          <w:p w14:paraId="28A79225" w14:textId="77777777" w:rsidR="005476A0" w:rsidRPr="006D4C3E" w:rsidRDefault="00E46BC7" w:rsidP="00F334BC">
            <w:pPr>
              <w:jc w:val="center"/>
              <w:rPr>
                <w:sz w:val="18"/>
                <w:szCs w:val="18"/>
              </w:rPr>
            </w:pPr>
            <w:r w:rsidRPr="006D4C3E">
              <w:rPr>
                <w:sz w:val="18"/>
                <w:szCs w:val="18"/>
              </w:rPr>
              <w:t>−0,024 (0,862)</w:t>
            </w:r>
          </w:p>
        </w:tc>
        <w:tc>
          <w:tcPr>
            <w:tcW w:w="1814" w:type="dxa"/>
          </w:tcPr>
          <w:p w14:paraId="3F9E57E7" w14:textId="77777777" w:rsidR="005476A0" w:rsidRPr="006D4C3E" w:rsidRDefault="00E46BC7" w:rsidP="00F334BC">
            <w:pPr>
              <w:jc w:val="center"/>
              <w:rPr>
                <w:sz w:val="18"/>
                <w:szCs w:val="18"/>
              </w:rPr>
            </w:pPr>
            <w:r w:rsidRPr="006D4C3E">
              <w:rPr>
                <w:sz w:val="18"/>
                <w:szCs w:val="18"/>
              </w:rPr>
              <w:t>+0,104 (0,537)</w:t>
            </w:r>
          </w:p>
        </w:tc>
        <w:tc>
          <w:tcPr>
            <w:tcW w:w="1701" w:type="dxa"/>
          </w:tcPr>
          <w:p w14:paraId="389F172E" w14:textId="77777777" w:rsidR="005476A0" w:rsidRPr="006D4C3E" w:rsidRDefault="00E46BC7" w:rsidP="00F334BC">
            <w:pPr>
              <w:jc w:val="center"/>
              <w:rPr>
                <w:sz w:val="18"/>
                <w:szCs w:val="18"/>
              </w:rPr>
            </w:pPr>
            <w:r w:rsidRPr="006D4C3E">
              <w:rPr>
                <w:sz w:val="18"/>
                <w:szCs w:val="18"/>
              </w:rPr>
              <w:t>No</w:t>
            </w:r>
          </w:p>
        </w:tc>
      </w:tr>
      <w:tr w:rsidR="005476A0" w:rsidRPr="006D4C3E" w14:paraId="69650DDF" w14:textId="77777777" w:rsidTr="006D4C3E">
        <w:trPr>
          <w:jc w:val="center"/>
        </w:trPr>
        <w:tc>
          <w:tcPr>
            <w:tcW w:w="907" w:type="dxa"/>
          </w:tcPr>
          <w:p w14:paraId="6E8BE8BE" w14:textId="77777777" w:rsidR="005476A0" w:rsidRPr="006D4C3E" w:rsidRDefault="00E46BC7" w:rsidP="00F334BC">
            <w:pPr>
              <w:jc w:val="center"/>
              <w:rPr>
                <w:sz w:val="18"/>
                <w:szCs w:val="18"/>
              </w:rPr>
            </w:pPr>
            <w:r w:rsidRPr="006D4C3E">
              <w:rPr>
                <w:sz w:val="18"/>
                <w:szCs w:val="18"/>
              </w:rPr>
              <w:t>G</w:t>
            </w:r>
          </w:p>
        </w:tc>
        <w:tc>
          <w:tcPr>
            <w:tcW w:w="1020" w:type="dxa"/>
          </w:tcPr>
          <w:p w14:paraId="086CA55B" w14:textId="77777777" w:rsidR="005476A0" w:rsidRPr="006D4C3E" w:rsidRDefault="00E46BC7" w:rsidP="00F334BC">
            <w:pPr>
              <w:jc w:val="center"/>
              <w:rPr>
                <w:sz w:val="18"/>
                <w:szCs w:val="18"/>
              </w:rPr>
            </w:pPr>
            <w:r w:rsidRPr="006D4C3E">
              <w:rPr>
                <w:sz w:val="18"/>
                <w:szCs w:val="18"/>
              </w:rPr>
              <w:t>Q1</w:t>
            </w:r>
          </w:p>
        </w:tc>
        <w:tc>
          <w:tcPr>
            <w:tcW w:w="1814" w:type="dxa"/>
          </w:tcPr>
          <w:p w14:paraId="4B104FED" w14:textId="77777777" w:rsidR="005476A0" w:rsidRPr="006D4C3E" w:rsidRDefault="00E46BC7" w:rsidP="00F334BC">
            <w:pPr>
              <w:jc w:val="center"/>
              <w:rPr>
                <w:sz w:val="18"/>
                <w:szCs w:val="18"/>
              </w:rPr>
            </w:pPr>
            <w:r w:rsidRPr="006D4C3E">
              <w:rPr>
                <w:sz w:val="18"/>
                <w:szCs w:val="18"/>
              </w:rPr>
              <w:t>+0,078 (0,537)</w:t>
            </w:r>
          </w:p>
        </w:tc>
        <w:tc>
          <w:tcPr>
            <w:tcW w:w="1814" w:type="dxa"/>
          </w:tcPr>
          <w:p w14:paraId="4BD715F5" w14:textId="77777777" w:rsidR="005476A0" w:rsidRPr="006D4C3E" w:rsidRDefault="00E46BC7" w:rsidP="00F334BC">
            <w:pPr>
              <w:jc w:val="center"/>
              <w:rPr>
                <w:sz w:val="18"/>
                <w:szCs w:val="18"/>
              </w:rPr>
            </w:pPr>
            <w:r w:rsidRPr="006D4C3E">
              <w:rPr>
                <w:sz w:val="18"/>
                <w:szCs w:val="18"/>
              </w:rPr>
              <w:t>+0,229 (0,004)</w:t>
            </w:r>
          </w:p>
        </w:tc>
        <w:tc>
          <w:tcPr>
            <w:tcW w:w="1814" w:type="dxa"/>
          </w:tcPr>
          <w:p w14:paraId="15723033" w14:textId="77777777" w:rsidR="005476A0" w:rsidRPr="006D4C3E" w:rsidRDefault="00E46BC7" w:rsidP="00F334BC">
            <w:pPr>
              <w:jc w:val="center"/>
              <w:rPr>
                <w:sz w:val="18"/>
                <w:szCs w:val="18"/>
              </w:rPr>
            </w:pPr>
            <w:r w:rsidRPr="006D4C3E">
              <w:rPr>
                <w:sz w:val="18"/>
                <w:szCs w:val="18"/>
              </w:rPr>
              <w:t>+0,337 (&lt; 0,001)</w:t>
            </w:r>
          </w:p>
        </w:tc>
        <w:tc>
          <w:tcPr>
            <w:tcW w:w="1701" w:type="dxa"/>
          </w:tcPr>
          <w:p w14:paraId="58AFBFFC" w14:textId="77777777" w:rsidR="005476A0" w:rsidRPr="006D4C3E" w:rsidRDefault="00E46BC7" w:rsidP="00F334BC">
            <w:pPr>
              <w:jc w:val="center"/>
              <w:rPr>
                <w:sz w:val="18"/>
                <w:szCs w:val="18"/>
              </w:rPr>
            </w:pPr>
            <w:r w:rsidRPr="006D4C3E">
              <w:rPr>
                <w:sz w:val="18"/>
                <w:szCs w:val="18"/>
              </w:rPr>
              <w:t>No</w:t>
            </w:r>
          </w:p>
        </w:tc>
      </w:tr>
      <w:tr w:rsidR="005476A0" w:rsidRPr="006D4C3E" w14:paraId="7DE3186C" w14:textId="77777777" w:rsidTr="006D4C3E">
        <w:trPr>
          <w:jc w:val="center"/>
        </w:trPr>
        <w:tc>
          <w:tcPr>
            <w:tcW w:w="907" w:type="dxa"/>
          </w:tcPr>
          <w:p w14:paraId="64D2105B" w14:textId="77777777" w:rsidR="005476A0" w:rsidRPr="006D4C3E" w:rsidRDefault="00E46BC7" w:rsidP="00F334BC">
            <w:pPr>
              <w:jc w:val="center"/>
              <w:rPr>
                <w:sz w:val="18"/>
                <w:szCs w:val="18"/>
              </w:rPr>
            </w:pPr>
            <w:r w:rsidRPr="006D4C3E">
              <w:rPr>
                <w:sz w:val="18"/>
                <w:szCs w:val="18"/>
              </w:rPr>
              <w:t>G</w:t>
            </w:r>
          </w:p>
        </w:tc>
        <w:tc>
          <w:tcPr>
            <w:tcW w:w="1020" w:type="dxa"/>
          </w:tcPr>
          <w:p w14:paraId="69CA65EC" w14:textId="77777777" w:rsidR="005476A0" w:rsidRPr="006D4C3E" w:rsidRDefault="00E46BC7" w:rsidP="00F334BC">
            <w:pPr>
              <w:jc w:val="center"/>
              <w:rPr>
                <w:sz w:val="18"/>
                <w:szCs w:val="18"/>
              </w:rPr>
            </w:pPr>
            <w:r w:rsidRPr="006D4C3E">
              <w:rPr>
                <w:sz w:val="18"/>
                <w:szCs w:val="18"/>
              </w:rPr>
              <w:t>Q5</w:t>
            </w:r>
          </w:p>
        </w:tc>
        <w:tc>
          <w:tcPr>
            <w:tcW w:w="1814" w:type="dxa"/>
          </w:tcPr>
          <w:p w14:paraId="14B4FA09" w14:textId="77777777" w:rsidR="005476A0" w:rsidRPr="006D4C3E" w:rsidRDefault="00E46BC7" w:rsidP="00F334BC">
            <w:pPr>
              <w:jc w:val="center"/>
              <w:rPr>
                <w:sz w:val="18"/>
                <w:szCs w:val="18"/>
              </w:rPr>
            </w:pPr>
            <w:r w:rsidRPr="006D4C3E">
              <w:rPr>
                <w:sz w:val="18"/>
                <w:szCs w:val="18"/>
              </w:rPr>
              <w:t>+0,138 (0,003)</w:t>
            </w:r>
          </w:p>
        </w:tc>
        <w:tc>
          <w:tcPr>
            <w:tcW w:w="1814" w:type="dxa"/>
          </w:tcPr>
          <w:p w14:paraId="7DE8E2F0" w14:textId="77777777" w:rsidR="005476A0" w:rsidRPr="006D4C3E" w:rsidRDefault="00E46BC7" w:rsidP="00F334BC">
            <w:pPr>
              <w:jc w:val="center"/>
              <w:rPr>
                <w:sz w:val="18"/>
                <w:szCs w:val="18"/>
              </w:rPr>
            </w:pPr>
            <w:r w:rsidRPr="006D4C3E">
              <w:rPr>
                <w:sz w:val="18"/>
                <w:szCs w:val="18"/>
              </w:rPr>
              <w:t>+0,076 (0,103)</w:t>
            </w:r>
          </w:p>
        </w:tc>
        <w:tc>
          <w:tcPr>
            <w:tcW w:w="1814" w:type="dxa"/>
          </w:tcPr>
          <w:p w14:paraId="6A570FD0" w14:textId="77777777" w:rsidR="005476A0" w:rsidRPr="006D4C3E" w:rsidRDefault="00E46BC7" w:rsidP="00F334BC">
            <w:pPr>
              <w:jc w:val="center"/>
              <w:rPr>
                <w:sz w:val="18"/>
                <w:szCs w:val="18"/>
              </w:rPr>
            </w:pPr>
            <w:r w:rsidRPr="006D4C3E">
              <w:rPr>
                <w:sz w:val="18"/>
                <w:szCs w:val="18"/>
              </w:rPr>
              <w:t>+0,086 (0,035)</w:t>
            </w:r>
          </w:p>
        </w:tc>
        <w:tc>
          <w:tcPr>
            <w:tcW w:w="1701" w:type="dxa"/>
          </w:tcPr>
          <w:p w14:paraId="29069DDE" w14:textId="77777777" w:rsidR="005476A0" w:rsidRPr="006D4C3E" w:rsidRDefault="00E46BC7" w:rsidP="00F334BC">
            <w:pPr>
              <w:jc w:val="center"/>
              <w:rPr>
                <w:sz w:val="18"/>
                <w:szCs w:val="18"/>
              </w:rPr>
            </w:pPr>
            <w:r w:rsidRPr="006D4C3E">
              <w:rPr>
                <w:sz w:val="18"/>
                <w:szCs w:val="18"/>
              </w:rPr>
              <w:t>No</w:t>
            </w:r>
          </w:p>
        </w:tc>
      </w:tr>
      <w:tr w:rsidR="005476A0" w:rsidRPr="006D4C3E" w14:paraId="635F3AD6" w14:textId="77777777" w:rsidTr="006D4C3E">
        <w:trPr>
          <w:jc w:val="center"/>
        </w:trPr>
        <w:tc>
          <w:tcPr>
            <w:tcW w:w="907" w:type="dxa"/>
            <w:tcBorders>
              <w:bottom w:val="single" w:sz="4" w:space="0" w:color="auto"/>
            </w:tcBorders>
          </w:tcPr>
          <w:p w14:paraId="0C2CF214" w14:textId="77777777" w:rsidR="005476A0" w:rsidRPr="006D4C3E" w:rsidRDefault="00E46BC7" w:rsidP="00F334BC">
            <w:pPr>
              <w:jc w:val="center"/>
              <w:rPr>
                <w:sz w:val="18"/>
                <w:szCs w:val="18"/>
              </w:rPr>
            </w:pPr>
            <w:r w:rsidRPr="006D4C3E">
              <w:rPr>
                <w:sz w:val="18"/>
                <w:szCs w:val="18"/>
              </w:rPr>
              <w:t>G</w:t>
            </w:r>
          </w:p>
        </w:tc>
        <w:tc>
          <w:tcPr>
            <w:tcW w:w="1020" w:type="dxa"/>
            <w:tcBorders>
              <w:bottom w:val="single" w:sz="4" w:space="0" w:color="auto"/>
            </w:tcBorders>
          </w:tcPr>
          <w:p w14:paraId="334FB312" w14:textId="77777777" w:rsidR="005476A0" w:rsidRPr="006D4C3E" w:rsidRDefault="00E46BC7" w:rsidP="00F334BC">
            <w:pPr>
              <w:jc w:val="center"/>
              <w:rPr>
                <w:sz w:val="18"/>
                <w:szCs w:val="18"/>
              </w:rPr>
            </w:pPr>
            <w:r w:rsidRPr="006D4C3E">
              <w:rPr>
                <w:sz w:val="18"/>
                <w:szCs w:val="18"/>
              </w:rPr>
              <w:t>Q1−Q5</w:t>
            </w:r>
          </w:p>
        </w:tc>
        <w:tc>
          <w:tcPr>
            <w:tcW w:w="1814" w:type="dxa"/>
            <w:tcBorders>
              <w:bottom w:val="single" w:sz="4" w:space="0" w:color="auto"/>
            </w:tcBorders>
          </w:tcPr>
          <w:p w14:paraId="13959029" w14:textId="77777777" w:rsidR="005476A0" w:rsidRPr="006D4C3E" w:rsidRDefault="00E46BC7" w:rsidP="00F334BC">
            <w:pPr>
              <w:jc w:val="center"/>
              <w:rPr>
                <w:sz w:val="18"/>
                <w:szCs w:val="18"/>
              </w:rPr>
            </w:pPr>
            <w:r w:rsidRPr="006D4C3E">
              <w:rPr>
                <w:sz w:val="18"/>
                <w:szCs w:val="18"/>
              </w:rPr>
              <w:t>−0,059 (0,657)</w:t>
            </w:r>
          </w:p>
        </w:tc>
        <w:tc>
          <w:tcPr>
            <w:tcW w:w="1814" w:type="dxa"/>
            <w:tcBorders>
              <w:bottom w:val="single" w:sz="4" w:space="0" w:color="auto"/>
            </w:tcBorders>
          </w:tcPr>
          <w:p w14:paraId="6BC82778" w14:textId="77777777" w:rsidR="005476A0" w:rsidRPr="006D4C3E" w:rsidRDefault="00E46BC7" w:rsidP="00F334BC">
            <w:pPr>
              <w:jc w:val="center"/>
              <w:rPr>
                <w:sz w:val="18"/>
                <w:szCs w:val="18"/>
              </w:rPr>
            </w:pPr>
            <w:r w:rsidRPr="006D4C3E">
              <w:rPr>
                <w:sz w:val="18"/>
                <w:szCs w:val="18"/>
              </w:rPr>
              <w:t>+0,153 (0,088)</w:t>
            </w:r>
          </w:p>
        </w:tc>
        <w:tc>
          <w:tcPr>
            <w:tcW w:w="1814" w:type="dxa"/>
            <w:tcBorders>
              <w:bottom w:val="single" w:sz="4" w:space="0" w:color="auto"/>
            </w:tcBorders>
          </w:tcPr>
          <w:p w14:paraId="789F17BB" w14:textId="77777777" w:rsidR="005476A0" w:rsidRPr="006D4C3E" w:rsidRDefault="00E46BC7" w:rsidP="00F334BC">
            <w:pPr>
              <w:jc w:val="center"/>
              <w:rPr>
                <w:sz w:val="18"/>
                <w:szCs w:val="18"/>
              </w:rPr>
            </w:pPr>
            <w:r w:rsidRPr="006D4C3E">
              <w:rPr>
                <w:sz w:val="18"/>
                <w:szCs w:val="18"/>
              </w:rPr>
              <w:t>+0,250 (0,002)</w:t>
            </w:r>
          </w:p>
        </w:tc>
        <w:tc>
          <w:tcPr>
            <w:tcW w:w="1701" w:type="dxa"/>
            <w:tcBorders>
              <w:bottom w:val="single" w:sz="4" w:space="0" w:color="auto"/>
            </w:tcBorders>
          </w:tcPr>
          <w:p w14:paraId="0A5E6BEE" w14:textId="77777777" w:rsidR="005476A0" w:rsidRPr="006D4C3E" w:rsidRDefault="00E46BC7" w:rsidP="00F334BC">
            <w:pPr>
              <w:jc w:val="center"/>
              <w:rPr>
                <w:sz w:val="18"/>
                <w:szCs w:val="18"/>
              </w:rPr>
            </w:pPr>
            <w:r w:rsidRPr="006D4C3E">
              <w:rPr>
                <w:sz w:val="18"/>
                <w:szCs w:val="18"/>
              </w:rPr>
              <w:t>No</w:t>
            </w:r>
          </w:p>
        </w:tc>
      </w:tr>
    </w:tbl>
    <w:p w14:paraId="5761187B" w14:textId="77777777" w:rsidR="005476A0" w:rsidRPr="00630A64" w:rsidRDefault="00E46BC7" w:rsidP="00F334BC">
      <w:pPr>
        <w:jc w:val="both"/>
        <w:rPr>
          <w:lang w:val="es-AR"/>
        </w:rPr>
      </w:pPr>
      <w:r w:rsidRPr="00630A64">
        <w:rPr>
          <w:i/>
          <w:sz w:val="20"/>
          <w:lang w:val="es-AR"/>
        </w:rPr>
        <w:lastRenderedPageBreak/>
        <w:t>Nota.</w:t>
      </w:r>
      <w:r w:rsidRPr="00630A64">
        <w:rPr>
          <w:sz w:val="20"/>
          <w:lang w:val="es-AR"/>
        </w:rPr>
        <w:t xml:space="preserve"> Segunda etapa idéntica en los tres casos (CAPM condicional, </w:t>
      </w:r>
      <w:proofErr w:type="spellStart"/>
      <w:r w:rsidRPr="00630A64">
        <w:rPr>
          <w:sz w:val="20"/>
          <w:lang w:val="es-AR"/>
        </w:rPr>
        <w:t>Newey</w:t>
      </w:r>
      <w:proofErr w:type="spellEnd"/>
      <w:r w:rsidRPr="00630A64">
        <w:rPr>
          <w:sz w:val="20"/>
          <w:lang w:val="es-AR"/>
        </w:rPr>
        <w:t>-West con 3 rezagos). LSTAR-D: clasificación implícita G &gt; 0,5. La decisión cualitativa es «amplifica» (</w:t>
      </w:r>
      <w:r>
        <w:rPr>
          <w:sz w:val="20"/>
        </w:rPr>
        <w:t>δ</w:t>
      </w:r>
      <w:r w:rsidRPr="00630A64">
        <w:rPr>
          <w:sz w:val="20"/>
          <w:lang w:val="es-AR"/>
        </w:rPr>
        <w:t xml:space="preserve"> &gt; 0, p &lt; 0,05), «refugio» (</w:t>
      </w:r>
      <w:r>
        <w:rPr>
          <w:sz w:val="20"/>
        </w:rPr>
        <w:t>δ</w:t>
      </w:r>
      <w:r w:rsidRPr="00630A64">
        <w:rPr>
          <w:sz w:val="20"/>
          <w:lang w:val="es-AR"/>
        </w:rPr>
        <w:t xml:space="preserve"> &lt; 0, p &lt; 0,05) o «sin cambio». Elaboración propia.</w:t>
      </w:r>
    </w:p>
    <w:p w14:paraId="42F5005F" w14:textId="77777777" w:rsidR="005476A0" w:rsidRPr="00630A64" w:rsidRDefault="005476A0" w:rsidP="00F334BC">
      <w:pPr>
        <w:rPr>
          <w:lang w:val="es-AR"/>
        </w:rPr>
      </w:pPr>
    </w:p>
    <w:p w14:paraId="4C1C269C" w14:textId="77777777" w:rsidR="005476A0" w:rsidRPr="00630A64" w:rsidRDefault="00E46BC7" w:rsidP="00F334BC">
      <w:pPr>
        <w:ind w:firstLine="720"/>
        <w:jc w:val="both"/>
        <w:rPr>
          <w:lang w:val="es-AR"/>
        </w:rPr>
      </w:pPr>
      <w:r w:rsidRPr="00630A64">
        <w:rPr>
          <w:lang w:val="es-AR"/>
        </w:rPr>
        <w:t xml:space="preserve">Igualdad formal de los </w:t>
      </w:r>
      <w:r>
        <w:t>δ</w:t>
      </w:r>
      <w:r w:rsidRPr="00630A64">
        <w:rPr>
          <w:lang w:val="es-AR"/>
        </w:rPr>
        <w:t xml:space="preserve">. El </w:t>
      </w:r>
      <w:proofErr w:type="spellStart"/>
      <w:r w:rsidRPr="00630A64">
        <w:rPr>
          <w:lang w:val="es-AR"/>
        </w:rPr>
        <w:t>bootstrap</w:t>
      </w:r>
      <w:proofErr w:type="spellEnd"/>
      <w:r w:rsidRPr="00630A64">
        <w:rPr>
          <w:lang w:val="es-AR"/>
        </w:rPr>
        <w:t xml:space="preserve"> pareado por bloques móviles (2.000 réplicas, bloques de 6 meses; </w:t>
      </w:r>
      <w:proofErr w:type="spellStart"/>
      <w:r w:rsidRPr="00630A64">
        <w:rPr>
          <w:lang w:val="es-AR"/>
        </w:rPr>
        <w:t>Künsch</w:t>
      </w:r>
      <w:proofErr w:type="spellEnd"/>
      <w:r w:rsidRPr="00630A64">
        <w:rPr>
          <w:lang w:val="es-AR"/>
        </w:rPr>
        <w:t xml:space="preserve">, 1989) </w:t>
      </w:r>
      <w:proofErr w:type="spellStart"/>
      <w:r w:rsidRPr="00630A64">
        <w:rPr>
          <w:lang w:val="es-AR"/>
        </w:rPr>
        <w:t>remuestrea</w:t>
      </w:r>
      <w:proofErr w:type="spellEnd"/>
      <w:r w:rsidRPr="00630A64">
        <w:rPr>
          <w:lang w:val="es-AR"/>
        </w:rPr>
        <w:t xml:space="preserve"> los mismos meses para los tres modelos y reestima las diferencias de </w:t>
      </w:r>
      <w:r>
        <w:t>δ</w:t>
      </w:r>
      <w:r w:rsidRPr="00630A64">
        <w:rPr>
          <w:lang w:val="es-AR"/>
        </w:rPr>
        <w:t xml:space="preserve">. La Tabla K2 reporta los resultados del score compuesto: todos los intervalos del 95% contienen el cero. En el conjunto de los cuatro scores, 23 de los 24 contrastes no rechazan la igualdad —la única excepción, marginal, es el L-S del pilar G frente al GARCH—. Las diferencias de decisión de la Tabla K1 obedecen, por tanto, a estimaciones próximas a los umbrales de significación y no a </w:t>
      </w:r>
      <w:r>
        <w:t>δ</w:t>
      </w:r>
      <w:r w:rsidRPr="00630A64">
        <w:rPr>
          <w:lang w:val="es-AR"/>
        </w:rPr>
        <w:t xml:space="preserve"> estadísticamente distinguibles. El ajuste es igualmente equivalente: el AIC favorece al </w:t>
      </w:r>
      <w:proofErr w:type="spellStart"/>
      <w:r w:rsidRPr="00630A64">
        <w:rPr>
          <w:lang w:val="es-AR"/>
        </w:rPr>
        <w:t>Markov-Switching</w:t>
      </w:r>
      <w:proofErr w:type="spellEnd"/>
      <w:r w:rsidRPr="00630A64">
        <w:rPr>
          <w:lang w:val="es-AR"/>
        </w:rPr>
        <w:t xml:space="preserve"> en 7 de las 12 carteras, al LSTAR en 5 (todas ellas Q1) y al GARCH en ninguna (Burnham y Anderson, 2002).</w:t>
      </w:r>
    </w:p>
    <w:p w14:paraId="6F02104D" w14:textId="77777777" w:rsidR="005476A0" w:rsidRPr="00630A64" w:rsidRDefault="00E46BC7" w:rsidP="00F334BC">
      <w:pPr>
        <w:jc w:val="both"/>
        <w:rPr>
          <w:lang w:val="es-AR"/>
        </w:rPr>
      </w:pPr>
      <w:r w:rsidRPr="00630A64">
        <w:rPr>
          <w:b/>
          <w:lang w:val="es-AR"/>
        </w:rPr>
        <w:t>Tabla K2</w:t>
      </w:r>
    </w:p>
    <w:p w14:paraId="3D384DD0" w14:textId="77777777" w:rsidR="005476A0" w:rsidRPr="00630A64" w:rsidRDefault="00E46BC7" w:rsidP="00F334BC">
      <w:pPr>
        <w:jc w:val="both"/>
        <w:rPr>
          <w:lang w:val="es-AR"/>
        </w:rPr>
      </w:pPr>
      <w:r w:rsidRPr="00630A64">
        <w:rPr>
          <w:i/>
          <w:lang w:val="es-AR"/>
        </w:rPr>
        <w:t xml:space="preserve">Bootstrap pareado por bloques: diferencias de </w:t>
      </w:r>
      <w:r>
        <w:rPr>
          <w:i/>
        </w:rPr>
        <w:t>δ</w:t>
      </w:r>
      <w:r w:rsidRPr="00630A64">
        <w:rPr>
          <w:i/>
          <w:lang w:val="es-AR"/>
        </w:rPr>
        <w:t xml:space="preserve"> frente al modelo principal (score ESG compuesto)</w:t>
      </w:r>
    </w:p>
    <w:tbl>
      <w:tblPr>
        <w:tblW w:w="9026" w:type="dxa"/>
        <w:jc w:val="center"/>
        <w:tblLayout w:type="fixed"/>
        <w:tblLook w:val="04A0" w:firstRow="1" w:lastRow="0" w:firstColumn="1" w:lastColumn="0" w:noHBand="0" w:noVBand="1"/>
      </w:tblPr>
      <w:tblGrid>
        <w:gridCol w:w="1388"/>
        <w:gridCol w:w="1735"/>
        <w:gridCol w:w="1389"/>
        <w:gridCol w:w="1389"/>
        <w:gridCol w:w="1389"/>
        <w:gridCol w:w="1736"/>
      </w:tblGrid>
      <w:tr w:rsidR="005476A0" w14:paraId="23F28219" w14:textId="77777777" w:rsidTr="006D4C3E">
        <w:trPr>
          <w:jc w:val="center"/>
        </w:trPr>
        <w:tc>
          <w:tcPr>
            <w:tcW w:w="1361" w:type="dxa"/>
            <w:tcBorders>
              <w:top w:val="single" w:sz="4" w:space="0" w:color="auto"/>
              <w:bottom w:val="single" w:sz="4" w:space="0" w:color="auto"/>
            </w:tcBorders>
          </w:tcPr>
          <w:p w14:paraId="340DF782" w14:textId="77777777" w:rsidR="005476A0" w:rsidRDefault="00E46BC7" w:rsidP="00F334BC">
            <w:pPr>
              <w:jc w:val="center"/>
            </w:pPr>
            <w:proofErr w:type="spellStart"/>
            <w:r>
              <w:rPr>
                <w:b/>
                <w:sz w:val="20"/>
              </w:rPr>
              <w:t>Cartera</w:t>
            </w:r>
            <w:proofErr w:type="spellEnd"/>
          </w:p>
        </w:tc>
        <w:tc>
          <w:tcPr>
            <w:tcW w:w="1701" w:type="dxa"/>
            <w:tcBorders>
              <w:top w:val="single" w:sz="4" w:space="0" w:color="auto"/>
              <w:bottom w:val="single" w:sz="4" w:space="0" w:color="auto"/>
            </w:tcBorders>
          </w:tcPr>
          <w:p w14:paraId="16DD12FE" w14:textId="77777777" w:rsidR="005476A0" w:rsidRDefault="00E46BC7" w:rsidP="00F334BC">
            <w:pPr>
              <w:jc w:val="center"/>
            </w:pPr>
            <w:proofErr w:type="spellStart"/>
            <w:r>
              <w:rPr>
                <w:b/>
                <w:sz w:val="20"/>
              </w:rPr>
              <w:t>Diferencia</w:t>
            </w:r>
            <w:proofErr w:type="spellEnd"/>
          </w:p>
        </w:tc>
        <w:tc>
          <w:tcPr>
            <w:tcW w:w="1361" w:type="dxa"/>
            <w:tcBorders>
              <w:top w:val="single" w:sz="4" w:space="0" w:color="auto"/>
              <w:bottom w:val="single" w:sz="4" w:space="0" w:color="auto"/>
            </w:tcBorders>
          </w:tcPr>
          <w:p w14:paraId="3A2E48CE" w14:textId="77777777" w:rsidR="005476A0" w:rsidRDefault="00E46BC7" w:rsidP="00F334BC">
            <w:pPr>
              <w:jc w:val="center"/>
            </w:pPr>
            <w:r>
              <w:rPr>
                <w:b/>
                <w:sz w:val="20"/>
              </w:rPr>
              <w:t>Media</w:t>
            </w:r>
          </w:p>
        </w:tc>
        <w:tc>
          <w:tcPr>
            <w:tcW w:w="1361" w:type="dxa"/>
            <w:tcBorders>
              <w:top w:val="single" w:sz="4" w:space="0" w:color="auto"/>
              <w:bottom w:val="single" w:sz="4" w:space="0" w:color="auto"/>
            </w:tcBorders>
          </w:tcPr>
          <w:p w14:paraId="1CABD8F6" w14:textId="77777777" w:rsidR="005476A0" w:rsidRDefault="00E46BC7" w:rsidP="00F334BC">
            <w:pPr>
              <w:jc w:val="center"/>
            </w:pPr>
            <w:r>
              <w:rPr>
                <w:b/>
                <w:sz w:val="20"/>
              </w:rPr>
              <w:t>IC 2,5%</w:t>
            </w:r>
          </w:p>
        </w:tc>
        <w:tc>
          <w:tcPr>
            <w:tcW w:w="1361" w:type="dxa"/>
            <w:tcBorders>
              <w:top w:val="single" w:sz="4" w:space="0" w:color="auto"/>
              <w:bottom w:val="single" w:sz="4" w:space="0" w:color="auto"/>
            </w:tcBorders>
          </w:tcPr>
          <w:p w14:paraId="07AF0BD8" w14:textId="77777777" w:rsidR="005476A0" w:rsidRDefault="00E46BC7" w:rsidP="00F334BC">
            <w:pPr>
              <w:jc w:val="center"/>
            </w:pPr>
            <w:r>
              <w:rPr>
                <w:b/>
                <w:sz w:val="20"/>
              </w:rPr>
              <w:t>IC 97,5%</w:t>
            </w:r>
          </w:p>
        </w:tc>
        <w:tc>
          <w:tcPr>
            <w:tcW w:w="1701" w:type="dxa"/>
            <w:tcBorders>
              <w:top w:val="single" w:sz="4" w:space="0" w:color="auto"/>
              <w:bottom w:val="single" w:sz="4" w:space="0" w:color="auto"/>
            </w:tcBorders>
          </w:tcPr>
          <w:p w14:paraId="616612F7" w14:textId="77777777" w:rsidR="005476A0" w:rsidRDefault="00E46BC7" w:rsidP="00F334BC">
            <w:pPr>
              <w:jc w:val="center"/>
            </w:pPr>
            <w:r>
              <w:rPr>
                <w:b/>
                <w:sz w:val="20"/>
              </w:rPr>
              <w:t>p bootstrap</w:t>
            </w:r>
          </w:p>
        </w:tc>
      </w:tr>
      <w:tr w:rsidR="005476A0" w:rsidRPr="006D4C3E" w14:paraId="1175D92A" w14:textId="77777777" w:rsidTr="006D4C3E">
        <w:trPr>
          <w:jc w:val="center"/>
        </w:trPr>
        <w:tc>
          <w:tcPr>
            <w:tcW w:w="1361" w:type="dxa"/>
            <w:tcBorders>
              <w:top w:val="single" w:sz="4" w:space="0" w:color="auto"/>
            </w:tcBorders>
          </w:tcPr>
          <w:p w14:paraId="2975AFEE" w14:textId="77777777" w:rsidR="005476A0" w:rsidRPr="006D4C3E" w:rsidRDefault="00E46BC7" w:rsidP="00F334BC">
            <w:pPr>
              <w:jc w:val="center"/>
              <w:rPr>
                <w:sz w:val="18"/>
                <w:szCs w:val="18"/>
              </w:rPr>
            </w:pPr>
            <w:r w:rsidRPr="006D4C3E">
              <w:rPr>
                <w:sz w:val="18"/>
                <w:szCs w:val="18"/>
              </w:rPr>
              <w:t>Q1</w:t>
            </w:r>
          </w:p>
        </w:tc>
        <w:tc>
          <w:tcPr>
            <w:tcW w:w="1701" w:type="dxa"/>
            <w:tcBorders>
              <w:top w:val="single" w:sz="4" w:space="0" w:color="auto"/>
            </w:tcBorders>
          </w:tcPr>
          <w:p w14:paraId="22EB15CE" w14:textId="77777777" w:rsidR="005476A0" w:rsidRPr="006D4C3E" w:rsidRDefault="00E46BC7" w:rsidP="00F334BC">
            <w:pPr>
              <w:jc w:val="center"/>
              <w:rPr>
                <w:sz w:val="18"/>
                <w:szCs w:val="18"/>
              </w:rPr>
            </w:pPr>
            <w:r w:rsidRPr="006D4C3E">
              <w:rPr>
                <w:sz w:val="18"/>
                <w:szCs w:val="18"/>
              </w:rPr>
              <w:t>GARCH − MS</w:t>
            </w:r>
          </w:p>
        </w:tc>
        <w:tc>
          <w:tcPr>
            <w:tcW w:w="1361" w:type="dxa"/>
            <w:tcBorders>
              <w:top w:val="single" w:sz="4" w:space="0" w:color="auto"/>
            </w:tcBorders>
          </w:tcPr>
          <w:p w14:paraId="2FB0393B" w14:textId="77777777" w:rsidR="005476A0" w:rsidRPr="006D4C3E" w:rsidRDefault="00E46BC7" w:rsidP="00F334BC">
            <w:pPr>
              <w:jc w:val="center"/>
              <w:rPr>
                <w:sz w:val="18"/>
                <w:szCs w:val="18"/>
              </w:rPr>
            </w:pPr>
            <w:r w:rsidRPr="006D4C3E">
              <w:rPr>
                <w:sz w:val="18"/>
                <w:szCs w:val="18"/>
              </w:rPr>
              <w:t>+0,224</w:t>
            </w:r>
          </w:p>
        </w:tc>
        <w:tc>
          <w:tcPr>
            <w:tcW w:w="1361" w:type="dxa"/>
            <w:tcBorders>
              <w:top w:val="single" w:sz="4" w:space="0" w:color="auto"/>
            </w:tcBorders>
          </w:tcPr>
          <w:p w14:paraId="16906B85" w14:textId="77777777" w:rsidR="005476A0" w:rsidRPr="006D4C3E" w:rsidRDefault="00E46BC7" w:rsidP="00F334BC">
            <w:pPr>
              <w:jc w:val="center"/>
              <w:rPr>
                <w:sz w:val="18"/>
                <w:szCs w:val="18"/>
              </w:rPr>
            </w:pPr>
            <w:r w:rsidRPr="006D4C3E">
              <w:rPr>
                <w:sz w:val="18"/>
                <w:szCs w:val="18"/>
              </w:rPr>
              <w:t>−0,048</w:t>
            </w:r>
          </w:p>
        </w:tc>
        <w:tc>
          <w:tcPr>
            <w:tcW w:w="1361" w:type="dxa"/>
            <w:tcBorders>
              <w:top w:val="single" w:sz="4" w:space="0" w:color="auto"/>
            </w:tcBorders>
          </w:tcPr>
          <w:p w14:paraId="3D79940D" w14:textId="77777777" w:rsidR="005476A0" w:rsidRPr="006D4C3E" w:rsidRDefault="00E46BC7" w:rsidP="00F334BC">
            <w:pPr>
              <w:jc w:val="center"/>
              <w:rPr>
                <w:sz w:val="18"/>
                <w:szCs w:val="18"/>
              </w:rPr>
            </w:pPr>
            <w:r w:rsidRPr="006D4C3E">
              <w:rPr>
                <w:sz w:val="18"/>
                <w:szCs w:val="18"/>
              </w:rPr>
              <w:t>+0,634</w:t>
            </w:r>
          </w:p>
        </w:tc>
        <w:tc>
          <w:tcPr>
            <w:tcW w:w="1701" w:type="dxa"/>
            <w:tcBorders>
              <w:top w:val="single" w:sz="4" w:space="0" w:color="auto"/>
            </w:tcBorders>
          </w:tcPr>
          <w:p w14:paraId="7C317C2E" w14:textId="77777777" w:rsidR="005476A0" w:rsidRPr="006D4C3E" w:rsidRDefault="00E46BC7" w:rsidP="00F334BC">
            <w:pPr>
              <w:jc w:val="center"/>
              <w:rPr>
                <w:sz w:val="18"/>
                <w:szCs w:val="18"/>
              </w:rPr>
            </w:pPr>
            <w:r w:rsidRPr="006D4C3E">
              <w:rPr>
                <w:sz w:val="18"/>
                <w:szCs w:val="18"/>
              </w:rPr>
              <w:t>0,197</w:t>
            </w:r>
          </w:p>
        </w:tc>
      </w:tr>
      <w:tr w:rsidR="005476A0" w:rsidRPr="006D4C3E" w14:paraId="2DF73507" w14:textId="77777777">
        <w:trPr>
          <w:jc w:val="center"/>
        </w:trPr>
        <w:tc>
          <w:tcPr>
            <w:tcW w:w="1361" w:type="dxa"/>
          </w:tcPr>
          <w:p w14:paraId="7118DBD3" w14:textId="77777777" w:rsidR="005476A0" w:rsidRPr="006D4C3E" w:rsidRDefault="00E46BC7" w:rsidP="00F334BC">
            <w:pPr>
              <w:jc w:val="center"/>
              <w:rPr>
                <w:sz w:val="18"/>
                <w:szCs w:val="18"/>
              </w:rPr>
            </w:pPr>
            <w:r w:rsidRPr="006D4C3E">
              <w:rPr>
                <w:sz w:val="18"/>
                <w:szCs w:val="18"/>
              </w:rPr>
              <w:t>Q1</w:t>
            </w:r>
          </w:p>
        </w:tc>
        <w:tc>
          <w:tcPr>
            <w:tcW w:w="1701" w:type="dxa"/>
          </w:tcPr>
          <w:p w14:paraId="61B61700" w14:textId="77777777" w:rsidR="005476A0" w:rsidRPr="006D4C3E" w:rsidRDefault="00E46BC7" w:rsidP="00F334BC">
            <w:pPr>
              <w:jc w:val="center"/>
              <w:rPr>
                <w:sz w:val="18"/>
                <w:szCs w:val="18"/>
              </w:rPr>
            </w:pPr>
            <w:r w:rsidRPr="006D4C3E">
              <w:rPr>
                <w:sz w:val="18"/>
                <w:szCs w:val="18"/>
              </w:rPr>
              <w:t>LSTAR − MS</w:t>
            </w:r>
          </w:p>
        </w:tc>
        <w:tc>
          <w:tcPr>
            <w:tcW w:w="1361" w:type="dxa"/>
          </w:tcPr>
          <w:p w14:paraId="219D43D4" w14:textId="77777777" w:rsidR="005476A0" w:rsidRPr="006D4C3E" w:rsidRDefault="00E46BC7" w:rsidP="00F334BC">
            <w:pPr>
              <w:jc w:val="center"/>
              <w:rPr>
                <w:sz w:val="18"/>
                <w:szCs w:val="18"/>
              </w:rPr>
            </w:pPr>
            <w:r w:rsidRPr="006D4C3E">
              <w:rPr>
                <w:sz w:val="18"/>
                <w:szCs w:val="18"/>
              </w:rPr>
              <w:t>+0,320</w:t>
            </w:r>
          </w:p>
        </w:tc>
        <w:tc>
          <w:tcPr>
            <w:tcW w:w="1361" w:type="dxa"/>
          </w:tcPr>
          <w:p w14:paraId="293FD3EA" w14:textId="77777777" w:rsidR="005476A0" w:rsidRPr="006D4C3E" w:rsidRDefault="00E46BC7" w:rsidP="00F334BC">
            <w:pPr>
              <w:jc w:val="center"/>
              <w:rPr>
                <w:sz w:val="18"/>
                <w:szCs w:val="18"/>
              </w:rPr>
            </w:pPr>
            <w:r w:rsidRPr="006D4C3E">
              <w:rPr>
                <w:sz w:val="18"/>
                <w:szCs w:val="18"/>
              </w:rPr>
              <w:t>−0,055</w:t>
            </w:r>
          </w:p>
        </w:tc>
        <w:tc>
          <w:tcPr>
            <w:tcW w:w="1361" w:type="dxa"/>
          </w:tcPr>
          <w:p w14:paraId="10B17ED1" w14:textId="77777777" w:rsidR="005476A0" w:rsidRPr="006D4C3E" w:rsidRDefault="00E46BC7" w:rsidP="00F334BC">
            <w:pPr>
              <w:jc w:val="center"/>
              <w:rPr>
                <w:sz w:val="18"/>
                <w:szCs w:val="18"/>
              </w:rPr>
            </w:pPr>
            <w:r w:rsidRPr="006D4C3E">
              <w:rPr>
                <w:sz w:val="18"/>
                <w:szCs w:val="18"/>
              </w:rPr>
              <w:t>+0,770</w:t>
            </w:r>
          </w:p>
        </w:tc>
        <w:tc>
          <w:tcPr>
            <w:tcW w:w="1701" w:type="dxa"/>
          </w:tcPr>
          <w:p w14:paraId="045AE45B" w14:textId="77777777" w:rsidR="005476A0" w:rsidRPr="006D4C3E" w:rsidRDefault="00E46BC7" w:rsidP="00F334BC">
            <w:pPr>
              <w:jc w:val="center"/>
              <w:rPr>
                <w:sz w:val="18"/>
                <w:szCs w:val="18"/>
              </w:rPr>
            </w:pPr>
            <w:r w:rsidRPr="006D4C3E">
              <w:rPr>
                <w:sz w:val="18"/>
                <w:szCs w:val="18"/>
              </w:rPr>
              <w:t>0,199</w:t>
            </w:r>
          </w:p>
        </w:tc>
      </w:tr>
      <w:tr w:rsidR="005476A0" w:rsidRPr="006D4C3E" w14:paraId="2E0A5A40" w14:textId="77777777">
        <w:trPr>
          <w:jc w:val="center"/>
        </w:trPr>
        <w:tc>
          <w:tcPr>
            <w:tcW w:w="1361" w:type="dxa"/>
          </w:tcPr>
          <w:p w14:paraId="7FBA0955" w14:textId="77777777" w:rsidR="005476A0" w:rsidRPr="006D4C3E" w:rsidRDefault="00E46BC7" w:rsidP="00F334BC">
            <w:pPr>
              <w:jc w:val="center"/>
              <w:rPr>
                <w:sz w:val="18"/>
                <w:szCs w:val="18"/>
              </w:rPr>
            </w:pPr>
            <w:r w:rsidRPr="006D4C3E">
              <w:rPr>
                <w:sz w:val="18"/>
                <w:szCs w:val="18"/>
              </w:rPr>
              <w:t>Q5</w:t>
            </w:r>
          </w:p>
        </w:tc>
        <w:tc>
          <w:tcPr>
            <w:tcW w:w="1701" w:type="dxa"/>
          </w:tcPr>
          <w:p w14:paraId="1F050023" w14:textId="77777777" w:rsidR="005476A0" w:rsidRPr="006D4C3E" w:rsidRDefault="00E46BC7" w:rsidP="00F334BC">
            <w:pPr>
              <w:jc w:val="center"/>
              <w:rPr>
                <w:sz w:val="18"/>
                <w:szCs w:val="18"/>
              </w:rPr>
            </w:pPr>
            <w:r w:rsidRPr="006D4C3E">
              <w:rPr>
                <w:sz w:val="18"/>
                <w:szCs w:val="18"/>
              </w:rPr>
              <w:t>GARCH − MS</w:t>
            </w:r>
          </w:p>
        </w:tc>
        <w:tc>
          <w:tcPr>
            <w:tcW w:w="1361" w:type="dxa"/>
          </w:tcPr>
          <w:p w14:paraId="1DE2F4BE" w14:textId="77777777" w:rsidR="005476A0" w:rsidRPr="006D4C3E" w:rsidRDefault="00E46BC7" w:rsidP="00F334BC">
            <w:pPr>
              <w:jc w:val="center"/>
              <w:rPr>
                <w:sz w:val="18"/>
                <w:szCs w:val="18"/>
              </w:rPr>
            </w:pPr>
            <w:r w:rsidRPr="006D4C3E">
              <w:rPr>
                <w:sz w:val="18"/>
                <w:szCs w:val="18"/>
              </w:rPr>
              <w:t>−0,108</w:t>
            </w:r>
          </w:p>
        </w:tc>
        <w:tc>
          <w:tcPr>
            <w:tcW w:w="1361" w:type="dxa"/>
          </w:tcPr>
          <w:p w14:paraId="26D3CF14" w14:textId="77777777" w:rsidR="005476A0" w:rsidRPr="006D4C3E" w:rsidRDefault="00E46BC7" w:rsidP="00F334BC">
            <w:pPr>
              <w:jc w:val="center"/>
              <w:rPr>
                <w:sz w:val="18"/>
                <w:szCs w:val="18"/>
              </w:rPr>
            </w:pPr>
            <w:r w:rsidRPr="006D4C3E">
              <w:rPr>
                <w:sz w:val="18"/>
                <w:szCs w:val="18"/>
              </w:rPr>
              <w:t>−0,280</w:t>
            </w:r>
          </w:p>
        </w:tc>
        <w:tc>
          <w:tcPr>
            <w:tcW w:w="1361" w:type="dxa"/>
          </w:tcPr>
          <w:p w14:paraId="26BBF2A2" w14:textId="77777777" w:rsidR="005476A0" w:rsidRPr="006D4C3E" w:rsidRDefault="00E46BC7" w:rsidP="00F334BC">
            <w:pPr>
              <w:jc w:val="center"/>
              <w:rPr>
                <w:sz w:val="18"/>
                <w:szCs w:val="18"/>
              </w:rPr>
            </w:pPr>
            <w:r w:rsidRPr="006D4C3E">
              <w:rPr>
                <w:sz w:val="18"/>
                <w:szCs w:val="18"/>
              </w:rPr>
              <w:t>+0,050</w:t>
            </w:r>
          </w:p>
        </w:tc>
        <w:tc>
          <w:tcPr>
            <w:tcW w:w="1701" w:type="dxa"/>
          </w:tcPr>
          <w:p w14:paraId="1357E574" w14:textId="77777777" w:rsidR="005476A0" w:rsidRPr="006D4C3E" w:rsidRDefault="00E46BC7" w:rsidP="00F334BC">
            <w:pPr>
              <w:jc w:val="center"/>
              <w:rPr>
                <w:sz w:val="18"/>
                <w:szCs w:val="18"/>
              </w:rPr>
            </w:pPr>
            <w:r w:rsidRPr="006D4C3E">
              <w:rPr>
                <w:sz w:val="18"/>
                <w:szCs w:val="18"/>
              </w:rPr>
              <w:t>0,148</w:t>
            </w:r>
          </w:p>
        </w:tc>
      </w:tr>
      <w:tr w:rsidR="005476A0" w:rsidRPr="006D4C3E" w14:paraId="3B9DB438" w14:textId="77777777">
        <w:trPr>
          <w:jc w:val="center"/>
        </w:trPr>
        <w:tc>
          <w:tcPr>
            <w:tcW w:w="1361" w:type="dxa"/>
          </w:tcPr>
          <w:p w14:paraId="5E350B2F" w14:textId="77777777" w:rsidR="005476A0" w:rsidRPr="006D4C3E" w:rsidRDefault="00E46BC7" w:rsidP="00F334BC">
            <w:pPr>
              <w:jc w:val="center"/>
              <w:rPr>
                <w:sz w:val="18"/>
                <w:szCs w:val="18"/>
              </w:rPr>
            </w:pPr>
            <w:r w:rsidRPr="006D4C3E">
              <w:rPr>
                <w:sz w:val="18"/>
                <w:szCs w:val="18"/>
              </w:rPr>
              <w:t>Q5</w:t>
            </w:r>
          </w:p>
        </w:tc>
        <w:tc>
          <w:tcPr>
            <w:tcW w:w="1701" w:type="dxa"/>
          </w:tcPr>
          <w:p w14:paraId="33FB0449" w14:textId="77777777" w:rsidR="005476A0" w:rsidRPr="006D4C3E" w:rsidRDefault="00E46BC7" w:rsidP="00F334BC">
            <w:pPr>
              <w:jc w:val="center"/>
              <w:rPr>
                <w:sz w:val="18"/>
                <w:szCs w:val="18"/>
              </w:rPr>
            </w:pPr>
            <w:r w:rsidRPr="006D4C3E">
              <w:rPr>
                <w:sz w:val="18"/>
                <w:szCs w:val="18"/>
              </w:rPr>
              <w:t>LSTAR − MS</w:t>
            </w:r>
          </w:p>
        </w:tc>
        <w:tc>
          <w:tcPr>
            <w:tcW w:w="1361" w:type="dxa"/>
          </w:tcPr>
          <w:p w14:paraId="3FE021D0" w14:textId="77777777" w:rsidR="005476A0" w:rsidRPr="006D4C3E" w:rsidRDefault="00E46BC7" w:rsidP="00F334BC">
            <w:pPr>
              <w:jc w:val="center"/>
              <w:rPr>
                <w:sz w:val="18"/>
                <w:szCs w:val="18"/>
              </w:rPr>
            </w:pPr>
            <w:r w:rsidRPr="006D4C3E">
              <w:rPr>
                <w:sz w:val="18"/>
                <w:szCs w:val="18"/>
              </w:rPr>
              <w:t>−0,187</w:t>
            </w:r>
          </w:p>
        </w:tc>
        <w:tc>
          <w:tcPr>
            <w:tcW w:w="1361" w:type="dxa"/>
          </w:tcPr>
          <w:p w14:paraId="147DF25F" w14:textId="77777777" w:rsidR="005476A0" w:rsidRPr="006D4C3E" w:rsidRDefault="00E46BC7" w:rsidP="00F334BC">
            <w:pPr>
              <w:jc w:val="center"/>
              <w:rPr>
                <w:sz w:val="18"/>
                <w:szCs w:val="18"/>
              </w:rPr>
            </w:pPr>
            <w:r w:rsidRPr="006D4C3E">
              <w:rPr>
                <w:sz w:val="18"/>
                <w:szCs w:val="18"/>
              </w:rPr>
              <w:t>−0,438</w:t>
            </w:r>
          </w:p>
        </w:tc>
        <w:tc>
          <w:tcPr>
            <w:tcW w:w="1361" w:type="dxa"/>
          </w:tcPr>
          <w:p w14:paraId="3EC7D6C4" w14:textId="77777777" w:rsidR="005476A0" w:rsidRPr="006D4C3E" w:rsidRDefault="00E46BC7" w:rsidP="00F334BC">
            <w:pPr>
              <w:jc w:val="center"/>
              <w:rPr>
                <w:sz w:val="18"/>
                <w:szCs w:val="18"/>
              </w:rPr>
            </w:pPr>
            <w:r w:rsidRPr="006D4C3E">
              <w:rPr>
                <w:sz w:val="18"/>
                <w:szCs w:val="18"/>
              </w:rPr>
              <w:t>+0,002</w:t>
            </w:r>
          </w:p>
        </w:tc>
        <w:tc>
          <w:tcPr>
            <w:tcW w:w="1701" w:type="dxa"/>
          </w:tcPr>
          <w:p w14:paraId="1386F625" w14:textId="77777777" w:rsidR="005476A0" w:rsidRPr="006D4C3E" w:rsidRDefault="00E46BC7" w:rsidP="00F334BC">
            <w:pPr>
              <w:jc w:val="center"/>
              <w:rPr>
                <w:sz w:val="18"/>
                <w:szCs w:val="18"/>
              </w:rPr>
            </w:pPr>
            <w:r w:rsidRPr="006D4C3E">
              <w:rPr>
                <w:sz w:val="18"/>
                <w:szCs w:val="18"/>
              </w:rPr>
              <w:t>0,061</w:t>
            </w:r>
          </w:p>
        </w:tc>
      </w:tr>
      <w:tr w:rsidR="005476A0" w:rsidRPr="006D4C3E" w14:paraId="0662788E" w14:textId="77777777" w:rsidTr="006D4C3E">
        <w:trPr>
          <w:jc w:val="center"/>
        </w:trPr>
        <w:tc>
          <w:tcPr>
            <w:tcW w:w="1361" w:type="dxa"/>
          </w:tcPr>
          <w:p w14:paraId="2C17ACD3" w14:textId="77777777" w:rsidR="005476A0" w:rsidRPr="006D4C3E" w:rsidRDefault="00E46BC7" w:rsidP="00F334BC">
            <w:pPr>
              <w:jc w:val="center"/>
              <w:rPr>
                <w:sz w:val="18"/>
                <w:szCs w:val="18"/>
              </w:rPr>
            </w:pPr>
            <w:r w:rsidRPr="006D4C3E">
              <w:rPr>
                <w:sz w:val="18"/>
                <w:szCs w:val="18"/>
              </w:rPr>
              <w:t>Q1−Q5</w:t>
            </w:r>
          </w:p>
        </w:tc>
        <w:tc>
          <w:tcPr>
            <w:tcW w:w="1701" w:type="dxa"/>
          </w:tcPr>
          <w:p w14:paraId="234DE462" w14:textId="77777777" w:rsidR="005476A0" w:rsidRPr="006D4C3E" w:rsidRDefault="00E46BC7" w:rsidP="00F334BC">
            <w:pPr>
              <w:jc w:val="center"/>
              <w:rPr>
                <w:sz w:val="18"/>
                <w:szCs w:val="18"/>
              </w:rPr>
            </w:pPr>
            <w:r w:rsidRPr="006D4C3E">
              <w:rPr>
                <w:sz w:val="18"/>
                <w:szCs w:val="18"/>
              </w:rPr>
              <w:t>GARCH − MS</w:t>
            </w:r>
          </w:p>
        </w:tc>
        <w:tc>
          <w:tcPr>
            <w:tcW w:w="1361" w:type="dxa"/>
          </w:tcPr>
          <w:p w14:paraId="7E3F533F" w14:textId="77777777" w:rsidR="005476A0" w:rsidRPr="006D4C3E" w:rsidRDefault="00E46BC7" w:rsidP="00F334BC">
            <w:pPr>
              <w:jc w:val="center"/>
              <w:rPr>
                <w:sz w:val="18"/>
                <w:szCs w:val="18"/>
              </w:rPr>
            </w:pPr>
            <w:r w:rsidRPr="006D4C3E">
              <w:rPr>
                <w:sz w:val="18"/>
                <w:szCs w:val="18"/>
              </w:rPr>
              <w:t>+0,337</w:t>
            </w:r>
          </w:p>
        </w:tc>
        <w:tc>
          <w:tcPr>
            <w:tcW w:w="1361" w:type="dxa"/>
          </w:tcPr>
          <w:p w14:paraId="5E699B4F" w14:textId="77777777" w:rsidR="005476A0" w:rsidRPr="006D4C3E" w:rsidRDefault="00E46BC7" w:rsidP="00F334BC">
            <w:pPr>
              <w:jc w:val="center"/>
              <w:rPr>
                <w:sz w:val="18"/>
                <w:szCs w:val="18"/>
              </w:rPr>
            </w:pPr>
            <w:r w:rsidRPr="006D4C3E">
              <w:rPr>
                <w:sz w:val="18"/>
                <w:szCs w:val="18"/>
              </w:rPr>
              <w:t>−0,041</w:t>
            </w:r>
          </w:p>
        </w:tc>
        <w:tc>
          <w:tcPr>
            <w:tcW w:w="1361" w:type="dxa"/>
          </w:tcPr>
          <w:p w14:paraId="1478169E" w14:textId="77777777" w:rsidR="005476A0" w:rsidRPr="006D4C3E" w:rsidRDefault="00E46BC7" w:rsidP="00F334BC">
            <w:pPr>
              <w:jc w:val="center"/>
              <w:rPr>
                <w:sz w:val="18"/>
                <w:szCs w:val="18"/>
              </w:rPr>
            </w:pPr>
            <w:r w:rsidRPr="006D4C3E">
              <w:rPr>
                <w:sz w:val="18"/>
                <w:szCs w:val="18"/>
              </w:rPr>
              <w:t>+0,848</w:t>
            </w:r>
          </w:p>
        </w:tc>
        <w:tc>
          <w:tcPr>
            <w:tcW w:w="1701" w:type="dxa"/>
          </w:tcPr>
          <w:p w14:paraId="5E087AF9" w14:textId="77777777" w:rsidR="005476A0" w:rsidRPr="006D4C3E" w:rsidRDefault="00E46BC7" w:rsidP="00F334BC">
            <w:pPr>
              <w:jc w:val="center"/>
              <w:rPr>
                <w:sz w:val="18"/>
                <w:szCs w:val="18"/>
              </w:rPr>
            </w:pPr>
            <w:r w:rsidRPr="006D4C3E">
              <w:rPr>
                <w:sz w:val="18"/>
                <w:szCs w:val="18"/>
              </w:rPr>
              <w:t>0,097</w:t>
            </w:r>
          </w:p>
        </w:tc>
      </w:tr>
      <w:tr w:rsidR="005476A0" w:rsidRPr="006D4C3E" w14:paraId="6D500D7C" w14:textId="77777777" w:rsidTr="006D4C3E">
        <w:trPr>
          <w:jc w:val="center"/>
        </w:trPr>
        <w:tc>
          <w:tcPr>
            <w:tcW w:w="1361" w:type="dxa"/>
            <w:tcBorders>
              <w:bottom w:val="single" w:sz="4" w:space="0" w:color="auto"/>
            </w:tcBorders>
          </w:tcPr>
          <w:p w14:paraId="0AB787C0" w14:textId="77777777" w:rsidR="005476A0" w:rsidRPr="006D4C3E" w:rsidRDefault="00E46BC7" w:rsidP="00F334BC">
            <w:pPr>
              <w:jc w:val="center"/>
              <w:rPr>
                <w:sz w:val="18"/>
                <w:szCs w:val="18"/>
              </w:rPr>
            </w:pPr>
            <w:r w:rsidRPr="006D4C3E">
              <w:rPr>
                <w:sz w:val="18"/>
                <w:szCs w:val="18"/>
              </w:rPr>
              <w:t>Q1−Q5</w:t>
            </w:r>
          </w:p>
        </w:tc>
        <w:tc>
          <w:tcPr>
            <w:tcW w:w="1701" w:type="dxa"/>
            <w:tcBorders>
              <w:bottom w:val="single" w:sz="4" w:space="0" w:color="auto"/>
            </w:tcBorders>
          </w:tcPr>
          <w:p w14:paraId="3DDF9203" w14:textId="77777777" w:rsidR="005476A0" w:rsidRPr="006D4C3E" w:rsidRDefault="00E46BC7" w:rsidP="00F334BC">
            <w:pPr>
              <w:jc w:val="center"/>
              <w:rPr>
                <w:sz w:val="18"/>
                <w:szCs w:val="18"/>
              </w:rPr>
            </w:pPr>
            <w:r w:rsidRPr="006D4C3E">
              <w:rPr>
                <w:sz w:val="18"/>
                <w:szCs w:val="18"/>
              </w:rPr>
              <w:t>LSTAR − MS</w:t>
            </w:r>
          </w:p>
        </w:tc>
        <w:tc>
          <w:tcPr>
            <w:tcW w:w="1361" w:type="dxa"/>
            <w:tcBorders>
              <w:bottom w:val="single" w:sz="4" w:space="0" w:color="auto"/>
            </w:tcBorders>
          </w:tcPr>
          <w:p w14:paraId="44F15EF2" w14:textId="77777777" w:rsidR="005476A0" w:rsidRPr="006D4C3E" w:rsidRDefault="00E46BC7" w:rsidP="00F334BC">
            <w:pPr>
              <w:jc w:val="center"/>
              <w:rPr>
                <w:sz w:val="18"/>
                <w:szCs w:val="18"/>
              </w:rPr>
            </w:pPr>
            <w:r w:rsidRPr="006D4C3E">
              <w:rPr>
                <w:sz w:val="18"/>
                <w:szCs w:val="18"/>
              </w:rPr>
              <w:t>+0,513</w:t>
            </w:r>
          </w:p>
        </w:tc>
        <w:tc>
          <w:tcPr>
            <w:tcW w:w="1361" w:type="dxa"/>
            <w:tcBorders>
              <w:bottom w:val="single" w:sz="4" w:space="0" w:color="auto"/>
            </w:tcBorders>
          </w:tcPr>
          <w:p w14:paraId="7AD44C4B" w14:textId="77777777" w:rsidR="005476A0" w:rsidRPr="006D4C3E" w:rsidRDefault="00E46BC7" w:rsidP="00F334BC">
            <w:pPr>
              <w:jc w:val="center"/>
              <w:rPr>
                <w:sz w:val="18"/>
                <w:szCs w:val="18"/>
              </w:rPr>
            </w:pPr>
            <w:r w:rsidRPr="006D4C3E">
              <w:rPr>
                <w:sz w:val="18"/>
                <w:szCs w:val="18"/>
              </w:rPr>
              <w:t>0,000</w:t>
            </w:r>
          </w:p>
        </w:tc>
        <w:tc>
          <w:tcPr>
            <w:tcW w:w="1361" w:type="dxa"/>
            <w:tcBorders>
              <w:bottom w:val="single" w:sz="4" w:space="0" w:color="auto"/>
            </w:tcBorders>
          </w:tcPr>
          <w:p w14:paraId="3D7FC60B" w14:textId="77777777" w:rsidR="005476A0" w:rsidRPr="006D4C3E" w:rsidRDefault="00E46BC7" w:rsidP="00F334BC">
            <w:pPr>
              <w:jc w:val="center"/>
              <w:rPr>
                <w:sz w:val="18"/>
                <w:szCs w:val="18"/>
              </w:rPr>
            </w:pPr>
            <w:r w:rsidRPr="006D4C3E">
              <w:rPr>
                <w:sz w:val="18"/>
                <w:szCs w:val="18"/>
              </w:rPr>
              <w:t>+1,138</w:t>
            </w:r>
          </w:p>
        </w:tc>
        <w:tc>
          <w:tcPr>
            <w:tcW w:w="1701" w:type="dxa"/>
            <w:tcBorders>
              <w:bottom w:val="single" w:sz="4" w:space="0" w:color="auto"/>
            </w:tcBorders>
          </w:tcPr>
          <w:p w14:paraId="69DD63F1" w14:textId="77777777" w:rsidR="005476A0" w:rsidRPr="006D4C3E" w:rsidRDefault="00E46BC7" w:rsidP="00F334BC">
            <w:pPr>
              <w:jc w:val="center"/>
              <w:rPr>
                <w:sz w:val="18"/>
                <w:szCs w:val="18"/>
              </w:rPr>
            </w:pPr>
            <w:r w:rsidRPr="006D4C3E">
              <w:rPr>
                <w:sz w:val="18"/>
                <w:szCs w:val="18"/>
              </w:rPr>
              <w:t>0,052</w:t>
            </w:r>
          </w:p>
        </w:tc>
      </w:tr>
    </w:tbl>
    <w:p w14:paraId="33222E55" w14:textId="77777777" w:rsidR="005476A0" w:rsidRPr="00630A64" w:rsidRDefault="00E46BC7" w:rsidP="00F334BC">
      <w:pPr>
        <w:jc w:val="both"/>
        <w:rPr>
          <w:lang w:val="es-AR"/>
        </w:rPr>
      </w:pPr>
      <w:r w:rsidRPr="00630A64">
        <w:rPr>
          <w:i/>
          <w:sz w:val="20"/>
          <w:lang w:val="es-AR"/>
        </w:rPr>
        <w:t>Nota.</w:t>
      </w:r>
      <w:r w:rsidRPr="00630A64">
        <w:rPr>
          <w:sz w:val="20"/>
          <w:lang w:val="es-AR"/>
        </w:rPr>
        <w:t xml:space="preserve"> B = 2.000 réplicas; bloques móviles de 6 meses; clasificaciones de la primera etapa fijas (inferencia condicional). En los cuatro scores, 23 de 24 intervalos contienen el cero. Elaboración propia.</w:t>
      </w:r>
    </w:p>
    <w:p w14:paraId="41583617" w14:textId="77777777" w:rsidR="005476A0" w:rsidRPr="00630A64" w:rsidRDefault="005476A0" w:rsidP="00F334BC">
      <w:pPr>
        <w:rPr>
          <w:lang w:val="es-AR"/>
        </w:rPr>
      </w:pPr>
    </w:p>
    <w:p w14:paraId="701FE792" w14:textId="6A7755C2" w:rsidR="005476A0" w:rsidRPr="00630A64" w:rsidRDefault="00E46BC7" w:rsidP="00F334BC">
      <w:pPr>
        <w:ind w:firstLine="720"/>
        <w:jc w:val="both"/>
        <w:rPr>
          <w:lang w:val="es-AR"/>
        </w:rPr>
      </w:pPr>
      <w:r w:rsidRPr="00630A64">
        <w:rPr>
          <w:lang w:val="es-AR"/>
        </w:rPr>
        <w:t xml:space="preserve">Sensibilidad al grado de balance. La Tabla K3 responde variando el corte que determina cuántos meses caen en crisis. Dentro de la familia </w:t>
      </w:r>
      <w:proofErr w:type="spellStart"/>
      <w:r w:rsidRPr="00630A64">
        <w:rPr>
          <w:lang w:val="es-AR"/>
        </w:rPr>
        <w:t>markoviana</w:t>
      </w:r>
      <w:proofErr w:type="spellEnd"/>
      <w:r w:rsidRPr="00630A64">
        <w:rPr>
          <w:lang w:val="es-AR"/>
        </w:rPr>
        <w:t xml:space="preserve"> el </w:t>
      </w:r>
      <w:r>
        <w:t>δ</w:t>
      </w:r>
      <w:r w:rsidRPr="00630A64">
        <w:rPr>
          <w:lang w:val="es-AR"/>
        </w:rPr>
        <w:t xml:space="preserve"> de Q5 es estable (+0,21 a </w:t>
      </w:r>
      <w:r w:rsidRPr="00630A64">
        <w:rPr>
          <w:lang w:val="es-AR"/>
        </w:rPr>
        <w:lastRenderedPageBreak/>
        <w:t>+0,22) y significativo para cortes de entre el 10% y el 18% de meses en crisis, y solo se diluye con el corte más laxo (24%); bajo las reglas de cuantil del GARCH nunca alcanza la significación. El grado de balance, por sí solo, no explica la divergencia: la explica qué meses concretos entran en la definición de crisis, como muestra el diagnóstico direccional siguiente. La Figura K3 sintetiza ambos resultados.</w:t>
      </w:r>
    </w:p>
    <w:p w14:paraId="1303B65E" w14:textId="77777777" w:rsidR="005476A0" w:rsidRPr="00630A64" w:rsidRDefault="00E46BC7" w:rsidP="00F334BC">
      <w:pPr>
        <w:jc w:val="both"/>
        <w:rPr>
          <w:lang w:val="es-AR"/>
        </w:rPr>
      </w:pPr>
      <w:r w:rsidRPr="00630A64">
        <w:rPr>
          <w:b/>
          <w:lang w:val="es-AR"/>
        </w:rPr>
        <w:t>Tabla K3</w:t>
      </w:r>
    </w:p>
    <w:p w14:paraId="1077DE09" w14:textId="77777777" w:rsidR="005476A0" w:rsidRPr="00630A64" w:rsidRDefault="00E46BC7" w:rsidP="00F334BC">
      <w:pPr>
        <w:jc w:val="both"/>
        <w:rPr>
          <w:lang w:val="es-AR"/>
        </w:rPr>
      </w:pPr>
      <w:r w:rsidRPr="00630A64">
        <w:rPr>
          <w:i/>
          <w:lang w:val="es-AR"/>
        </w:rPr>
        <w:t xml:space="preserve">Sensibilidad del </w:t>
      </w:r>
      <w:r>
        <w:rPr>
          <w:i/>
        </w:rPr>
        <w:t>δ</w:t>
      </w:r>
      <w:r w:rsidRPr="00630A64">
        <w:rPr>
          <w:i/>
          <w:lang w:val="es-AR"/>
        </w:rPr>
        <w:t xml:space="preserve"> de Q5 (score ESG compuesto) a la regla de clasificación del régimen</w:t>
      </w:r>
    </w:p>
    <w:tbl>
      <w:tblPr>
        <w:tblW w:w="9026" w:type="dxa"/>
        <w:jc w:val="center"/>
        <w:tblLayout w:type="fixed"/>
        <w:tblLook w:val="04A0" w:firstRow="1" w:lastRow="0" w:firstColumn="1" w:lastColumn="0" w:noHBand="0" w:noVBand="1"/>
      </w:tblPr>
      <w:tblGrid>
        <w:gridCol w:w="3761"/>
        <w:gridCol w:w="2131"/>
        <w:gridCol w:w="1629"/>
        <w:gridCol w:w="1505"/>
      </w:tblGrid>
      <w:tr w:rsidR="005476A0" w14:paraId="0615701C" w14:textId="77777777" w:rsidTr="00246DDA">
        <w:trPr>
          <w:jc w:val="center"/>
        </w:trPr>
        <w:tc>
          <w:tcPr>
            <w:tcW w:w="3402" w:type="dxa"/>
            <w:tcBorders>
              <w:top w:val="single" w:sz="4" w:space="0" w:color="auto"/>
              <w:bottom w:val="single" w:sz="4" w:space="0" w:color="auto"/>
            </w:tcBorders>
          </w:tcPr>
          <w:p w14:paraId="618DC759" w14:textId="77777777" w:rsidR="005476A0" w:rsidRDefault="00E46BC7" w:rsidP="00F334BC">
            <w:proofErr w:type="spellStart"/>
            <w:r>
              <w:rPr>
                <w:b/>
                <w:sz w:val="20"/>
              </w:rPr>
              <w:t>Regla</w:t>
            </w:r>
            <w:proofErr w:type="spellEnd"/>
            <w:r>
              <w:rPr>
                <w:b/>
                <w:sz w:val="20"/>
              </w:rPr>
              <w:t xml:space="preserve"> de </w:t>
            </w:r>
            <w:proofErr w:type="spellStart"/>
            <w:r>
              <w:rPr>
                <w:b/>
                <w:sz w:val="20"/>
              </w:rPr>
              <w:t>clasificación</w:t>
            </w:r>
            <w:proofErr w:type="spellEnd"/>
          </w:p>
        </w:tc>
        <w:tc>
          <w:tcPr>
            <w:tcW w:w="1928" w:type="dxa"/>
            <w:tcBorders>
              <w:top w:val="single" w:sz="4" w:space="0" w:color="auto"/>
              <w:bottom w:val="single" w:sz="4" w:space="0" w:color="auto"/>
            </w:tcBorders>
          </w:tcPr>
          <w:p w14:paraId="1725977F" w14:textId="77777777" w:rsidR="005476A0" w:rsidRDefault="00E46BC7" w:rsidP="00F334BC">
            <w:r>
              <w:rPr>
                <w:b/>
                <w:sz w:val="20"/>
              </w:rPr>
              <w:t xml:space="preserve">% </w:t>
            </w:r>
            <w:proofErr w:type="gramStart"/>
            <w:r>
              <w:rPr>
                <w:b/>
                <w:sz w:val="20"/>
              </w:rPr>
              <w:t>de</w:t>
            </w:r>
            <w:proofErr w:type="gramEnd"/>
            <w:r>
              <w:rPr>
                <w:b/>
                <w:sz w:val="20"/>
              </w:rPr>
              <w:t xml:space="preserve"> meses </w:t>
            </w:r>
            <w:proofErr w:type="spellStart"/>
            <w:r>
              <w:rPr>
                <w:b/>
                <w:sz w:val="20"/>
              </w:rPr>
              <w:t>en</w:t>
            </w:r>
            <w:proofErr w:type="spellEnd"/>
            <w:r>
              <w:rPr>
                <w:b/>
                <w:sz w:val="20"/>
              </w:rPr>
              <w:t xml:space="preserve"> crisis</w:t>
            </w:r>
          </w:p>
        </w:tc>
        <w:tc>
          <w:tcPr>
            <w:tcW w:w="1474" w:type="dxa"/>
            <w:tcBorders>
              <w:top w:val="single" w:sz="4" w:space="0" w:color="auto"/>
              <w:bottom w:val="single" w:sz="4" w:space="0" w:color="auto"/>
            </w:tcBorders>
          </w:tcPr>
          <w:p w14:paraId="1831A7C6" w14:textId="77777777" w:rsidR="005476A0" w:rsidRDefault="00E46BC7" w:rsidP="00F334BC">
            <w:r>
              <w:rPr>
                <w:b/>
                <w:sz w:val="20"/>
              </w:rPr>
              <w:t>δ (Q5)</w:t>
            </w:r>
          </w:p>
        </w:tc>
        <w:tc>
          <w:tcPr>
            <w:tcW w:w="1361" w:type="dxa"/>
            <w:tcBorders>
              <w:top w:val="single" w:sz="4" w:space="0" w:color="auto"/>
              <w:bottom w:val="single" w:sz="4" w:space="0" w:color="auto"/>
            </w:tcBorders>
          </w:tcPr>
          <w:p w14:paraId="43FE1917" w14:textId="77777777" w:rsidR="005476A0" w:rsidRDefault="00E46BC7" w:rsidP="00F334BC">
            <w:r>
              <w:rPr>
                <w:b/>
                <w:sz w:val="20"/>
              </w:rPr>
              <w:t>p</w:t>
            </w:r>
          </w:p>
        </w:tc>
      </w:tr>
      <w:tr w:rsidR="005476A0" w:rsidRPr="00246DDA" w14:paraId="3C01AAAD" w14:textId="77777777" w:rsidTr="00246DDA">
        <w:trPr>
          <w:jc w:val="center"/>
        </w:trPr>
        <w:tc>
          <w:tcPr>
            <w:tcW w:w="3402" w:type="dxa"/>
            <w:tcBorders>
              <w:top w:val="single" w:sz="4" w:space="0" w:color="auto"/>
            </w:tcBorders>
          </w:tcPr>
          <w:p w14:paraId="7F7A9319" w14:textId="77777777" w:rsidR="005476A0" w:rsidRPr="00246DDA" w:rsidRDefault="00E46BC7" w:rsidP="00F334BC">
            <w:pPr>
              <w:rPr>
                <w:sz w:val="18"/>
                <w:szCs w:val="18"/>
              </w:rPr>
            </w:pPr>
            <w:r w:rsidRPr="00246DDA">
              <w:rPr>
                <w:sz w:val="18"/>
                <w:szCs w:val="18"/>
              </w:rPr>
              <w:t>MS: P(crisis) &gt; 0,30</w:t>
            </w:r>
          </w:p>
        </w:tc>
        <w:tc>
          <w:tcPr>
            <w:tcW w:w="1928" w:type="dxa"/>
            <w:tcBorders>
              <w:top w:val="single" w:sz="4" w:space="0" w:color="auto"/>
            </w:tcBorders>
          </w:tcPr>
          <w:p w14:paraId="1C6A1760" w14:textId="77777777" w:rsidR="005476A0" w:rsidRPr="00246DDA" w:rsidRDefault="00E46BC7" w:rsidP="00F334BC">
            <w:pPr>
              <w:rPr>
                <w:sz w:val="18"/>
                <w:szCs w:val="18"/>
              </w:rPr>
            </w:pPr>
            <w:r w:rsidRPr="00246DDA">
              <w:rPr>
                <w:sz w:val="18"/>
                <w:szCs w:val="18"/>
              </w:rPr>
              <w:t>24%</w:t>
            </w:r>
          </w:p>
        </w:tc>
        <w:tc>
          <w:tcPr>
            <w:tcW w:w="1474" w:type="dxa"/>
            <w:tcBorders>
              <w:top w:val="single" w:sz="4" w:space="0" w:color="auto"/>
            </w:tcBorders>
          </w:tcPr>
          <w:p w14:paraId="2D0F89EE" w14:textId="77777777" w:rsidR="005476A0" w:rsidRPr="00246DDA" w:rsidRDefault="00E46BC7" w:rsidP="00F334BC">
            <w:pPr>
              <w:rPr>
                <w:sz w:val="18"/>
                <w:szCs w:val="18"/>
              </w:rPr>
            </w:pPr>
            <w:r w:rsidRPr="00246DDA">
              <w:rPr>
                <w:sz w:val="18"/>
                <w:szCs w:val="18"/>
              </w:rPr>
              <w:t>+0,129</w:t>
            </w:r>
          </w:p>
        </w:tc>
        <w:tc>
          <w:tcPr>
            <w:tcW w:w="1361" w:type="dxa"/>
            <w:tcBorders>
              <w:top w:val="single" w:sz="4" w:space="0" w:color="auto"/>
            </w:tcBorders>
          </w:tcPr>
          <w:p w14:paraId="482B30F3" w14:textId="77777777" w:rsidR="005476A0" w:rsidRPr="00246DDA" w:rsidRDefault="00E46BC7" w:rsidP="00F334BC">
            <w:pPr>
              <w:rPr>
                <w:sz w:val="18"/>
                <w:szCs w:val="18"/>
              </w:rPr>
            </w:pPr>
            <w:r w:rsidRPr="00246DDA">
              <w:rPr>
                <w:sz w:val="18"/>
                <w:szCs w:val="18"/>
              </w:rPr>
              <w:t>0,139</w:t>
            </w:r>
          </w:p>
        </w:tc>
      </w:tr>
      <w:tr w:rsidR="005476A0" w:rsidRPr="00246DDA" w14:paraId="1344CE92" w14:textId="77777777">
        <w:trPr>
          <w:jc w:val="center"/>
        </w:trPr>
        <w:tc>
          <w:tcPr>
            <w:tcW w:w="3402" w:type="dxa"/>
          </w:tcPr>
          <w:p w14:paraId="26FD84DE" w14:textId="77777777" w:rsidR="005476A0" w:rsidRPr="00246DDA" w:rsidRDefault="00E46BC7" w:rsidP="00F334BC">
            <w:pPr>
              <w:rPr>
                <w:sz w:val="18"/>
                <w:szCs w:val="18"/>
              </w:rPr>
            </w:pPr>
            <w:r w:rsidRPr="00246DDA">
              <w:rPr>
                <w:sz w:val="18"/>
                <w:szCs w:val="18"/>
              </w:rPr>
              <w:t>MS: P(crisis) &gt; 0,40</w:t>
            </w:r>
          </w:p>
        </w:tc>
        <w:tc>
          <w:tcPr>
            <w:tcW w:w="1928" w:type="dxa"/>
          </w:tcPr>
          <w:p w14:paraId="66DF0034" w14:textId="77777777" w:rsidR="005476A0" w:rsidRPr="00246DDA" w:rsidRDefault="00E46BC7" w:rsidP="00F334BC">
            <w:pPr>
              <w:rPr>
                <w:sz w:val="18"/>
                <w:szCs w:val="18"/>
              </w:rPr>
            </w:pPr>
            <w:r w:rsidRPr="00246DDA">
              <w:rPr>
                <w:sz w:val="18"/>
                <w:szCs w:val="18"/>
              </w:rPr>
              <w:t>18%</w:t>
            </w:r>
          </w:p>
        </w:tc>
        <w:tc>
          <w:tcPr>
            <w:tcW w:w="1474" w:type="dxa"/>
          </w:tcPr>
          <w:p w14:paraId="1417B6A4" w14:textId="77777777" w:rsidR="005476A0" w:rsidRPr="00246DDA" w:rsidRDefault="00E46BC7" w:rsidP="00F334BC">
            <w:pPr>
              <w:rPr>
                <w:sz w:val="18"/>
                <w:szCs w:val="18"/>
              </w:rPr>
            </w:pPr>
            <w:r w:rsidRPr="00246DDA">
              <w:rPr>
                <w:sz w:val="18"/>
                <w:szCs w:val="18"/>
              </w:rPr>
              <w:t>+0,213</w:t>
            </w:r>
          </w:p>
        </w:tc>
        <w:tc>
          <w:tcPr>
            <w:tcW w:w="1361" w:type="dxa"/>
          </w:tcPr>
          <w:p w14:paraId="6CC66CB2" w14:textId="77777777" w:rsidR="005476A0" w:rsidRPr="00246DDA" w:rsidRDefault="00E46BC7" w:rsidP="00F334BC">
            <w:pPr>
              <w:rPr>
                <w:sz w:val="18"/>
                <w:szCs w:val="18"/>
              </w:rPr>
            </w:pPr>
            <w:r w:rsidRPr="00246DDA">
              <w:rPr>
                <w:sz w:val="18"/>
                <w:szCs w:val="18"/>
              </w:rPr>
              <w:t>0,005</w:t>
            </w:r>
          </w:p>
        </w:tc>
      </w:tr>
      <w:tr w:rsidR="005476A0" w:rsidRPr="00246DDA" w14:paraId="2FD8D65E" w14:textId="77777777">
        <w:trPr>
          <w:jc w:val="center"/>
        </w:trPr>
        <w:tc>
          <w:tcPr>
            <w:tcW w:w="3402" w:type="dxa"/>
          </w:tcPr>
          <w:p w14:paraId="51B56BB7" w14:textId="77777777" w:rsidR="005476A0" w:rsidRPr="00246DDA" w:rsidRDefault="00E46BC7" w:rsidP="00F334BC">
            <w:pPr>
              <w:rPr>
                <w:sz w:val="18"/>
                <w:szCs w:val="18"/>
              </w:rPr>
            </w:pPr>
            <w:r w:rsidRPr="00246DDA">
              <w:rPr>
                <w:sz w:val="18"/>
                <w:szCs w:val="18"/>
              </w:rPr>
              <w:t>MS: P(crisis) &gt; 0,50 (principal)</w:t>
            </w:r>
          </w:p>
        </w:tc>
        <w:tc>
          <w:tcPr>
            <w:tcW w:w="1928" w:type="dxa"/>
          </w:tcPr>
          <w:p w14:paraId="37F2198E" w14:textId="77777777" w:rsidR="005476A0" w:rsidRPr="00246DDA" w:rsidRDefault="00E46BC7" w:rsidP="00F334BC">
            <w:pPr>
              <w:rPr>
                <w:sz w:val="18"/>
                <w:szCs w:val="18"/>
              </w:rPr>
            </w:pPr>
            <w:r w:rsidRPr="00246DDA">
              <w:rPr>
                <w:sz w:val="18"/>
                <w:szCs w:val="18"/>
              </w:rPr>
              <w:t>15%</w:t>
            </w:r>
          </w:p>
        </w:tc>
        <w:tc>
          <w:tcPr>
            <w:tcW w:w="1474" w:type="dxa"/>
          </w:tcPr>
          <w:p w14:paraId="5DCB40C3" w14:textId="77777777" w:rsidR="005476A0" w:rsidRPr="00246DDA" w:rsidRDefault="00E46BC7" w:rsidP="00F334BC">
            <w:pPr>
              <w:rPr>
                <w:sz w:val="18"/>
                <w:szCs w:val="18"/>
              </w:rPr>
            </w:pPr>
            <w:r w:rsidRPr="00246DDA">
              <w:rPr>
                <w:sz w:val="18"/>
                <w:szCs w:val="18"/>
              </w:rPr>
              <w:t>+0,211</w:t>
            </w:r>
          </w:p>
        </w:tc>
        <w:tc>
          <w:tcPr>
            <w:tcW w:w="1361" w:type="dxa"/>
          </w:tcPr>
          <w:p w14:paraId="5980736C" w14:textId="77777777" w:rsidR="005476A0" w:rsidRPr="00246DDA" w:rsidRDefault="00E46BC7" w:rsidP="00F334BC">
            <w:pPr>
              <w:rPr>
                <w:sz w:val="18"/>
                <w:szCs w:val="18"/>
              </w:rPr>
            </w:pPr>
            <w:r w:rsidRPr="00246DDA">
              <w:rPr>
                <w:sz w:val="18"/>
                <w:szCs w:val="18"/>
              </w:rPr>
              <w:t>0,002</w:t>
            </w:r>
          </w:p>
        </w:tc>
      </w:tr>
      <w:tr w:rsidR="005476A0" w:rsidRPr="00246DDA" w14:paraId="635A7EBC" w14:textId="77777777">
        <w:trPr>
          <w:jc w:val="center"/>
        </w:trPr>
        <w:tc>
          <w:tcPr>
            <w:tcW w:w="3402" w:type="dxa"/>
          </w:tcPr>
          <w:p w14:paraId="2CA4AFB6" w14:textId="77777777" w:rsidR="005476A0" w:rsidRPr="00246DDA" w:rsidRDefault="00E46BC7" w:rsidP="00F334BC">
            <w:pPr>
              <w:rPr>
                <w:sz w:val="18"/>
                <w:szCs w:val="18"/>
              </w:rPr>
            </w:pPr>
            <w:r w:rsidRPr="00246DDA">
              <w:rPr>
                <w:sz w:val="18"/>
                <w:szCs w:val="18"/>
              </w:rPr>
              <w:t>MS: P(crisis) &gt; 0,60</w:t>
            </w:r>
          </w:p>
        </w:tc>
        <w:tc>
          <w:tcPr>
            <w:tcW w:w="1928" w:type="dxa"/>
          </w:tcPr>
          <w:p w14:paraId="44F5B19C" w14:textId="77777777" w:rsidR="005476A0" w:rsidRPr="00246DDA" w:rsidRDefault="00E46BC7" w:rsidP="00F334BC">
            <w:pPr>
              <w:rPr>
                <w:sz w:val="18"/>
                <w:szCs w:val="18"/>
              </w:rPr>
            </w:pPr>
            <w:r w:rsidRPr="00246DDA">
              <w:rPr>
                <w:sz w:val="18"/>
                <w:szCs w:val="18"/>
              </w:rPr>
              <w:t>11%</w:t>
            </w:r>
          </w:p>
        </w:tc>
        <w:tc>
          <w:tcPr>
            <w:tcW w:w="1474" w:type="dxa"/>
          </w:tcPr>
          <w:p w14:paraId="20AB7501" w14:textId="77777777" w:rsidR="005476A0" w:rsidRPr="00246DDA" w:rsidRDefault="00E46BC7" w:rsidP="00F334BC">
            <w:pPr>
              <w:rPr>
                <w:sz w:val="18"/>
                <w:szCs w:val="18"/>
              </w:rPr>
            </w:pPr>
            <w:r w:rsidRPr="00246DDA">
              <w:rPr>
                <w:sz w:val="18"/>
                <w:szCs w:val="18"/>
              </w:rPr>
              <w:t>+0,222</w:t>
            </w:r>
          </w:p>
        </w:tc>
        <w:tc>
          <w:tcPr>
            <w:tcW w:w="1361" w:type="dxa"/>
          </w:tcPr>
          <w:p w14:paraId="6CB47E34" w14:textId="77777777" w:rsidR="005476A0" w:rsidRPr="00246DDA" w:rsidRDefault="00E46BC7" w:rsidP="00F334BC">
            <w:pPr>
              <w:rPr>
                <w:sz w:val="18"/>
                <w:szCs w:val="18"/>
              </w:rPr>
            </w:pPr>
            <w:r w:rsidRPr="00246DDA">
              <w:rPr>
                <w:sz w:val="18"/>
                <w:szCs w:val="18"/>
              </w:rPr>
              <w:t>0,011</w:t>
            </w:r>
          </w:p>
        </w:tc>
      </w:tr>
      <w:tr w:rsidR="005476A0" w:rsidRPr="00246DDA" w14:paraId="54758EE2" w14:textId="77777777">
        <w:trPr>
          <w:jc w:val="center"/>
        </w:trPr>
        <w:tc>
          <w:tcPr>
            <w:tcW w:w="3402" w:type="dxa"/>
          </w:tcPr>
          <w:p w14:paraId="21BCD73A" w14:textId="77777777" w:rsidR="005476A0" w:rsidRPr="00246DDA" w:rsidRDefault="00E46BC7" w:rsidP="00F334BC">
            <w:pPr>
              <w:rPr>
                <w:sz w:val="18"/>
                <w:szCs w:val="18"/>
              </w:rPr>
            </w:pPr>
            <w:r w:rsidRPr="00246DDA">
              <w:rPr>
                <w:sz w:val="18"/>
                <w:szCs w:val="18"/>
              </w:rPr>
              <w:t>MS: P(crisis) &gt; 0,70</w:t>
            </w:r>
          </w:p>
        </w:tc>
        <w:tc>
          <w:tcPr>
            <w:tcW w:w="1928" w:type="dxa"/>
          </w:tcPr>
          <w:p w14:paraId="6499993F" w14:textId="77777777" w:rsidR="005476A0" w:rsidRPr="00246DDA" w:rsidRDefault="00E46BC7" w:rsidP="00F334BC">
            <w:pPr>
              <w:rPr>
                <w:sz w:val="18"/>
                <w:szCs w:val="18"/>
              </w:rPr>
            </w:pPr>
            <w:r w:rsidRPr="00246DDA">
              <w:rPr>
                <w:sz w:val="18"/>
                <w:szCs w:val="18"/>
              </w:rPr>
              <w:t>10%</w:t>
            </w:r>
          </w:p>
        </w:tc>
        <w:tc>
          <w:tcPr>
            <w:tcW w:w="1474" w:type="dxa"/>
          </w:tcPr>
          <w:p w14:paraId="7398E32B" w14:textId="77777777" w:rsidR="005476A0" w:rsidRPr="00246DDA" w:rsidRDefault="00E46BC7" w:rsidP="00F334BC">
            <w:pPr>
              <w:rPr>
                <w:sz w:val="18"/>
                <w:szCs w:val="18"/>
              </w:rPr>
            </w:pPr>
            <w:r w:rsidRPr="00246DDA">
              <w:rPr>
                <w:sz w:val="18"/>
                <w:szCs w:val="18"/>
              </w:rPr>
              <w:t>+0,220</w:t>
            </w:r>
          </w:p>
        </w:tc>
        <w:tc>
          <w:tcPr>
            <w:tcW w:w="1361" w:type="dxa"/>
          </w:tcPr>
          <w:p w14:paraId="4B4FEE4B" w14:textId="77777777" w:rsidR="005476A0" w:rsidRPr="00246DDA" w:rsidRDefault="00E46BC7" w:rsidP="00F334BC">
            <w:pPr>
              <w:rPr>
                <w:sz w:val="18"/>
                <w:szCs w:val="18"/>
              </w:rPr>
            </w:pPr>
            <w:r w:rsidRPr="00246DDA">
              <w:rPr>
                <w:sz w:val="18"/>
                <w:szCs w:val="18"/>
              </w:rPr>
              <w:t>0,012</w:t>
            </w:r>
          </w:p>
        </w:tc>
      </w:tr>
      <w:tr w:rsidR="005476A0" w:rsidRPr="00246DDA" w14:paraId="26560034" w14:textId="77777777">
        <w:trPr>
          <w:jc w:val="center"/>
        </w:trPr>
        <w:tc>
          <w:tcPr>
            <w:tcW w:w="3402" w:type="dxa"/>
          </w:tcPr>
          <w:p w14:paraId="3CF75390" w14:textId="77777777" w:rsidR="005476A0" w:rsidRPr="00246DDA" w:rsidRDefault="00E46BC7" w:rsidP="00F334BC">
            <w:pPr>
              <w:rPr>
                <w:sz w:val="18"/>
                <w:szCs w:val="18"/>
              </w:rPr>
            </w:pPr>
            <w:r w:rsidRPr="00246DDA">
              <w:rPr>
                <w:sz w:val="18"/>
                <w:szCs w:val="18"/>
              </w:rPr>
              <w:t>GARCH: σ &gt; P70</w:t>
            </w:r>
          </w:p>
        </w:tc>
        <w:tc>
          <w:tcPr>
            <w:tcW w:w="1928" w:type="dxa"/>
          </w:tcPr>
          <w:p w14:paraId="774D7E85" w14:textId="77777777" w:rsidR="005476A0" w:rsidRPr="00246DDA" w:rsidRDefault="00E46BC7" w:rsidP="00F334BC">
            <w:pPr>
              <w:rPr>
                <w:sz w:val="18"/>
                <w:szCs w:val="18"/>
              </w:rPr>
            </w:pPr>
            <w:r w:rsidRPr="00246DDA">
              <w:rPr>
                <w:sz w:val="18"/>
                <w:szCs w:val="18"/>
              </w:rPr>
              <w:t>30%</w:t>
            </w:r>
          </w:p>
        </w:tc>
        <w:tc>
          <w:tcPr>
            <w:tcW w:w="1474" w:type="dxa"/>
          </w:tcPr>
          <w:p w14:paraId="72FBB1E5" w14:textId="77777777" w:rsidR="005476A0" w:rsidRPr="00246DDA" w:rsidRDefault="00E46BC7" w:rsidP="00F334BC">
            <w:pPr>
              <w:rPr>
                <w:sz w:val="18"/>
                <w:szCs w:val="18"/>
              </w:rPr>
            </w:pPr>
            <w:r w:rsidRPr="00246DDA">
              <w:rPr>
                <w:sz w:val="18"/>
                <w:szCs w:val="18"/>
              </w:rPr>
              <w:t>+0,094</w:t>
            </w:r>
          </w:p>
        </w:tc>
        <w:tc>
          <w:tcPr>
            <w:tcW w:w="1361" w:type="dxa"/>
          </w:tcPr>
          <w:p w14:paraId="3CE48884" w14:textId="77777777" w:rsidR="005476A0" w:rsidRPr="00246DDA" w:rsidRDefault="00E46BC7" w:rsidP="00F334BC">
            <w:pPr>
              <w:rPr>
                <w:sz w:val="18"/>
                <w:szCs w:val="18"/>
              </w:rPr>
            </w:pPr>
            <w:r w:rsidRPr="00246DDA">
              <w:rPr>
                <w:sz w:val="18"/>
                <w:szCs w:val="18"/>
              </w:rPr>
              <w:t>0,202</w:t>
            </w:r>
          </w:p>
        </w:tc>
      </w:tr>
      <w:tr w:rsidR="005476A0" w:rsidRPr="00246DDA" w14:paraId="0A0CA5EB" w14:textId="77777777">
        <w:trPr>
          <w:jc w:val="center"/>
        </w:trPr>
        <w:tc>
          <w:tcPr>
            <w:tcW w:w="3402" w:type="dxa"/>
          </w:tcPr>
          <w:p w14:paraId="4C5292F9" w14:textId="77777777" w:rsidR="005476A0" w:rsidRPr="00246DDA" w:rsidRDefault="00E46BC7" w:rsidP="00F334BC">
            <w:pPr>
              <w:rPr>
                <w:sz w:val="18"/>
                <w:szCs w:val="18"/>
              </w:rPr>
            </w:pPr>
            <w:r w:rsidRPr="00246DDA">
              <w:rPr>
                <w:sz w:val="18"/>
                <w:szCs w:val="18"/>
              </w:rPr>
              <w:t>GARCH: σ &gt; P75</w:t>
            </w:r>
          </w:p>
        </w:tc>
        <w:tc>
          <w:tcPr>
            <w:tcW w:w="1928" w:type="dxa"/>
          </w:tcPr>
          <w:p w14:paraId="16DD2A42" w14:textId="77777777" w:rsidR="005476A0" w:rsidRPr="00246DDA" w:rsidRDefault="00E46BC7" w:rsidP="00F334BC">
            <w:pPr>
              <w:rPr>
                <w:sz w:val="18"/>
                <w:szCs w:val="18"/>
              </w:rPr>
            </w:pPr>
            <w:r w:rsidRPr="00246DDA">
              <w:rPr>
                <w:sz w:val="18"/>
                <w:szCs w:val="18"/>
              </w:rPr>
              <w:t>25%</w:t>
            </w:r>
          </w:p>
        </w:tc>
        <w:tc>
          <w:tcPr>
            <w:tcW w:w="1474" w:type="dxa"/>
          </w:tcPr>
          <w:p w14:paraId="3DAAEA9D" w14:textId="77777777" w:rsidR="005476A0" w:rsidRPr="00246DDA" w:rsidRDefault="00E46BC7" w:rsidP="00F334BC">
            <w:pPr>
              <w:rPr>
                <w:sz w:val="18"/>
                <w:szCs w:val="18"/>
              </w:rPr>
            </w:pPr>
            <w:r w:rsidRPr="00246DDA">
              <w:rPr>
                <w:sz w:val="18"/>
                <w:szCs w:val="18"/>
              </w:rPr>
              <w:t>+0,104</w:t>
            </w:r>
          </w:p>
        </w:tc>
        <w:tc>
          <w:tcPr>
            <w:tcW w:w="1361" w:type="dxa"/>
          </w:tcPr>
          <w:p w14:paraId="60F74B32" w14:textId="77777777" w:rsidR="005476A0" w:rsidRPr="00246DDA" w:rsidRDefault="00E46BC7" w:rsidP="00F334BC">
            <w:pPr>
              <w:rPr>
                <w:sz w:val="18"/>
                <w:szCs w:val="18"/>
              </w:rPr>
            </w:pPr>
            <w:r w:rsidRPr="00246DDA">
              <w:rPr>
                <w:sz w:val="18"/>
                <w:szCs w:val="18"/>
              </w:rPr>
              <w:t>0,168</w:t>
            </w:r>
          </w:p>
        </w:tc>
      </w:tr>
      <w:tr w:rsidR="005476A0" w:rsidRPr="00246DDA" w14:paraId="15175F43" w14:textId="77777777" w:rsidTr="00246DDA">
        <w:trPr>
          <w:jc w:val="center"/>
        </w:trPr>
        <w:tc>
          <w:tcPr>
            <w:tcW w:w="3402" w:type="dxa"/>
          </w:tcPr>
          <w:p w14:paraId="2245D94D" w14:textId="77777777" w:rsidR="005476A0" w:rsidRPr="00246DDA" w:rsidRDefault="00E46BC7" w:rsidP="00F334BC">
            <w:pPr>
              <w:rPr>
                <w:sz w:val="18"/>
                <w:szCs w:val="18"/>
              </w:rPr>
            </w:pPr>
            <w:r w:rsidRPr="00246DDA">
              <w:rPr>
                <w:sz w:val="18"/>
                <w:szCs w:val="18"/>
              </w:rPr>
              <w:t>GARCH: σ &gt; P80</w:t>
            </w:r>
          </w:p>
        </w:tc>
        <w:tc>
          <w:tcPr>
            <w:tcW w:w="1928" w:type="dxa"/>
          </w:tcPr>
          <w:p w14:paraId="6CAE29E6" w14:textId="77777777" w:rsidR="005476A0" w:rsidRPr="00246DDA" w:rsidRDefault="00E46BC7" w:rsidP="00F334BC">
            <w:pPr>
              <w:rPr>
                <w:sz w:val="18"/>
                <w:szCs w:val="18"/>
              </w:rPr>
            </w:pPr>
            <w:r w:rsidRPr="00246DDA">
              <w:rPr>
                <w:sz w:val="18"/>
                <w:szCs w:val="18"/>
              </w:rPr>
              <w:t>20%</w:t>
            </w:r>
          </w:p>
        </w:tc>
        <w:tc>
          <w:tcPr>
            <w:tcW w:w="1474" w:type="dxa"/>
          </w:tcPr>
          <w:p w14:paraId="708A4EF8" w14:textId="77777777" w:rsidR="005476A0" w:rsidRPr="00246DDA" w:rsidRDefault="00E46BC7" w:rsidP="00F334BC">
            <w:pPr>
              <w:rPr>
                <w:sz w:val="18"/>
                <w:szCs w:val="18"/>
              </w:rPr>
            </w:pPr>
            <w:r w:rsidRPr="00246DDA">
              <w:rPr>
                <w:sz w:val="18"/>
                <w:szCs w:val="18"/>
              </w:rPr>
              <w:t>+0,093</w:t>
            </w:r>
          </w:p>
        </w:tc>
        <w:tc>
          <w:tcPr>
            <w:tcW w:w="1361" w:type="dxa"/>
          </w:tcPr>
          <w:p w14:paraId="05046806" w14:textId="77777777" w:rsidR="005476A0" w:rsidRPr="00246DDA" w:rsidRDefault="00E46BC7" w:rsidP="00F334BC">
            <w:pPr>
              <w:rPr>
                <w:sz w:val="18"/>
                <w:szCs w:val="18"/>
              </w:rPr>
            </w:pPr>
            <w:r w:rsidRPr="00246DDA">
              <w:rPr>
                <w:sz w:val="18"/>
                <w:szCs w:val="18"/>
              </w:rPr>
              <w:t>0,262</w:t>
            </w:r>
          </w:p>
        </w:tc>
      </w:tr>
      <w:tr w:rsidR="005476A0" w:rsidRPr="00246DDA" w14:paraId="0B20609C" w14:textId="77777777" w:rsidTr="00246DDA">
        <w:trPr>
          <w:jc w:val="center"/>
        </w:trPr>
        <w:tc>
          <w:tcPr>
            <w:tcW w:w="3402" w:type="dxa"/>
            <w:tcBorders>
              <w:bottom w:val="single" w:sz="4" w:space="0" w:color="auto"/>
            </w:tcBorders>
          </w:tcPr>
          <w:p w14:paraId="3CAE3FD8" w14:textId="77777777" w:rsidR="005476A0" w:rsidRPr="00246DDA" w:rsidRDefault="00E46BC7" w:rsidP="00F334BC">
            <w:pPr>
              <w:rPr>
                <w:sz w:val="18"/>
                <w:szCs w:val="18"/>
              </w:rPr>
            </w:pPr>
            <w:r w:rsidRPr="00246DDA">
              <w:rPr>
                <w:sz w:val="18"/>
                <w:szCs w:val="18"/>
              </w:rPr>
              <w:t>GARCH: σ &gt; P85</w:t>
            </w:r>
          </w:p>
        </w:tc>
        <w:tc>
          <w:tcPr>
            <w:tcW w:w="1928" w:type="dxa"/>
            <w:tcBorders>
              <w:bottom w:val="single" w:sz="4" w:space="0" w:color="auto"/>
            </w:tcBorders>
          </w:tcPr>
          <w:p w14:paraId="03D40548" w14:textId="77777777" w:rsidR="005476A0" w:rsidRPr="00246DDA" w:rsidRDefault="00E46BC7" w:rsidP="00F334BC">
            <w:pPr>
              <w:rPr>
                <w:sz w:val="18"/>
                <w:szCs w:val="18"/>
              </w:rPr>
            </w:pPr>
            <w:r w:rsidRPr="00246DDA">
              <w:rPr>
                <w:sz w:val="18"/>
                <w:szCs w:val="18"/>
              </w:rPr>
              <w:t>15%</w:t>
            </w:r>
          </w:p>
        </w:tc>
        <w:tc>
          <w:tcPr>
            <w:tcW w:w="1474" w:type="dxa"/>
            <w:tcBorders>
              <w:bottom w:val="single" w:sz="4" w:space="0" w:color="auto"/>
            </w:tcBorders>
          </w:tcPr>
          <w:p w14:paraId="77DB5D64" w14:textId="77777777" w:rsidR="005476A0" w:rsidRPr="00246DDA" w:rsidRDefault="00E46BC7" w:rsidP="00F334BC">
            <w:pPr>
              <w:rPr>
                <w:sz w:val="18"/>
                <w:szCs w:val="18"/>
              </w:rPr>
            </w:pPr>
            <w:r w:rsidRPr="00246DDA">
              <w:rPr>
                <w:sz w:val="18"/>
                <w:szCs w:val="18"/>
              </w:rPr>
              <w:t>+0,105</w:t>
            </w:r>
          </w:p>
        </w:tc>
        <w:tc>
          <w:tcPr>
            <w:tcW w:w="1361" w:type="dxa"/>
            <w:tcBorders>
              <w:bottom w:val="single" w:sz="4" w:space="0" w:color="auto"/>
            </w:tcBorders>
          </w:tcPr>
          <w:p w14:paraId="359AB50C" w14:textId="77777777" w:rsidR="005476A0" w:rsidRPr="00246DDA" w:rsidRDefault="00E46BC7" w:rsidP="00F334BC">
            <w:pPr>
              <w:rPr>
                <w:sz w:val="18"/>
                <w:szCs w:val="18"/>
              </w:rPr>
            </w:pPr>
            <w:r w:rsidRPr="00246DDA">
              <w:rPr>
                <w:sz w:val="18"/>
                <w:szCs w:val="18"/>
              </w:rPr>
              <w:t>0,240</w:t>
            </w:r>
          </w:p>
        </w:tc>
      </w:tr>
    </w:tbl>
    <w:p w14:paraId="7426EC94" w14:textId="77777777" w:rsidR="005476A0" w:rsidRPr="00630A64" w:rsidRDefault="00E46BC7" w:rsidP="00F334BC">
      <w:pPr>
        <w:jc w:val="both"/>
        <w:rPr>
          <w:lang w:val="es-AR"/>
        </w:rPr>
      </w:pPr>
      <w:r w:rsidRPr="00630A64">
        <w:rPr>
          <w:i/>
          <w:sz w:val="20"/>
          <w:lang w:val="es-AR"/>
        </w:rPr>
        <w:t>Nota.</w:t>
      </w:r>
      <w:r w:rsidRPr="00630A64">
        <w:rPr>
          <w:sz w:val="20"/>
          <w:lang w:val="es-AR"/>
        </w:rPr>
        <w:t xml:space="preserve"> Errores de </w:t>
      </w:r>
      <w:proofErr w:type="spellStart"/>
      <w:r w:rsidRPr="00630A64">
        <w:rPr>
          <w:sz w:val="20"/>
          <w:lang w:val="es-AR"/>
        </w:rPr>
        <w:t>Newey</w:t>
      </w:r>
      <w:proofErr w:type="spellEnd"/>
      <w:r w:rsidRPr="00630A64">
        <w:rPr>
          <w:sz w:val="20"/>
          <w:lang w:val="es-AR"/>
        </w:rPr>
        <w:t xml:space="preserve">-West (3 rezagos). El </w:t>
      </w:r>
      <w:r>
        <w:rPr>
          <w:sz w:val="20"/>
        </w:rPr>
        <w:t>δ</w:t>
      </w:r>
      <w:r w:rsidRPr="00630A64">
        <w:rPr>
          <w:sz w:val="20"/>
          <w:lang w:val="es-AR"/>
        </w:rPr>
        <w:t xml:space="preserve"> es estable dentro de la familia </w:t>
      </w:r>
      <w:proofErr w:type="spellStart"/>
      <w:r w:rsidRPr="00630A64">
        <w:rPr>
          <w:sz w:val="20"/>
          <w:lang w:val="es-AR"/>
        </w:rPr>
        <w:t>markoviana</w:t>
      </w:r>
      <w:proofErr w:type="spellEnd"/>
      <w:r w:rsidRPr="00630A64">
        <w:rPr>
          <w:sz w:val="20"/>
          <w:lang w:val="es-AR"/>
        </w:rPr>
        <w:t xml:space="preserve"> con independencia del balance (10-18% de meses en crisis), lo que indica que la divergencia no la causa el desbalance sino la composición de los meses clasificados. Elaboración propia.</w:t>
      </w:r>
    </w:p>
    <w:p w14:paraId="144ED48B" w14:textId="77777777" w:rsidR="005476A0" w:rsidRPr="00630A64" w:rsidRDefault="005476A0" w:rsidP="00F334BC">
      <w:pPr>
        <w:rPr>
          <w:lang w:val="es-AR"/>
        </w:rPr>
      </w:pPr>
    </w:p>
    <w:p w14:paraId="15E0E805" w14:textId="77777777" w:rsidR="00246DDA" w:rsidRDefault="00246DDA" w:rsidP="00F334BC">
      <w:pPr>
        <w:spacing w:line="240" w:lineRule="auto"/>
        <w:rPr>
          <w:b/>
          <w:lang w:val="es-AR"/>
        </w:rPr>
      </w:pPr>
      <w:r>
        <w:rPr>
          <w:b/>
          <w:lang w:val="es-AR"/>
        </w:rPr>
        <w:br w:type="page"/>
      </w:r>
    </w:p>
    <w:p w14:paraId="2F3C85D4" w14:textId="713B9570" w:rsidR="005476A0" w:rsidRPr="00630A64" w:rsidRDefault="00E46BC7" w:rsidP="00F334BC">
      <w:pPr>
        <w:jc w:val="both"/>
        <w:rPr>
          <w:lang w:val="es-AR"/>
        </w:rPr>
      </w:pPr>
      <w:r w:rsidRPr="00630A64">
        <w:rPr>
          <w:b/>
          <w:lang w:val="es-AR"/>
        </w:rPr>
        <w:lastRenderedPageBreak/>
        <w:t>Figura K3</w:t>
      </w:r>
    </w:p>
    <w:p w14:paraId="3FE6EBBC" w14:textId="77777777" w:rsidR="005476A0" w:rsidRPr="00630A64" w:rsidRDefault="00E46BC7" w:rsidP="00F334BC">
      <w:pPr>
        <w:jc w:val="both"/>
        <w:rPr>
          <w:lang w:val="es-AR"/>
        </w:rPr>
      </w:pPr>
      <w:r w:rsidRPr="00630A64">
        <w:rPr>
          <w:i/>
          <w:lang w:val="es-AR"/>
        </w:rPr>
        <w:t xml:space="preserve">Contraste entre modelos: </w:t>
      </w:r>
      <w:r>
        <w:rPr>
          <w:i/>
        </w:rPr>
        <w:t>δ</w:t>
      </w:r>
      <w:r w:rsidRPr="00630A64">
        <w:rPr>
          <w:i/>
          <w:lang w:val="es-AR"/>
        </w:rPr>
        <w:t xml:space="preserve"> con intervalos del 95% y sensibilidad al grado de balance</w:t>
      </w:r>
    </w:p>
    <w:p w14:paraId="18EE5D59" w14:textId="77777777" w:rsidR="005476A0" w:rsidRDefault="00E46BC7" w:rsidP="00F334BC">
      <w:pPr>
        <w:jc w:val="center"/>
      </w:pPr>
      <w:r>
        <w:rPr>
          <w:noProof/>
        </w:rPr>
        <w:drawing>
          <wp:inline distT="0" distB="0" distL="0" distR="0" wp14:anchorId="53C363A6" wp14:editId="09D2C8C0">
            <wp:extent cx="5580000" cy="21838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da49_img1.png"/>
                    <pic:cNvPicPr/>
                  </pic:nvPicPr>
                  <pic:blipFill>
                    <a:blip r:embed="rId56"/>
                    <a:stretch>
                      <a:fillRect/>
                    </a:stretch>
                  </pic:blipFill>
                  <pic:spPr>
                    <a:xfrm>
                      <a:off x="0" y="0"/>
                      <a:ext cx="5580000" cy="2183827"/>
                    </a:xfrm>
                    <a:prstGeom prst="rect">
                      <a:avLst/>
                    </a:prstGeom>
                  </pic:spPr>
                </pic:pic>
              </a:graphicData>
            </a:graphic>
          </wp:inline>
        </w:drawing>
      </w:r>
    </w:p>
    <w:p w14:paraId="0B7FCED7" w14:textId="77777777" w:rsidR="005476A0" w:rsidRPr="00630A64" w:rsidRDefault="00E46BC7" w:rsidP="00F334BC">
      <w:pPr>
        <w:jc w:val="both"/>
        <w:rPr>
          <w:lang w:val="es-AR"/>
        </w:rPr>
      </w:pPr>
      <w:r w:rsidRPr="00630A64">
        <w:rPr>
          <w:i/>
          <w:sz w:val="20"/>
          <w:lang w:val="es-AR"/>
        </w:rPr>
        <w:t>Nota.</w:t>
      </w:r>
      <w:r w:rsidRPr="00630A64">
        <w:rPr>
          <w:sz w:val="20"/>
          <w:lang w:val="es-AR"/>
        </w:rPr>
        <w:t xml:space="preserve"> Panel izquierdo: </w:t>
      </w:r>
      <w:r>
        <w:rPr>
          <w:sz w:val="20"/>
        </w:rPr>
        <w:t>δ</w:t>
      </w:r>
      <w:r w:rsidRPr="00630A64">
        <w:rPr>
          <w:sz w:val="20"/>
          <w:lang w:val="es-AR"/>
        </w:rPr>
        <w:t xml:space="preserve"> ± IC del 95% (</w:t>
      </w:r>
      <w:proofErr w:type="spellStart"/>
      <w:r w:rsidRPr="00630A64">
        <w:rPr>
          <w:sz w:val="20"/>
          <w:lang w:val="es-AR"/>
        </w:rPr>
        <w:t>Newey</w:t>
      </w:r>
      <w:proofErr w:type="spellEnd"/>
      <w:r w:rsidRPr="00630A64">
        <w:rPr>
          <w:sz w:val="20"/>
          <w:lang w:val="es-AR"/>
        </w:rPr>
        <w:t xml:space="preserve">-West) del score compuesto bajo los tres modelos. Panel derecho: </w:t>
      </w:r>
      <w:r>
        <w:rPr>
          <w:sz w:val="20"/>
        </w:rPr>
        <w:t>δ</w:t>
      </w:r>
      <w:r w:rsidRPr="00630A64">
        <w:rPr>
          <w:sz w:val="20"/>
          <w:lang w:val="es-AR"/>
        </w:rPr>
        <w:t xml:space="preserve"> de Q5 frente al porcentaje de meses clasificados en crisis según la regla aplicada. Elaboración propia.</w:t>
      </w:r>
    </w:p>
    <w:p w14:paraId="3854BC05" w14:textId="77777777" w:rsidR="00246DDA" w:rsidRDefault="00246DDA" w:rsidP="00F334BC">
      <w:pPr>
        <w:pStyle w:val="Ttulo2"/>
        <w:rPr>
          <w:lang w:val="es-AR"/>
        </w:rPr>
      </w:pPr>
      <w:bookmarkStart w:id="119" w:name="_Toc234237867"/>
    </w:p>
    <w:p w14:paraId="3AB0F832" w14:textId="377C5850" w:rsidR="005476A0" w:rsidRPr="00630A64" w:rsidRDefault="00E46BC7" w:rsidP="00F334BC">
      <w:pPr>
        <w:pStyle w:val="Ttulo2"/>
        <w:rPr>
          <w:lang w:val="es-AR"/>
        </w:rPr>
      </w:pPr>
      <w:r w:rsidRPr="00630A64">
        <w:rPr>
          <w:lang w:val="es-AR"/>
        </w:rPr>
        <w:t>K.5. Diagnóstico direccional: regímenes bajistas frente a regímenes de volatilidad</w:t>
      </w:r>
      <w:bookmarkEnd w:id="119"/>
    </w:p>
    <w:p w14:paraId="322E76E6" w14:textId="77777777" w:rsidR="005476A0" w:rsidRPr="00630A64" w:rsidRDefault="00E46BC7" w:rsidP="00F334BC">
      <w:pPr>
        <w:ind w:firstLine="720"/>
        <w:jc w:val="both"/>
        <w:rPr>
          <w:lang w:val="es-AR"/>
        </w:rPr>
      </w:pPr>
      <w:r w:rsidRPr="00630A64">
        <w:rPr>
          <w:lang w:val="es-AR"/>
        </w:rPr>
        <w:t xml:space="preserve">Los meses discordantes explican la divergencia. Los 12 meses que solo el GARCH clasifica en crisis tienen un retorno de mercado medio de +1,16% mensual —la mitad son rebotes puros, como noviembre de 2020 (+13,6%) u octubre de 2022 (+6,2%)—, frente al −2,36% de los 18 meses en que ambos modelos coinciden: el </w:t>
      </w:r>
      <w:proofErr w:type="spellStart"/>
      <w:r w:rsidRPr="00630A64">
        <w:rPr>
          <w:lang w:val="es-AR"/>
        </w:rPr>
        <w:t>Markov-Switching</w:t>
      </w:r>
      <w:proofErr w:type="spellEnd"/>
      <w:r w:rsidRPr="00630A64">
        <w:rPr>
          <w:lang w:val="es-AR"/>
        </w:rPr>
        <w:t>, al estimar también la media, detecta regímenes bajistas, mientras que los modelos de volatilidad pura confunden pánicos y rebotes. El diagnóstico revela asimismo una limitación del modelo principal: la agregación mensual diluye episodios que estallan a final de mes (febrero de 2020, con una caída del −8,6%, no supera el umbral de clasificación porque su probabilidad media mensual es 0,36).</w:t>
      </w:r>
    </w:p>
    <w:p w14:paraId="3B941C23" w14:textId="77777777" w:rsidR="005476A0" w:rsidRPr="00630A64" w:rsidRDefault="00E46BC7" w:rsidP="00F334BC">
      <w:pPr>
        <w:ind w:firstLine="720"/>
        <w:jc w:val="both"/>
        <w:rPr>
          <w:lang w:val="es-AR"/>
        </w:rPr>
      </w:pPr>
      <w:r w:rsidRPr="00630A64">
        <w:rPr>
          <w:lang w:val="es-AR"/>
        </w:rPr>
        <w:t xml:space="preserve">Para contrastar si la definición bajista rescata el hallazgo especular, se estimaron versiones direccionales de ambos modelos alternativos: un GARCH-direccional (crisis = cuartil superior de volatilidad y retorno mensual negativo; 18 meses) y un LSTAR cuya variable de transición es la </w:t>
      </w:r>
      <w:proofErr w:type="spellStart"/>
      <w:r w:rsidRPr="00630A64">
        <w:rPr>
          <w:lang w:val="es-AR"/>
        </w:rPr>
        <w:t>semivolatilidad</w:t>
      </w:r>
      <w:proofErr w:type="spellEnd"/>
      <w:r w:rsidRPr="00630A64">
        <w:rPr>
          <w:lang w:val="es-AR"/>
        </w:rPr>
        <w:t xml:space="preserve"> negativa realizada (Ang, Chen y </w:t>
      </w:r>
      <w:proofErr w:type="spellStart"/>
      <w:r w:rsidRPr="00630A64">
        <w:rPr>
          <w:lang w:val="es-AR"/>
        </w:rPr>
        <w:t>Xing</w:t>
      </w:r>
      <w:proofErr w:type="spellEnd"/>
      <w:r w:rsidRPr="00630A64">
        <w:rPr>
          <w:lang w:val="es-AR"/>
        </w:rPr>
        <w:t xml:space="preserve">, 2006). La </w:t>
      </w:r>
      <w:r w:rsidRPr="00630A64">
        <w:rPr>
          <w:lang w:val="es-AR"/>
        </w:rPr>
        <w:lastRenderedPageBreak/>
        <w:t xml:space="preserve">Tabla K4 y la Figura K4 recogen el resultado: el GARCH-direccional no reproduce el patrón (ningún </w:t>
      </w:r>
      <w:r>
        <w:t>δ</w:t>
      </w:r>
      <w:r w:rsidRPr="00630A64">
        <w:rPr>
          <w:lang w:val="es-AR"/>
        </w:rPr>
        <w:t xml:space="preserve"> significativo), y el LSTAR de riesgo a la baja apunta en la dirección del modelo principal sin alcanzar plenamente la significación en Q5 (+0,192; p = 0,050), aunque sí la alcanza en el L-S del score compuesto (−0,489; p = 0,012) y del pilar S (−0,456; p &lt; 0,001). Debe advertirse que la transición estimada sobre la </w:t>
      </w:r>
      <w:proofErr w:type="spellStart"/>
      <w:r w:rsidRPr="00630A64">
        <w:rPr>
          <w:lang w:val="es-AR"/>
        </w:rPr>
        <w:t>semivolatilidad</w:t>
      </w:r>
      <w:proofErr w:type="spellEnd"/>
      <w:r w:rsidRPr="00630A64">
        <w:rPr>
          <w:lang w:val="es-AR"/>
        </w:rPr>
        <w:t xml:space="preserve"> degenera hacia un umbral muy bajo (percentil 24; 91 de 120 meses con G &gt; 0,5), por lo que su comparabilidad con las demás clasificaciones es limitada. El </w:t>
      </w:r>
      <w:proofErr w:type="spellStart"/>
      <w:r w:rsidRPr="00630A64">
        <w:rPr>
          <w:lang w:val="es-AR"/>
        </w:rPr>
        <w:t>bootstrap</w:t>
      </w:r>
      <w:proofErr w:type="spellEnd"/>
      <w:r w:rsidRPr="00630A64">
        <w:rPr>
          <w:lang w:val="es-AR"/>
        </w:rPr>
        <w:t xml:space="preserve"> pareado no rechaza la igualdad de </w:t>
      </w:r>
      <w:r>
        <w:t>δ</w:t>
      </w:r>
      <w:r w:rsidRPr="00630A64">
        <w:rPr>
          <w:lang w:val="es-AR"/>
        </w:rPr>
        <w:t xml:space="preserve"> frente al modelo principal en ninguno de los seis contrastes direccionales del score compuesto.</w:t>
      </w:r>
    </w:p>
    <w:p w14:paraId="3C08489A" w14:textId="77777777" w:rsidR="005476A0" w:rsidRPr="00630A64" w:rsidRDefault="00E46BC7" w:rsidP="00F334BC">
      <w:pPr>
        <w:jc w:val="both"/>
        <w:rPr>
          <w:lang w:val="es-AR"/>
        </w:rPr>
      </w:pPr>
      <w:r w:rsidRPr="00630A64">
        <w:rPr>
          <w:b/>
          <w:lang w:val="es-AR"/>
        </w:rPr>
        <w:t>Tabla K4</w:t>
      </w:r>
    </w:p>
    <w:p w14:paraId="24D60647" w14:textId="77777777" w:rsidR="005476A0" w:rsidRPr="00630A64" w:rsidRDefault="00E46BC7" w:rsidP="00F334BC">
      <w:pPr>
        <w:jc w:val="both"/>
        <w:rPr>
          <w:lang w:val="es-AR"/>
        </w:rPr>
      </w:pPr>
      <w:r w:rsidRPr="00630A64">
        <w:rPr>
          <w:i/>
          <w:lang w:val="es-AR"/>
        </w:rPr>
        <w:t xml:space="preserve">Modelos direccionales: </w:t>
      </w:r>
      <w:r>
        <w:rPr>
          <w:i/>
        </w:rPr>
        <w:t>δ</w:t>
      </w:r>
      <w:r w:rsidRPr="00630A64">
        <w:rPr>
          <w:i/>
          <w:lang w:val="es-AR"/>
        </w:rPr>
        <w:t xml:space="preserve"> bajo el GARCH condicionado al signo y el LSTAR de </w:t>
      </w:r>
      <w:proofErr w:type="spellStart"/>
      <w:r w:rsidRPr="00630A64">
        <w:rPr>
          <w:i/>
          <w:lang w:val="es-AR"/>
        </w:rPr>
        <w:t>semivolatilidad</w:t>
      </w:r>
      <w:proofErr w:type="spellEnd"/>
      <w:r w:rsidRPr="00630A64">
        <w:rPr>
          <w:i/>
          <w:lang w:val="es-AR"/>
        </w:rPr>
        <w:t xml:space="preserve"> negativa</w:t>
      </w:r>
    </w:p>
    <w:tbl>
      <w:tblPr>
        <w:tblW w:w="9289" w:type="dxa"/>
        <w:jc w:val="center"/>
        <w:tblLayout w:type="fixed"/>
        <w:tblLook w:val="04A0" w:firstRow="1" w:lastRow="0" w:firstColumn="1" w:lastColumn="0" w:noHBand="0" w:noVBand="1"/>
      </w:tblPr>
      <w:tblGrid>
        <w:gridCol w:w="926"/>
        <w:gridCol w:w="1041"/>
        <w:gridCol w:w="1882"/>
        <w:gridCol w:w="2491"/>
        <w:gridCol w:w="2949"/>
      </w:tblGrid>
      <w:tr w:rsidR="005476A0" w:rsidRPr="00204899" w14:paraId="2E1418FA" w14:textId="77777777" w:rsidTr="00246DDA">
        <w:trPr>
          <w:jc w:val="center"/>
        </w:trPr>
        <w:tc>
          <w:tcPr>
            <w:tcW w:w="926" w:type="dxa"/>
            <w:tcBorders>
              <w:top w:val="single" w:sz="4" w:space="0" w:color="auto"/>
              <w:bottom w:val="single" w:sz="4" w:space="0" w:color="auto"/>
            </w:tcBorders>
          </w:tcPr>
          <w:p w14:paraId="41BB8C76" w14:textId="77777777" w:rsidR="005476A0" w:rsidRDefault="00E46BC7" w:rsidP="00F334BC">
            <w:pPr>
              <w:jc w:val="center"/>
            </w:pPr>
            <w:r>
              <w:rPr>
                <w:b/>
                <w:sz w:val="20"/>
              </w:rPr>
              <w:t>Score</w:t>
            </w:r>
          </w:p>
        </w:tc>
        <w:tc>
          <w:tcPr>
            <w:tcW w:w="1041" w:type="dxa"/>
            <w:tcBorders>
              <w:top w:val="single" w:sz="4" w:space="0" w:color="auto"/>
              <w:bottom w:val="single" w:sz="4" w:space="0" w:color="auto"/>
            </w:tcBorders>
          </w:tcPr>
          <w:p w14:paraId="53086D52" w14:textId="77777777" w:rsidR="005476A0" w:rsidRDefault="00E46BC7" w:rsidP="00F334BC">
            <w:pPr>
              <w:jc w:val="center"/>
            </w:pPr>
            <w:proofErr w:type="spellStart"/>
            <w:r>
              <w:rPr>
                <w:b/>
                <w:sz w:val="20"/>
              </w:rPr>
              <w:t>Cartera</w:t>
            </w:r>
            <w:proofErr w:type="spellEnd"/>
          </w:p>
        </w:tc>
        <w:tc>
          <w:tcPr>
            <w:tcW w:w="1882" w:type="dxa"/>
            <w:tcBorders>
              <w:top w:val="single" w:sz="4" w:space="0" w:color="auto"/>
              <w:bottom w:val="single" w:sz="4" w:space="0" w:color="auto"/>
            </w:tcBorders>
          </w:tcPr>
          <w:p w14:paraId="0556D68F" w14:textId="77777777" w:rsidR="005476A0" w:rsidRDefault="00E46BC7" w:rsidP="00F334BC">
            <w:pPr>
              <w:jc w:val="center"/>
            </w:pPr>
            <w:r>
              <w:rPr>
                <w:b/>
                <w:sz w:val="20"/>
              </w:rPr>
              <w:t>MS: δ (p)</w:t>
            </w:r>
          </w:p>
        </w:tc>
        <w:tc>
          <w:tcPr>
            <w:tcW w:w="2491" w:type="dxa"/>
            <w:tcBorders>
              <w:top w:val="single" w:sz="4" w:space="0" w:color="auto"/>
              <w:bottom w:val="single" w:sz="4" w:space="0" w:color="auto"/>
            </w:tcBorders>
          </w:tcPr>
          <w:p w14:paraId="6F71D169" w14:textId="77777777" w:rsidR="005476A0" w:rsidRDefault="00E46BC7" w:rsidP="00F334BC">
            <w:pPr>
              <w:jc w:val="center"/>
            </w:pPr>
            <w:r>
              <w:rPr>
                <w:b/>
                <w:sz w:val="20"/>
              </w:rPr>
              <w:t xml:space="preserve">GARCH </w:t>
            </w:r>
            <w:proofErr w:type="spellStart"/>
            <w:r>
              <w:rPr>
                <w:b/>
                <w:sz w:val="20"/>
              </w:rPr>
              <w:t>direccional</w:t>
            </w:r>
            <w:proofErr w:type="spellEnd"/>
            <w:r>
              <w:rPr>
                <w:b/>
                <w:sz w:val="20"/>
              </w:rPr>
              <w:t>: δ (p)</w:t>
            </w:r>
          </w:p>
        </w:tc>
        <w:tc>
          <w:tcPr>
            <w:tcW w:w="2949" w:type="dxa"/>
            <w:tcBorders>
              <w:top w:val="single" w:sz="4" w:space="0" w:color="auto"/>
              <w:bottom w:val="single" w:sz="4" w:space="0" w:color="auto"/>
            </w:tcBorders>
          </w:tcPr>
          <w:p w14:paraId="7C7BA273" w14:textId="77777777" w:rsidR="005476A0" w:rsidRPr="00630A64" w:rsidRDefault="00E46BC7" w:rsidP="00F334BC">
            <w:pPr>
              <w:jc w:val="center"/>
              <w:rPr>
                <w:lang w:val="es-AR"/>
              </w:rPr>
            </w:pPr>
            <w:r w:rsidRPr="00630A64">
              <w:rPr>
                <w:b/>
                <w:sz w:val="20"/>
                <w:lang w:val="es-AR"/>
              </w:rPr>
              <w:t xml:space="preserve">LSTAR </w:t>
            </w:r>
            <w:proofErr w:type="spellStart"/>
            <w:r w:rsidRPr="00630A64">
              <w:rPr>
                <w:b/>
                <w:sz w:val="20"/>
                <w:lang w:val="es-AR"/>
              </w:rPr>
              <w:t>semivol</w:t>
            </w:r>
            <w:proofErr w:type="spellEnd"/>
            <w:r w:rsidRPr="00630A64">
              <w:rPr>
                <w:b/>
                <w:sz w:val="20"/>
                <w:lang w:val="es-AR"/>
              </w:rPr>
              <w:t xml:space="preserve">. negativa: </w:t>
            </w:r>
            <w:r>
              <w:rPr>
                <w:b/>
                <w:sz w:val="20"/>
              </w:rPr>
              <w:t>δ</w:t>
            </w:r>
            <w:r w:rsidRPr="00630A64">
              <w:rPr>
                <w:b/>
                <w:sz w:val="20"/>
                <w:lang w:val="es-AR"/>
              </w:rPr>
              <w:t xml:space="preserve"> (p)</w:t>
            </w:r>
          </w:p>
        </w:tc>
      </w:tr>
      <w:tr w:rsidR="005476A0" w:rsidRPr="00246DDA" w14:paraId="70B066D7" w14:textId="77777777" w:rsidTr="00246DDA">
        <w:trPr>
          <w:jc w:val="center"/>
        </w:trPr>
        <w:tc>
          <w:tcPr>
            <w:tcW w:w="926" w:type="dxa"/>
            <w:tcBorders>
              <w:top w:val="single" w:sz="4" w:space="0" w:color="auto"/>
            </w:tcBorders>
          </w:tcPr>
          <w:p w14:paraId="540F0AC2" w14:textId="77777777" w:rsidR="005476A0" w:rsidRPr="00246DDA" w:rsidRDefault="00E46BC7" w:rsidP="00F334BC">
            <w:pPr>
              <w:jc w:val="center"/>
              <w:rPr>
                <w:sz w:val="18"/>
                <w:szCs w:val="18"/>
              </w:rPr>
            </w:pPr>
            <w:r w:rsidRPr="00246DDA">
              <w:rPr>
                <w:sz w:val="18"/>
                <w:szCs w:val="18"/>
              </w:rPr>
              <w:t>ESG</w:t>
            </w:r>
          </w:p>
        </w:tc>
        <w:tc>
          <w:tcPr>
            <w:tcW w:w="1041" w:type="dxa"/>
            <w:tcBorders>
              <w:top w:val="single" w:sz="4" w:space="0" w:color="auto"/>
            </w:tcBorders>
          </w:tcPr>
          <w:p w14:paraId="601C8972" w14:textId="77777777" w:rsidR="005476A0" w:rsidRPr="00246DDA" w:rsidRDefault="00E46BC7" w:rsidP="00F334BC">
            <w:pPr>
              <w:jc w:val="center"/>
              <w:rPr>
                <w:sz w:val="18"/>
                <w:szCs w:val="18"/>
              </w:rPr>
            </w:pPr>
            <w:r w:rsidRPr="00246DDA">
              <w:rPr>
                <w:sz w:val="18"/>
                <w:szCs w:val="18"/>
              </w:rPr>
              <w:t>Q1</w:t>
            </w:r>
          </w:p>
        </w:tc>
        <w:tc>
          <w:tcPr>
            <w:tcW w:w="1882" w:type="dxa"/>
            <w:tcBorders>
              <w:top w:val="single" w:sz="4" w:space="0" w:color="auto"/>
            </w:tcBorders>
          </w:tcPr>
          <w:p w14:paraId="41D1B381" w14:textId="77777777" w:rsidR="005476A0" w:rsidRPr="00246DDA" w:rsidRDefault="00E46BC7" w:rsidP="00F334BC">
            <w:pPr>
              <w:jc w:val="center"/>
              <w:rPr>
                <w:sz w:val="18"/>
                <w:szCs w:val="18"/>
              </w:rPr>
            </w:pPr>
            <w:r w:rsidRPr="00246DDA">
              <w:rPr>
                <w:sz w:val="18"/>
                <w:szCs w:val="18"/>
              </w:rPr>
              <w:t>−0,031 (0,774)</w:t>
            </w:r>
          </w:p>
        </w:tc>
        <w:tc>
          <w:tcPr>
            <w:tcW w:w="2491" w:type="dxa"/>
            <w:tcBorders>
              <w:top w:val="single" w:sz="4" w:space="0" w:color="auto"/>
            </w:tcBorders>
          </w:tcPr>
          <w:p w14:paraId="24E03495" w14:textId="77777777" w:rsidR="005476A0" w:rsidRPr="00246DDA" w:rsidRDefault="00E46BC7" w:rsidP="00F334BC">
            <w:pPr>
              <w:jc w:val="center"/>
              <w:rPr>
                <w:sz w:val="18"/>
                <w:szCs w:val="18"/>
              </w:rPr>
            </w:pPr>
            <w:r w:rsidRPr="00246DDA">
              <w:rPr>
                <w:sz w:val="18"/>
                <w:szCs w:val="18"/>
              </w:rPr>
              <w:t>+0,111 (0,471)</w:t>
            </w:r>
          </w:p>
        </w:tc>
        <w:tc>
          <w:tcPr>
            <w:tcW w:w="2949" w:type="dxa"/>
            <w:tcBorders>
              <w:top w:val="single" w:sz="4" w:space="0" w:color="auto"/>
            </w:tcBorders>
          </w:tcPr>
          <w:p w14:paraId="484DEE01" w14:textId="77777777" w:rsidR="005476A0" w:rsidRPr="00246DDA" w:rsidRDefault="00E46BC7" w:rsidP="00F334BC">
            <w:pPr>
              <w:jc w:val="center"/>
              <w:rPr>
                <w:sz w:val="18"/>
                <w:szCs w:val="18"/>
              </w:rPr>
            </w:pPr>
            <w:r w:rsidRPr="00246DDA">
              <w:rPr>
                <w:sz w:val="18"/>
                <w:szCs w:val="18"/>
              </w:rPr>
              <w:t>−0,296 (0,172)</w:t>
            </w:r>
          </w:p>
        </w:tc>
      </w:tr>
      <w:tr w:rsidR="005476A0" w:rsidRPr="00246DDA" w14:paraId="5D1FCB2D" w14:textId="77777777" w:rsidTr="00246DDA">
        <w:trPr>
          <w:jc w:val="center"/>
        </w:trPr>
        <w:tc>
          <w:tcPr>
            <w:tcW w:w="926" w:type="dxa"/>
          </w:tcPr>
          <w:p w14:paraId="3A663513" w14:textId="77777777" w:rsidR="005476A0" w:rsidRPr="00246DDA" w:rsidRDefault="00E46BC7" w:rsidP="00F334BC">
            <w:pPr>
              <w:jc w:val="center"/>
              <w:rPr>
                <w:sz w:val="18"/>
                <w:szCs w:val="18"/>
              </w:rPr>
            </w:pPr>
            <w:r w:rsidRPr="00246DDA">
              <w:rPr>
                <w:sz w:val="18"/>
                <w:szCs w:val="18"/>
              </w:rPr>
              <w:t>ESG</w:t>
            </w:r>
          </w:p>
        </w:tc>
        <w:tc>
          <w:tcPr>
            <w:tcW w:w="1041" w:type="dxa"/>
          </w:tcPr>
          <w:p w14:paraId="7E0EF430" w14:textId="77777777" w:rsidR="005476A0" w:rsidRPr="00246DDA" w:rsidRDefault="00E46BC7" w:rsidP="00F334BC">
            <w:pPr>
              <w:jc w:val="center"/>
              <w:rPr>
                <w:sz w:val="18"/>
                <w:szCs w:val="18"/>
              </w:rPr>
            </w:pPr>
            <w:r w:rsidRPr="00246DDA">
              <w:rPr>
                <w:sz w:val="18"/>
                <w:szCs w:val="18"/>
              </w:rPr>
              <w:t>Q5</w:t>
            </w:r>
          </w:p>
        </w:tc>
        <w:tc>
          <w:tcPr>
            <w:tcW w:w="1882" w:type="dxa"/>
          </w:tcPr>
          <w:p w14:paraId="1EBAD0EC" w14:textId="77777777" w:rsidR="005476A0" w:rsidRPr="00246DDA" w:rsidRDefault="00E46BC7" w:rsidP="00F334BC">
            <w:pPr>
              <w:jc w:val="center"/>
              <w:rPr>
                <w:sz w:val="18"/>
                <w:szCs w:val="18"/>
              </w:rPr>
            </w:pPr>
            <w:r w:rsidRPr="00246DDA">
              <w:rPr>
                <w:sz w:val="18"/>
                <w:szCs w:val="18"/>
              </w:rPr>
              <w:t>+0,211 (0,002)</w:t>
            </w:r>
          </w:p>
        </w:tc>
        <w:tc>
          <w:tcPr>
            <w:tcW w:w="2491" w:type="dxa"/>
          </w:tcPr>
          <w:p w14:paraId="7FEDAE65" w14:textId="77777777" w:rsidR="005476A0" w:rsidRPr="00246DDA" w:rsidRDefault="00E46BC7" w:rsidP="00F334BC">
            <w:pPr>
              <w:jc w:val="center"/>
              <w:rPr>
                <w:sz w:val="18"/>
                <w:szCs w:val="18"/>
              </w:rPr>
            </w:pPr>
            <w:r w:rsidRPr="00246DDA">
              <w:rPr>
                <w:sz w:val="18"/>
                <w:szCs w:val="18"/>
              </w:rPr>
              <w:t>−0,002 (0,991)</w:t>
            </w:r>
          </w:p>
        </w:tc>
        <w:tc>
          <w:tcPr>
            <w:tcW w:w="2949" w:type="dxa"/>
          </w:tcPr>
          <w:p w14:paraId="5C484F87" w14:textId="77777777" w:rsidR="005476A0" w:rsidRPr="00246DDA" w:rsidRDefault="00E46BC7" w:rsidP="00F334BC">
            <w:pPr>
              <w:jc w:val="center"/>
              <w:rPr>
                <w:sz w:val="18"/>
                <w:szCs w:val="18"/>
              </w:rPr>
            </w:pPr>
            <w:r w:rsidRPr="00246DDA">
              <w:rPr>
                <w:sz w:val="18"/>
                <w:szCs w:val="18"/>
              </w:rPr>
              <w:t>+0,192 (0,050)</w:t>
            </w:r>
          </w:p>
        </w:tc>
      </w:tr>
      <w:tr w:rsidR="005476A0" w:rsidRPr="00246DDA" w14:paraId="2E50341D" w14:textId="77777777" w:rsidTr="00246DDA">
        <w:trPr>
          <w:jc w:val="center"/>
        </w:trPr>
        <w:tc>
          <w:tcPr>
            <w:tcW w:w="926" w:type="dxa"/>
          </w:tcPr>
          <w:p w14:paraId="27C27516" w14:textId="77777777" w:rsidR="005476A0" w:rsidRPr="00246DDA" w:rsidRDefault="00E46BC7" w:rsidP="00F334BC">
            <w:pPr>
              <w:jc w:val="center"/>
              <w:rPr>
                <w:sz w:val="18"/>
                <w:szCs w:val="18"/>
              </w:rPr>
            </w:pPr>
            <w:r w:rsidRPr="00246DDA">
              <w:rPr>
                <w:sz w:val="18"/>
                <w:szCs w:val="18"/>
              </w:rPr>
              <w:t>ESG</w:t>
            </w:r>
          </w:p>
        </w:tc>
        <w:tc>
          <w:tcPr>
            <w:tcW w:w="1041" w:type="dxa"/>
          </w:tcPr>
          <w:p w14:paraId="6A128A82" w14:textId="77777777" w:rsidR="005476A0" w:rsidRPr="00246DDA" w:rsidRDefault="00E46BC7" w:rsidP="00F334BC">
            <w:pPr>
              <w:jc w:val="center"/>
              <w:rPr>
                <w:sz w:val="18"/>
                <w:szCs w:val="18"/>
              </w:rPr>
            </w:pPr>
            <w:r w:rsidRPr="00246DDA">
              <w:rPr>
                <w:sz w:val="18"/>
                <w:szCs w:val="18"/>
              </w:rPr>
              <w:t>Q1−Q5</w:t>
            </w:r>
          </w:p>
        </w:tc>
        <w:tc>
          <w:tcPr>
            <w:tcW w:w="1882" w:type="dxa"/>
          </w:tcPr>
          <w:p w14:paraId="64587BEF" w14:textId="77777777" w:rsidR="005476A0" w:rsidRPr="00246DDA" w:rsidRDefault="00E46BC7" w:rsidP="00F334BC">
            <w:pPr>
              <w:jc w:val="center"/>
              <w:rPr>
                <w:sz w:val="18"/>
                <w:szCs w:val="18"/>
              </w:rPr>
            </w:pPr>
            <w:r w:rsidRPr="00246DDA">
              <w:rPr>
                <w:sz w:val="18"/>
                <w:szCs w:val="18"/>
              </w:rPr>
              <w:t>−0,242 (0,095)</w:t>
            </w:r>
          </w:p>
        </w:tc>
        <w:tc>
          <w:tcPr>
            <w:tcW w:w="2491" w:type="dxa"/>
          </w:tcPr>
          <w:p w14:paraId="31977071" w14:textId="77777777" w:rsidR="005476A0" w:rsidRPr="00246DDA" w:rsidRDefault="00E46BC7" w:rsidP="00F334BC">
            <w:pPr>
              <w:jc w:val="center"/>
              <w:rPr>
                <w:sz w:val="18"/>
                <w:szCs w:val="18"/>
              </w:rPr>
            </w:pPr>
            <w:r w:rsidRPr="00246DDA">
              <w:rPr>
                <w:sz w:val="18"/>
                <w:szCs w:val="18"/>
              </w:rPr>
              <w:t>+0,113 (0,659)</w:t>
            </w:r>
          </w:p>
        </w:tc>
        <w:tc>
          <w:tcPr>
            <w:tcW w:w="2949" w:type="dxa"/>
          </w:tcPr>
          <w:p w14:paraId="19C1791E" w14:textId="77777777" w:rsidR="005476A0" w:rsidRPr="00246DDA" w:rsidRDefault="00E46BC7" w:rsidP="00F334BC">
            <w:pPr>
              <w:jc w:val="center"/>
              <w:rPr>
                <w:sz w:val="18"/>
                <w:szCs w:val="18"/>
              </w:rPr>
            </w:pPr>
            <w:r w:rsidRPr="00246DDA">
              <w:rPr>
                <w:sz w:val="18"/>
                <w:szCs w:val="18"/>
              </w:rPr>
              <w:t>−0,489 (0,012)</w:t>
            </w:r>
          </w:p>
        </w:tc>
      </w:tr>
      <w:tr w:rsidR="005476A0" w:rsidRPr="00246DDA" w14:paraId="024C8662" w14:textId="77777777" w:rsidTr="00246DDA">
        <w:trPr>
          <w:jc w:val="center"/>
        </w:trPr>
        <w:tc>
          <w:tcPr>
            <w:tcW w:w="926" w:type="dxa"/>
          </w:tcPr>
          <w:p w14:paraId="55EC098F" w14:textId="77777777" w:rsidR="005476A0" w:rsidRPr="00246DDA" w:rsidRDefault="00E46BC7" w:rsidP="00F334BC">
            <w:pPr>
              <w:jc w:val="center"/>
              <w:rPr>
                <w:sz w:val="18"/>
                <w:szCs w:val="18"/>
              </w:rPr>
            </w:pPr>
            <w:r w:rsidRPr="00246DDA">
              <w:rPr>
                <w:sz w:val="18"/>
                <w:szCs w:val="18"/>
              </w:rPr>
              <w:t>E</w:t>
            </w:r>
          </w:p>
        </w:tc>
        <w:tc>
          <w:tcPr>
            <w:tcW w:w="1041" w:type="dxa"/>
          </w:tcPr>
          <w:p w14:paraId="5B37A8A9" w14:textId="77777777" w:rsidR="005476A0" w:rsidRPr="00246DDA" w:rsidRDefault="00E46BC7" w:rsidP="00F334BC">
            <w:pPr>
              <w:jc w:val="center"/>
              <w:rPr>
                <w:sz w:val="18"/>
                <w:szCs w:val="18"/>
              </w:rPr>
            </w:pPr>
            <w:r w:rsidRPr="00246DDA">
              <w:rPr>
                <w:sz w:val="18"/>
                <w:szCs w:val="18"/>
              </w:rPr>
              <w:t>Q1</w:t>
            </w:r>
          </w:p>
        </w:tc>
        <w:tc>
          <w:tcPr>
            <w:tcW w:w="1882" w:type="dxa"/>
          </w:tcPr>
          <w:p w14:paraId="014E42F3" w14:textId="77777777" w:rsidR="005476A0" w:rsidRPr="00246DDA" w:rsidRDefault="00E46BC7" w:rsidP="00F334BC">
            <w:pPr>
              <w:jc w:val="center"/>
              <w:rPr>
                <w:sz w:val="18"/>
                <w:szCs w:val="18"/>
              </w:rPr>
            </w:pPr>
            <w:r w:rsidRPr="00246DDA">
              <w:rPr>
                <w:sz w:val="18"/>
                <w:szCs w:val="18"/>
              </w:rPr>
              <w:t>+0,054 (0,622)</w:t>
            </w:r>
          </w:p>
        </w:tc>
        <w:tc>
          <w:tcPr>
            <w:tcW w:w="2491" w:type="dxa"/>
          </w:tcPr>
          <w:p w14:paraId="326B18CE" w14:textId="77777777" w:rsidR="005476A0" w:rsidRPr="00246DDA" w:rsidRDefault="00E46BC7" w:rsidP="00F334BC">
            <w:pPr>
              <w:jc w:val="center"/>
              <w:rPr>
                <w:sz w:val="18"/>
                <w:szCs w:val="18"/>
              </w:rPr>
            </w:pPr>
            <w:r w:rsidRPr="00246DDA">
              <w:rPr>
                <w:sz w:val="18"/>
                <w:szCs w:val="18"/>
              </w:rPr>
              <w:t>+0,178 (0,234)</w:t>
            </w:r>
          </w:p>
        </w:tc>
        <w:tc>
          <w:tcPr>
            <w:tcW w:w="2949" w:type="dxa"/>
          </w:tcPr>
          <w:p w14:paraId="51A356FA" w14:textId="77777777" w:rsidR="005476A0" w:rsidRPr="00246DDA" w:rsidRDefault="00E46BC7" w:rsidP="00F334BC">
            <w:pPr>
              <w:jc w:val="center"/>
              <w:rPr>
                <w:sz w:val="18"/>
                <w:szCs w:val="18"/>
              </w:rPr>
            </w:pPr>
            <w:r w:rsidRPr="00246DDA">
              <w:rPr>
                <w:sz w:val="18"/>
                <w:szCs w:val="18"/>
              </w:rPr>
              <w:t>−0,234 (0,335)</w:t>
            </w:r>
          </w:p>
        </w:tc>
      </w:tr>
      <w:tr w:rsidR="005476A0" w:rsidRPr="00246DDA" w14:paraId="5B45A562" w14:textId="77777777" w:rsidTr="00246DDA">
        <w:trPr>
          <w:jc w:val="center"/>
        </w:trPr>
        <w:tc>
          <w:tcPr>
            <w:tcW w:w="926" w:type="dxa"/>
          </w:tcPr>
          <w:p w14:paraId="4CCC1965" w14:textId="77777777" w:rsidR="005476A0" w:rsidRPr="00246DDA" w:rsidRDefault="00E46BC7" w:rsidP="00F334BC">
            <w:pPr>
              <w:jc w:val="center"/>
              <w:rPr>
                <w:sz w:val="18"/>
                <w:szCs w:val="18"/>
              </w:rPr>
            </w:pPr>
            <w:r w:rsidRPr="00246DDA">
              <w:rPr>
                <w:sz w:val="18"/>
                <w:szCs w:val="18"/>
              </w:rPr>
              <w:t>E</w:t>
            </w:r>
          </w:p>
        </w:tc>
        <w:tc>
          <w:tcPr>
            <w:tcW w:w="1041" w:type="dxa"/>
          </w:tcPr>
          <w:p w14:paraId="4CF70F96" w14:textId="77777777" w:rsidR="005476A0" w:rsidRPr="00246DDA" w:rsidRDefault="00E46BC7" w:rsidP="00F334BC">
            <w:pPr>
              <w:jc w:val="center"/>
              <w:rPr>
                <w:sz w:val="18"/>
                <w:szCs w:val="18"/>
              </w:rPr>
            </w:pPr>
            <w:r w:rsidRPr="00246DDA">
              <w:rPr>
                <w:sz w:val="18"/>
                <w:szCs w:val="18"/>
              </w:rPr>
              <w:t>Q5</w:t>
            </w:r>
          </w:p>
        </w:tc>
        <w:tc>
          <w:tcPr>
            <w:tcW w:w="1882" w:type="dxa"/>
          </w:tcPr>
          <w:p w14:paraId="3D1DBA72" w14:textId="77777777" w:rsidR="005476A0" w:rsidRPr="00246DDA" w:rsidRDefault="00E46BC7" w:rsidP="00F334BC">
            <w:pPr>
              <w:jc w:val="center"/>
              <w:rPr>
                <w:sz w:val="18"/>
                <w:szCs w:val="18"/>
              </w:rPr>
            </w:pPr>
            <w:r w:rsidRPr="00246DDA">
              <w:rPr>
                <w:sz w:val="18"/>
                <w:szCs w:val="18"/>
              </w:rPr>
              <w:t>+0,156 (0,053)</w:t>
            </w:r>
          </w:p>
        </w:tc>
        <w:tc>
          <w:tcPr>
            <w:tcW w:w="2491" w:type="dxa"/>
          </w:tcPr>
          <w:p w14:paraId="38866FCC" w14:textId="77777777" w:rsidR="005476A0" w:rsidRPr="00246DDA" w:rsidRDefault="00E46BC7" w:rsidP="00F334BC">
            <w:pPr>
              <w:jc w:val="center"/>
              <w:rPr>
                <w:sz w:val="18"/>
                <w:szCs w:val="18"/>
              </w:rPr>
            </w:pPr>
            <w:r w:rsidRPr="00246DDA">
              <w:rPr>
                <w:sz w:val="18"/>
                <w:szCs w:val="18"/>
              </w:rPr>
              <w:t>−0,090 (0,560)</w:t>
            </w:r>
          </w:p>
        </w:tc>
        <w:tc>
          <w:tcPr>
            <w:tcW w:w="2949" w:type="dxa"/>
          </w:tcPr>
          <w:p w14:paraId="187BAA6C" w14:textId="77777777" w:rsidR="005476A0" w:rsidRPr="00246DDA" w:rsidRDefault="00E46BC7" w:rsidP="00F334BC">
            <w:pPr>
              <w:jc w:val="center"/>
              <w:rPr>
                <w:sz w:val="18"/>
                <w:szCs w:val="18"/>
              </w:rPr>
            </w:pPr>
            <w:r w:rsidRPr="00246DDA">
              <w:rPr>
                <w:sz w:val="18"/>
                <w:szCs w:val="18"/>
              </w:rPr>
              <w:t>+0,230 (0,003)</w:t>
            </w:r>
          </w:p>
        </w:tc>
      </w:tr>
      <w:tr w:rsidR="005476A0" w:rsidRPr="00246DDA" w14:paraId="19BCBF69" w14:textId="77777777" w:rsidTr="00246DDA">
        <w:trPr>
          <w:jc w:val="center"/>
        </w:trPr>
        <w:tc>
          <w:tcPr>
            <w:tcW w:w="926" w:type="dxa"/>
          </w:tcPr>
          <w:p w14:paraId="19E68AA1" w14:textId="77777777" w:rsidR="005476A0" w:rsidRPr="00246DDA" w:rsidRDefault="00E46BC7" w:rsidP="00F334BC">
            <w:pPr>
              <w:jc w:val="center"/>
              <w:rPr>
                <w:sz w:val="18"/>
                <w:szCs w:val="18"/>
              </w:rPr>
            </w:pPr>
            <w:r w:rsidRPr="00246DDA">
              <w:rPr>
                <w:sz w:val="18"/>
                <w:szCs w:val="18"/>
              </w:rPr>
              <w:t>E</w:t>
            </w:r>
          </w:p>
        </w:tc>
        <w:tc>
          <w:tcPr>
            <w:tcW w:w="1041" w:type="dxa"/>
          </w:tcPr>
          <w:p w14:paraId="3C60F6CA" w14:textId="77777777" w:rsidR="005476A0" w:rsidRPr="00246DDA" w:rsidRDefault="00E46BC7" w:rsidP="00F334BC">
            <w:pPr>
              <w:jc w:val="center"/>
              <w:rPr>
                <w:sz w:val="18"/>
                <w:szCs w:val="18"/>
              </w:rPr>
            </w:pPr>
            <w:r w:rsidRPr="00246DDA">
              <w:rPr>
                <w:sz w:val="18"/>
                <w:szCs w:val="18"/>
              </w:rPr>
              <w:t>Q1−Q5</w:t>
            </w:r>
          </w:p>
        </w:tc>
        <w:tc>
          <w:tcPr>
            <w:tcW w:w="1882" w:type="dxa"/>
          </w:tcPr>
          <w:p w14:paraId="6EE874FA" w14:textId="77777777" w:rsidR="005476A0" w:rsidRPr="00246DDA" w:rsidRDefault="00E46BC7" w:rsidP="00F334BC">
            <w:pPr>
              <w:jc w:val="center"/>
              <w:rPr>
                <w:sz w:val="18"/>
                <w:szCs w:val="18"/>
              </w:rPr>
            </w:pPr>
            <w:r w:rsidRPr="00246DDA">
              <w:rPr>
                <w:sz w:val="18"/>
                <w:szCs w:val="18"/>
              </w:rPr>
              <w:t>−0,101 (0,548)</w:t>
            </w:r>
          </w:p>
        </w:tc>
        <w:tc>
          <w:tcPr>
            <w:tcW w:w="2491" w:type="dxa"/>
          </w:tcPr>
          <w:p w14:paraId="66DC939A" w14:textId="77777777" w:rsidR="005476A0" w:rsidRPr="00246DDA" w:rsidRDefault="00E46BC7" w:rsidP="00F334BC">
            <w:pPr>
              <w:jc w:val="center"/>
              <w:rPr>
                <w:sz w:val="18"/>
                <w:szCs w:val="18"/>
              </w:rPr>
            </w:pPr>
            <w:r w:rsidRPr="00246DDA">
              <w:rPr>
                <w:sz w:val="18"/>
                <w:szCs w:val="18"/>
              </w:rPr>
              <w:t>+0,268 (0,318)</w:t>
            </w:r>
          </w:p>
        </w:tc>
        <w:tc>
          <w:tcPr>
            <w:tcW w:w="2949" w:type="dxa"/>
          </w:tcPr>
          <w:p w14:paraId="371773A8" w14:textId="77777777" w:rsidR="005476A0" w:rsidRPr="00246DDA" w:rsidRDefault="00E46BC7" w:rsidP="00F334BC">
            <w:pPr>
              <w:jc w:val="center"/>
              <w:rPr>
                <w:sz w:val="18"/>
                <w:szCs w:val="18"/>
              </w:rPr>
            </w:pPr>
            <w:r w:rsidRPr="00246DDA">
              <w:rPr>
                <w:sz w:val="18"/>
                <w:szCs w:val="18"/>
              </w:rPr>
              <w:t>−0,463 (0,084)</w:t>
            </w:r>
          </w:p>
        </w:tc>
      </w:tr>
      <w:tr w:rsidR="005476A0" w:rsidRPr="00246DDA" w14:paraId="74C434F3" w14:textId="77777777" w:rsidTr="00246DDA">
        <w:trPr>
          <w:jc w:val="center"/>
        </w:trPr>
        <w:tc>
          <w:tcPr>
            <w:tcW w:w="926" w:type="dxa"/>
          </w:tcPr>
          <w:p w14:paraId="7907EEA4" w14:textId="77777777" w:rsidR="005476A0" w:rsidRPr="00246DDA" w:rsidRDefault="00E46BC7" w:rsidP="00F334BC">
            <w:pPr>
              <w:jc w:val="center"/>
              <w:rPr>
                <w:sz w:val="18"/>
                <w:szCs w:val="18"/>
              </w:rPr>
            </w:pPr>
            <w:r w:rsidRPr="00246DDA">
              <w:rPr>
                <w:sz w:val="18"/>
                <w:szCs w:val="18"/>
              </w:rPr>
              <w:t>S</w:t>
            </w:r>
          </w:p>
        </w:tc>
        <w:tc>
          <w:tcPr>
            <w:tcW w:w="1041" w:type="dxa"/>
          </w:tcPr>
          <w:p w14:paraId="405AFF11" w14:textId="77777777" w:rsidR="005476A0" w:rsidRPr="00246DDA" w:rsidRDefault="00E46BC7" w:rsidP="00F334BC">
            <w:pPr>
              <w:jc w:val="center"/>
              <w:rPr>
                <w:sz w:val="18"/>
                <w:szCs w:val="18"/>
              </w:rPr>
            </w:pPr>
            <w:r w:rsidRPr="00246DDA">
              <w:rPr>
                <w:sz w:val="18"/>
                <w:szCs w:val="18"/>
              </w:rPr>
              <w:t>Q1</w:t>
            </w:r>
          </w:p>
        </w:tc>
        <w:tc>
          <w:tcPr>
            <w:tcW w:w="1882" w:type="dxa"/>
          </w:tcPr>
          <w:p w14:paraId="7DF801D1" w14:textId="77777777" w:rsidR="005476A0" w:rsidRPr="00246DDA" w:rsidRDefault="00E46BC7" w:rsidP="00F334BC">
            <w:pPr>
              <w:jc w:val="center"/>
              <w:rPr>
                <w:sz w:val="18"/>
                <w:szCs w:val="18"/>
              </w:rPr>
            </w:pPr>
            <w:r w:rsidRPr="00246DDA">
              <w:rPr>
                <w:sz w:val="18"/>
                <w:szCs w:val="18"/>
              </w:rPr>
              <w:t>−0,064 (0,385)</w:t>
            </w:r>
          </w:p>
        </w:tc>
        <w:tc>
          <w:tcPr>
            <w:tcW w:w="2491" w:type="dxa"/>
          </w:tcPr>
          <w:p w14:paraId="2E6ABC8B" w14:textId="77777777" w:rsidR="005476A0" w:rsidRPr="00246DDA" w:rsidRDefault="00E46BC7" w:rsidP="00F334BC">
            <w:pPr>
              <w:jc w:val="center"/>
              <w:rPr>
                <w:sz w:val="18"/>
                <w:szCs w:val="18"/>
              </w:rPr>
            </w:pPr>
            <w:r w:rsidRPr="00246DDA">
              <w:rPr>
                <w:sz w:val="18"/>
                <w:szCs w:val="18"/>
              </w:rPr>
              <w:t>+0,016 (0,886)</w:t>
            </w:r>
          </w:p>
        </w:tc>
        <w:tc>
          <w:tcPr>
            <w:tcW w:w="2949" w:type="dxa"/>
          </w:tcPr>
          <w:p w14:paraId="4FCFDFA9" w14:textId="77777777" w:rsidR="005476A0" w:rsidRPr="00246DDA" w:rsidRDefault="00E46BC7" w:rsidP="00F334BC">
            <w:pPr>
              <w:jc w:val="center"/>
              <w:rPr>
                <w:sz w:val="18"/>
                <w:szCs w:val="18"/>
              </w:rPr>
            </w:pPr>
            <w:r w:rsidRPr="00246DDA">
              <w:rPr>
                <w:sz w:val="18"/>
                <w:szCs w:val="18"/>
              </w:rPr>
              <w:t>−0,287 (0,024)</w:t>
            </w:r>
          </w:p>
        </w:tc>
      </w:tr>
      <w:tr w:rsidR="005476A0" w:rsidRPr="00246DDA" w14:paraId="2A149F35" w14:textId="77777777" w:rsidTr="00246DDA">
        <w:trPr>
          <w:jc w:val="center"/>
        </w:trPr>
        <w:tc>
          <w:tcPr>
            <w:tcW w:w="926" w:type="dxa"/>
          </w:tcPr>
          <w:p w14:paraId="26305753" w14:textId="77777777" w:rsidR="005476A0" w:rsidRPr="00246DDA" w:rsidRDefault="00E46BC7" w:rsidP="00F334BC">
            <w:pPr>
              <w:jc w:val="center"/>
              <w:rPr>
                <w:sz w:val="18"/>
                <w:szCs w:val="18"/>
              </w:rPr>
            </w:pPr>
            <w:r w:rsidRPr="00246DDA">
              <w:rPr>
                <w:sz w:val="18"/>
                <w:szCs w:val="18"/>
              </w:rPr>
              <w:t>S</w:t>
            </w:r>
          </w:p>
        </w:tc>
        <w:tc>
          <w:tcPr>
            <w:tcW w:w="1041" w:type="dxa"/>
          </w:tcPr>
          <w:p w14:paraId="2792C72C" w14:textId="77777777" w:rsidR="005476A0" w:rsidRPr="00246DDA" w:rsidRDefault="00E46BC7" w:rsidP="00F334BC">
            <w:pPr>
              <w:jc w:val="center"/>
              <w:rPr>
                <w:sz w:val="18"/>
                <w:szCs w:val="18"/>
              </w:rPr>
            </w:pPr>
            <w:r w:rsidRPr="00246DDA">
              <w:rPr>
                <w:sz w:val="18"/>
                <w:szCs w:val="18"/>
              </w:rPr>
              <w:t>Q5</w:t>
            </w:r>
          </w:p>
        </w:tc>
        <w:tc>
          <w:tcPr>
            <w:tcW w:w="1882" w:type="dxa"/>
          </w:tcPr>
          <w:p w14:paraId="44EFA96B" w14:textId="77777777" w:rsidR="005476A0" w:rsidRPr="00246DDA" w:rsidRDefault="00E46BC7" w:rsidP="00F334BC">
            <w:pPr>
              <w:jc w:val="center"/>
              <w:rPr>
                <w:sz w:val="18"/>
                <w:szCs w:val="18"/>
              </w:rPr>
            </w:pPr>
            <w:r w:rsidRPr="00246DDA">
              <w:rPr>
                <w:sz w:val="18"/>
                <w:szCs w:val="18"/>
              </w:rPr>
              <w:t>+0,230 (&lt; 0,001)</w:t>
            </w:r>
          </w:p>
        </w:tc>
        <w:tc>
          <w:tcPr>
            <w:tcW w:w="2491" w:type="dxa"/>
          </w:tcPr>
          <w:p w14:paraId="39433DD2" w14:textId="77777777" w:rsidR="005476A0" w:rsidRPr="00246DDA" w:rsidRDefault="00E46BC7" w:rsidP="00F334BC">
            <w:pPr>
              <w:jc w:val="center"/>
              <w:rPr>
                <w:sz w:val="18"/>
                <w:szCs w:val="18"/>
              </w:rPr>
            </w:pPr>
            <w:r w:rsidRPr="00246DDA">
              <w:rPr>
                <w:sz w:val="18"/>
                <w:szCs w:val="18"/>
              </w:rPr>
              <w:t>+0,030 (0,793)</w:t>
            </w:r>
          </w:p>
        </w:tc>
        <w:tc>
          <w:tcPr>
            <w:tcW w:w="2949" w:type="dxa"/>
          </w:tcPr>
          <w:p w14:paraId="63A773DC" w14:textId="77777777" w:rsidR="005476A0" w:rsidRPr="00246DDA" w:rsidRDefault="00E46BC7" w:rsidP="00F334BC">
            <w:pPr>
              <w:jc w:val="center"/>
              <w:rPr>
                <w:sz w:val="18"/>
                <w:szCs w:val="18"/>
              </w:rPr>
            </w:pPr>
            <w:r w:rsidRPr="00246DDA">
              <w:rPr>
                <w:sz w:val="18"/>
                <w:szCs w:val="18"/>
              </w:rPr>
              <w:t>+0,168 (0,070)</w:t>
            </w:r>
          </w:p>
        </w:tc>
      </w:tr>
      <w:tr w:rsidR="005476A0" w:rsidRPr="00246DDA" w14:paraId="218840C7" w14:textId="77777777" w:rsidTr="00246DDA">
        <w:trPr>
          <w:jc w:val="center"/>
        </w:trPr>
        <w:tc>
          <w:tcPr>
            <w:tcW w:w="926" w:type="dxa"/>
          </w:tcPr>
          <w:p w14:paraId="742C7763" w14:textId="77777777" w:rsidR="005476A0" w:rsidRPr="00246DDA" w:rsidRDefault="00E46BC7" w:rsidP="00F334BC">
            <w:pPr>
              <w:jc w:val="center"/>
              <w:rPr>
                <w:sz w:val="18"/>
                <w:szCs w:val="18"/>
              </w:rPr>
            </w:pPr>
            <w:r w:rsidRPr="00246DDA">
              <w:rPr>
                <w:sz w:val="18"/>
                <w:szCs w:val="18"/>
              </w:rPr>
              <w:t>S</w:t>
            </w:r>
          </w:p>
        </w:tc>
        <w:tc>
          <w:tcPr>
            <w:tcW w:w="1041" w:type="dxa"/>
          </w:tcPr>
          <w:p w14:paraId="68ED0793" w14:textId="77777777" w:rsidR="005476A0" w:rsidRPr="00246DDA" w:rsidRDefault="00E46BC7" w:rsidP="00F334BC">
            <w:pPr>
              <w:jc w:val="center"/>
              <w:rPr>
                <w:sz w:val="18"/>
                <w:szCs w:val="18"/>
              </w:rPr>
            </w:pPr>
            <w:r w:rsidRPr="00246DDA">
              <w:rPr>
                <w:sz w:val="18"/>
                <w:szCs w:val="18"/>
              </w:rPr>
              <w:t>Q1−Q5</w:t>
            </w:r>
          </w:p>
        </w:tc>
        <w:tc>
          <w:tcPr>
            <w:tcW w:w="1882" w:type="dxa"/>
          </w:tcPr>
          <w:p w14:paraId="684880EB" w14:textId="77777777" w:rsidR="005476A0" w:rsidRPr="00246DDA" w:rsidRDefault="00E46BC7" w:rsidP="00F334BC">
            <w:pPr>
              <w:jc w:val="center"/>
              <w:rPr>
                <w:sz w:val="18"/>
                <w:szCs w:val="18"/>
              </w:rPr>
            </w:pPr>
            <w:r w:rsidRPr="00246DDA">
              <w:rPr>
                <w:sz w:val="18"/>
                <w:szCs w:val="18"/>
              </w:rPr>
              <w:t>−0,294 (0,006)</w:t>
            </w:r>
          </w:p>
        </w:tc>
        <w:tc>
          <w:tcPr>
            <w:tcW w:w="2491" w:type="dxa"/>
          </w:tcPr>
          <w:p w14:paraId="4086B480" w14:textId="77777777" w:rsidR="005476A0" w:rsidRPr="00246DDA" w:rsidRDefault="00E46BC7" w:rsidP="00F334BC">
            <w:pPr>
              <w:jc w:val="center"/>
              <w:rPr>
                <w:sz w:val="18"/>
                <w:szCs w:val="18"/>
              </w:rPr>
            </w:pPr>
            <w:r w:rsidRPr="00246DDA">
              <w:rPr>
                <w:sz w:val="18"/>
                <w:szCs w:val="18"/>
              </w:rPr>
              <w:t>−0,014 (0,939)</w:t>
            </w:r>
          </w:p>
        </w:tc>
        <w:tc>
          <w:tcPr>
            <w:tcW w:w="2949" w:type="dxa"/>
          </w:tcPr>
          <w:p w14:paraId="0AC77961" w14:textId="77777777" w:rsidR="005476A0" w:rsidRPr="00246DDA" w:rsidRDefault="00E46BC7" w:rsidP="00F334BC">
            <w:pPr>
              <w:jc w:val="center"/>
              <w:rPr>
                <w:sz w:val="18"/>
                <w:szCs w:val="18"/>
              </w:rPr>
            </w:pPr>
            <w:r w:rsidRPr="00246DDA">
              <w:rPr>
                <w:sz w:val="18"/>
                <w:szCs w:val="18"/>
              </w:rPr>
              <w:t>−0,456 (&lt; 0,001)</w:t>
            </w:r>
          </w:p>
        </w:tc>
      </w:tr>
      <w:tr w:rsidR="005476A0" w:rsidRPr="00246DDA" w14:paraId="24536E99" w14:textId="77777777" w:rsidTr="00246DDA">
        <w:trPr>
          <w:jc w:val="center"/>
        </w:trPr>
        <w:tc>
          <w:tcPr>
            <w:tcW w:w="926" w:type="dxa"/>
          </w:tcPr>
          <w:p w14:paraId="0329D129" w14:textId="77777777" w:rsidR="005476A0" w:rsidRPr="00246DDA" w:rsidRDefault="00E46BC7" w:rsidP="00F334BC">
            <w:pPr>
              <w:jc w:val="center"/>
              <w:rPr>
                <w:sz w:val="18"/>
                <w:szCs w:val="18"/>
              </w:rPr>
            </w:pPr>
            <w:r w:rsidRPr="00246DDA">
              <w:rPr>
                <w:sz w:val="18"/>
                <w:szCs w:val="18"/>
              </w:rPr>
              <w:t>G</w:t>
            </w:r>
          </w:p>
        </w:tc>
        <w:tc>
          <w:tcPr>
            <w:tcW w:w="1041" w:type="dxa"/>
          </w:tcPr>
          <w:p w14:paraId="7649D494" w14:textId="77777777" w:rsidR="005476A0" w:rsidRPr="00246DDA" w:rsidRDefault="00E46BC7" w:rsidP="00F334BC">
            <w:pPr>
              <w:jc w:val="center"/>
              <w:rPr>
                <w:sz w:val="18"/>
                <w:szCs w:val="18"/>
              </w:rPr>
            </w:pPr>
            <w:r w:rsidRPr="00246DDA">
              <w:rPr>
                <w:sz w:val="18"/>
                <w:szCs w:val="18"/>
              </w:rPr>
              <w:t>Q1</w:t>
            </w:r>
          </w:p>
        </w:tc>
        <w:tc>
          <w:tcPr>
            <w:tcW w:w="1882" w:type="dxa"/>
          </w:tcPr>
          <w:p w14:paraId="096D24F0" w14:textId="77777777" w:rsidR="005476A0" w:rsidRPr="00246DDA" w:rsidRDefault="00E46BC7" w:rsidP="00F334BC">
            <w:pPr>
              <w:jc w:val="center"/>
              <w:rPr>
                <w:sz w:val="18"/>
                <w:szCs w:val="18"/>
              </w:rPr>
            </w:pPr>
            <w:r w:rsidRPr="00246DDA">
              <w:rPr>
                <w:sz w:val="18"/>
                <w:szCs w:val="18"/>
              </w:rPr>
              <w:t>+0,078 (0,537)</w:t>
            </w:r>
          </w:p>
        </w:tc>
        <w:tc>
          <w:tcPr>
            <w:tcW w:w="2491" w:type="dxa"/>
          </w:tcPr>
          <w:p w14:paraId="3B2EB646" w14:textId="77777777" w:rsidR="005476A0" w:rsidRPr="00246DDA" w:rsidRDefault="00E46BC7" w:rsidP="00F334BC">
            <w:pPr>
              <w:jc w:val="center"/>
              <w:rPr>
                <w:sz w:val="18"/>
                <w:szCs w:val="18"/>
              </w:rPr>
            </w:pPr>
            <w:r w:rsidRPr="00246DDA">
              <w:rPr>
                <w:sz w:val="18"/>
                <w:szCs w:val="18"/>
              </w:rPr>
              <w:t>+0,187 (0,222)</w:t>
            </w:r>
          </w:p>
        </w:tc>
        <w:tc>
          <w:tcPr>
            <w:tcW w:w="2949" w:type="dxa"/>
          </w:tcPr>
          <w:p w14:paraId="0A135FEB" w14:textId="77777777" w:rsidR="005476A0" w:rsidRPr="00246DDA" w:rsidRDefault="00E46BC7" w:rsidP="00F334BC">
            <w:pPr>
              <w:jc w:val="center"/>
              <w:rPr>
                <w:sz w:val="18"/>
                <w:szCs w:val="18"/>
              </w:rPr>
            </w:pPr>
            <w:r w:rsidRPr="00246DDA">
              <w:rPr>
                <w:sz w:val="18"/>
                <w:szCs w:val="18"/>
              </w:rPr>
              <w:t>−0,192 (0,324)</w:t>
            </w:r>
          </w:p>
        </w:tc>
      </w:tr>
      <w:tr w:rsidR="005476A0" w:rsidRPr="00246DDA" w14:paraId="2A5267C4" w14:textId="77777777" w:rsidTr="00246DDA">
        <w:trPr>
          <w:jc w:val="center"/>
        </w:trPr>
        <w:tc>
          <w:tcPr>
            <w:tcW w:w="926" w:type="dxa"/>
          </w:tcPr>
          <w:p w14:paraId="2FC6AE36" w14:textId="77777777" w:rsidR="005476A0" w:rsidRPr="00246DDA" w:rsidRDefault="00E46BC7" w:rsidP="00F334BC">
            <w:pPr>
              <w:jc w:val="center"/>
              <w:rPr>
                <w:sz w:val="18"/>
                <w:szCs w:val="18"/>
              </w:rPr>
            </w:pPr>
            <w:r w:rsidRPr="00246DDA">
              <w:rPr>
                <w:sz w:val="18"/>
                <w:szCs w:val="18"/>
              </w:rPr>
              <w:t>G</w:t>
            </w:r>
          </w:p>
        </w:tc>
        <w:tc>
          <w:tcPr>
            <w:tcW w:w="1041" w:type="dxa"/>
          </w:tcPr>
          <w:p w14:paraId="74162428" w14:textId="77777777" w:rsidR="005476A0" w:rsidRPr="00246DDA" w:rsidRDefault="00E46BC7" w:rsidP="00F334BC">
            <w:pPr>
              <w:jc w:val="center"/>
              <w:rPr>
                <w:sz w:val="18"/>
                <w:szCs w:val="18"/>
              </w:rPr>
            </w:pPr>
            <w:r w:rsidRPr="00246DDA">
              <w:rPr>
                <w:sz w:val="18"/>
                <w:szCs w:val="18"/>
              </w:rPr>
              <w:t>Q5</w:t>
            </w:r>
          </w:p>
        </w:tc>
        <w:tc>
          <w:tcPr>
            <w:tcW w:w="1882" w:type="dxa"/>
          </w:tcPr>
          <w:p w14:paraId="10760ADF" w14:textId="77777777" w:rsidR="005476A0" w:rsidRPr="00246DDA" w:rsidRDefault="00E46BC7" w:rsidP="00F334BC">
            <w:pPr>
              <w:jc w:val="center"/>
              <w:rPr>
                <w:sz w:val="18"/>
                <w:szCs w:val="18"/>
              </w:rPr>
            </w:pPr>
            <w:r w:rsidRPr="00246DDA">
              <w:rPr>
                <w:sz w:val="18"/>
                <w:szCs w:val="18"/>
              </w:rPr>
              <w:t>+0,138 (0,003)</w:t>
            </w:r>
          </w:p>
        </w:tc>
        <w:tc>
          <w:tcPr>
            <w:tcW w:w="2491" w:type="dxa"/>
          </w:tcPr>
          <w:p w14:paraId="1B8BB5B3" w14:textId="77777777" w:rsidR="005476A0" w:rsidRPr="00246DDA" w:rsidRDefault="00E46BC7" w:rsidP="00F334BC">
            <w:pPr>
              <w:jc w:val="center"/>
              <w:rPr>
                <w:sz w:val="18"/>
                <w:szCs w:val="18"/>
              </w:rPr>
            </w:pPr>
            <w:r w:rsidRPr="00246DDA">
              <w:rPr>
                <w:sz w:val="18"/>
                <w:szCs w:val="18"/>
              </w:rPr>
              <w:t>+0,076 (0,456)</w:t>
            </w:r>
          </w:p>
        </w:tc>
        <w:tc>
          <w:tcPr>
            <w:tcW w:w="2949" w:type="dxa"/>
          </w:tcPr>
          <w:p w14:paraId="59C65FB4" w14:textId="77777777" w:rsidR="005476A0" w:rsidRPr="00246DDA" w:rsidRDefault="00E46BC7" w:rsidP="00F334BC">
            <w:pPr>
              <w:jc w:val="center"/>
              <w:rPr>
                <w:sz w:val="18"/>
                <w:szCs w:val="18"/>
              </w:rPr>
            </w:pPr>
            <w:r w:rsidRPr="00246DDA">
              <w:rPr>
                <w:sz w:val="18"/>
                <w:szCs w:val="18"/>
              </w:rPr>
              <w:t>+0,022 (0,796)</w:t>
            </w:r>
          </w:p>
        </w:tc>
      </w:tr>
      <w:tr w:rsidR="005476A0" w:rsidRPr="00246DDA" w14:paraId="058C0827" w14:textId="77777777" w:rsidTr="00246DDA">
        <w:trPr>
          <w:jc w:val="center"/>
        </w:trPr>
        <w:tc>
          <w:tcPr>
            <w:tcW w:w="926" w:type="dxa"/>
            <w:tcBorders>
              <w:bottom w:val="single" w:sz="4" w:space="0" w:color="auto"/>
            </w:tcBorders>
          </w:tcPr>
          <w:p w14:paraId="366388D8" w14:textId="77777777" w:rsidR="005476A0" w:rsidRPr="00246DDA" w:rsidRDefault="00E46BC7" w:rsidP="00F334BC">
            <w:pPr>
              <w:jc w:val="center"/>
              <w:rPr>
                <w:sz w:val="18"/>
                <w:szCs w:val="18"/>
              </w:rPr>
            </w:pPr>
            <w:r w:rsidRPr="00246DDA">
              <w:rPr>
                <w:sz w:val="18"/>
                <w:szCs w:val="18"/>
              </w:rPr>
              <w:t>G</w:t>
            </w:r>
          </w:p>
        </w:tc>
        <w:tc>
          <w:tcPr>
            <w:tcW w:w="1041" w:type="dxa"/>
            <w:tcBorders>
              <w:bottom w:val="single" w:sz="4" w:space="0" w:color="auto"/>
            </w:tcBorders>
          </w:tcPr>
          <w:p w14:paraId="23859A9E" w14:textId="77777777" w:rsidR="005476A0" w:rsidRPr="00246DDA" w:rsidRDefault="00E46BC7" w:rsidP="00F334BC">
            <w:pPr>
              <w:jc w:val="center"/>
              <w:rPr>
                <w:sz w:val="18"/>
                <w:szCs w:val="18"/>
              </w:rPr>
            </w:pPr>
            <w:r w:rsidRPr="00246DDA">
              <w:rPr>
                <w:sz w:val="18"/>
                <w:szCs w:val="18"/>
              </w:rPr>
              <w:t>Q1−Q5</w:t>
            </w:r>
          </w:p>
        </w:tc>
        <w:tc>
          <w:tcPr>
            <w:tcW w:w="1882" w:type="dxa"/>
            <w:tcBorders>
              <w:bottom w:val="single" w:sz="4" w:space="0" w:color="auto"/>
            </w:tcBorders>
          </w:tcPr>
          <w:p w14:paraId="57895233" w14:textId="77777777" w:rsidR="005476A0" w:rsidRPr="00246DDA" w:rsidRDefault="00E46BC7" w:rsidP="00F334BC">
            <w:pPr>
              <w:jc w:val="center"/>
              <w:rPr>
                <w:sz w:val="18"/>
                <w:szCs w:val="18"/>
              </w:rPr>
            </w:pPr>
            <w:r w:rsidRPr="00246DDA">
              <w:rPr>
                <w:sz w:val="18"/>
                <w:szCs w:val="18"/>
              </w:rPr>
              <w:t>−0,059 (0,657)</w:t>
            </w:r>
          </w:p>
        </w:tc>
        <w:tc>
          <w:tcPr>
            <w:tcW w:w="2491" w:type="dxa"/>
            <w:tcBorders>
              <w:bottom w:val="single" w:sz="4" w:space="0" w:color="auto"/>
            </w:tcBorders>
          </w:tcPr>
          <w:p w14:paraId="4A234E36" w14:textId="77777777" w:rsidR="005476A0" w:rsidRPr="00246DDA" w:rsidRDefault="00E46BC7" w:rsidP="00F334BC">
            <w:pPr>
              <w:jc w:val="center"/>
              <w:rPr>
                <w:sz w:val="18"/>
                <w:szCs w:val="18"/>
              </w:rPr>
            </w:pPr>
            <w:r w:rsidRPr="00246DDA">
              <w:rPr>
                <w:sz w:val="18"/>
                <w:szCs w:val="18"/>
              </w:rPr>
              <w:t>+0,112 (0,611)</w:t>
            </w:r>
          </w:p>
        </w:tc>
        <w:tc>
          <w:tcPr>
            <w:tcW w:w="2949" w:type="dxa"/>
            <w:tcBorders>
              <w:bottom w:val="single" w:sz="4" w:space="0" w:color="auto"/>
            </w:tcBorders>
          </w:tcPr>
          <w:p w14:paraId="477C45BC" w14:textId="77777777" w:rsidR="005476A0" w:rsidRPr="00246DDA" w:rsidRDefault="00E46BC7" w:rsidP="00F334BC">
            <w:pPr>
              <w:jc w:val="center"/>
              <w:rPr>
                <w:sz w:val="18"/>
                <w:szCs w:val="18"/>
              </w:rPr>
            </w:pPr>
            <w:r w:rsidRPr="00246DDA">
              <w:rPr>
                <w:sz w:val="18"/>
                <w:szCs w:val="18"/>
              </w:rPr>
              <w:t>−0,214 (0,136)</w:t>
            </w:r>
          </w:p>
        </w:tc>
      </w:tr>
    </w:tbl>
    <w:p w14:paraId="68218540" w14:textId="77777777" w:rsidR="005476A0" w:rsidRPr="00630A64" w:rsidRDefault="00E46BC7" w:rsidP="00F334BC">
      <w:pPr>
        <w:jc w:val="both"/>
        <w:rPr>
          <w:lang w:val="es-AR"/>
        </w:rPr>
      </w:pPr>
      <w:r w:rsidRPr="00630A64">
        <w:rPr>
          <w:i/>
          <w:sz w:val="20"/>
          <w:lang w:val="es-AR"/>
        </w:rPr>
        <w:t>Nota.</w:t>
      </w:r>
      <w:r w:rsidRPr="00630A64">
        <w:rPr>
          <w:sz w:val="20"/>
          <w:lang w:val="es-AR"/>
        </w:rPr>
        <w:t xml:space="preserve"> GARCH direccional: crisis = (</w:t>
      </w:r>
      <w:r>
        <w:rPr>
          <w:sz w:val="20"/>
        </w:rPr>
        <w:t>σ</w:t>
      </w:r>
      <w:r w:rsidRPr="00630A64">
        <w:rPr>
          <w:sz w:val="20"/>
          <w:lang w:val="es-AR"/>
        </w:rPr>
        <w:t xml:space="preserve"> mensual &gt; P75) y (retorno mensual &lt; 0). LSTAR </w:t>
      </w:r>
      <w:proofErr w:type="spellStart"/>
      <w:r w:rsidRPr="00630A64">
        <w:rPr>
          <w:sz w:val="20"/>
          <w:lang w:val="es-AR"/>
        </w:rPr>
        <w:t>semivol</w:t>
      </w:r>
      <w:proofErr w:type="spellEnd"/>
      <w:r w:rsidRPr="00630A64">
        <w:rPr>
          <w:sz w:val="20"/>
          <w:lang w:val="es-AR"/>
        </w:rPr>
        <w:t xml:space="preserve">. negativa: transición sobre la raíz de la suma de los retornos diarios negativos al cuadrado. Errores de </w:t>
      </w:r>
      <w:proofErr w:type="spellStart"/>
      <w:r w:rsidRPr="00630A64">
        <w:rPr>
          <w:sz w:val="20"/>
          <w:lang w:val="es-AR"/>
        </w:rPr>
        <w:t>Newey</w:t>
      </w:r>
      <w:proofErr w:type="spellEnd"/>
      <w:r w:rsidRPr="00630A64">
        <w:rPr>
          <w:sz w:val="20"/>
          <w:lang w:val="es-AR"/>
        </w:rPr>
        <w:t>-West (3 rezagos). Elaboración propia.</w:t>
      </w:r>
    </w:p>
    <w:p w14:paraId="6901D438" w14:textId="77777777" w:rsidR="005476A0" w:rsidRPr="00630A64" w:rsidRDefault="005476A0" w:rsidP="00F334BC">
      <w:pPr>
        <w:rPr>
          <w:lang w:val="es-AR"/>
        </w:rPr>
      </w:pPr>
    </w:p>
    <w:p w14:paraId="14A6372A" w14:textId="77777777" w:rsidR="0025603B" w:rsidRDefault="0025603B" w:rsidP="00F334BC">
      <w:pPr>
        <w:jc w:val="both"/>
        <w:rPr>
          <w:b/>
          <w:lang w:val="es-AR"/>
        </w:rPr>
      </w:pPr>
    </w:p>
    <w:p w14:paraId="06375EBC" w14:textId="72D2F981" w:rsidR="005476A0" w:rsidRPr="00630A64" w:rsidRDefault="00E46BC7" w:rsidP="00F334BC">
      <w:pPr>
        <w:jc w:val="both"/>
        <w:rPr>
          <w:lang w:val="es-AR"/>
        </w:rPr>
      </w:pPr>
      <w:r w:rsidRPr="00630A64">
        <w:rPr>
          <w:b/>
          <w:lang w:val="es-AR"/>
        </w:rPr>
        <w:lastRenderedPageBreak/>
        <w:t>Figura K4</w:t>
      </w:r>
    </w:p>
    <w:p w14:paraId="153A057A" w14:textId="77777777" w:rsidR="005476A0" w:rsidRPr="00630A64" w:rsidRDefault="00E46BC7" w:rsidP="00F334BC">
      <w:pPr>
        <w:jc w:val="both"/>
        <w:rPr>
          <w:lang w:val="es-AR"/>
        </w:rPr>
      </w:pPr>
      <w:r w:rsidRPr="00630A64">
        <w:rPr>
          <w:i/>
          <w:lang w:val="es-AR"/>
        </w:rPr>
        <w:t xml:space="preserve">Diagnóstico direccional: meses discordantes y </w:t>
      </w:r>
      <w:r>
        <w:rPr>
          <w:i/>
        </w:rPr>
        <w:t>δ</w:t>
      </w:r>
      <w:r w:rsidRPr="00630A64">
        <w:rPr>
          <w:i/>
          <w:lang w:val="es-AR"/>
        </w:rPr>
        <w:t xml:space="preserve"> bajo los modelos direccionales (score ESG compuesto)</w:t>
      </w:r>
    </w:p>
    <w:p w14:paraId="6DF0CF1E" w14:textId="77777777" w:rsidR="005476A0" w:rsidRDefault="00E46BC7" w:rsidP="00F334BC">
      <w:pPr>
        <w:jc w:val="center"/>
      </w:pPr>
      <w:r>
        <w:rPr>
          <w:noProof/>
        </w:rPr>
        <w:drawing>
          <wp:inline distT="0" distB="0" distL="0" distR="0" wp14:anchorId="766C215F" wp14:editId="2D493F7C">
            <wp:extent cx="5580000" cy="21813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da51_img1.png"/>
                    <pic:cNvPicPr/>
                  </pic:nvPicPr>
                  <pic:blipFill>
                    <a:blip r:embed="rId57"/>
                    <a:stretch>
                      <a:fillRect/>
                    </a:stretch>
                  </pic:blipFill>
                  <pic:spPr>
                    <a:xfrm>
                      <a:off x="0" y="0"/>
                      <a:ext cx="5580000" cy="2181382"/>
                    </a:xfrm>
                    <a:prstGeom prst="rect">
                      <a:avLst/>
                    </a:prstGeom>
                  </pic:spPr>
                </pic:pic>
              </a:graphicData>
            </a:graphic>
          </wp:inline>
        </w:drawing>
      </w:r>
    </w:p>
    <w:p w14:paraId="4A469BC6" w14:textId="77777777" w:rsidR="005476A0" w:rsidRPr="00630A64" w:rsidRDefault="00E46BC7" w:rsidP="00F334BC">
      <w:pPr>
        <w:jc w:val="both"/>
        <w:rPr>
          <w:lang w:val="es-AR"/>
        </w:rPr>
      </w:pPr>
      <w:r w:rsidRPr="00630A64">
        <w:rPr>
          <w:i/>
          <w:sz w:val="20"/>
          <w:lang w:val="es-AR"/>
        </w:rPr>
        <w:t>Nota.</w:t>
      </w:r>
      <w:r w:rsidRPr="00630A64">
        <w:rPr>
          <w:sz w:val="20"/>
          <w:lang w:val="es-AR"/>
        </w:rPr>
        <w:t xml:space="preserve"> Panel izquierdo: retorno mensual frente a volatilidad condicional; los triángulos son los meses que solo el GARCH clasifica en crisis. Panel derecho: </w:t>
      </w:r>
      <w:r>
        <w:rPr>
          <w:sz w:val="20"/>
        </w:rPr>
        <w:t>δ</w:t>
      </w:r>
      <w:r w:rsidRPr="00630A64">
        <w:rPr>
          <w:sz w:val="20"/>
          <w:lang w:val="es-AR"/>
        </w:rPr>
        <w:t xml:space="preserve"> ± IC del 95% bajo el modelo principal y las dos versiones direccionales. Elaboración propia.</w:t>
      </w:r>
    </w:p>
    <w:p w14:paraId="5E4531BD" w14:textId="6F7A0770" w:rsidR="005476A0" w:rsidRPr="00630A64" w:rsidRDefault="00246DDA" w:rsidP="00F334BC">
      <w:pPr>
        <w:pStyle w:val="Ttulo2"/>
        <w:rPr>
          <w:lang w:val="es-AR"/>
        </w:rPr>
      </w:pPr>
      <w:bookmarkStart w:id="120" w:name="_Toc234237868"/>
      <w:r>
        <w:rPr>
          <w:lang w:val="es-AR"/>
        </w:rPr>
        <w:br/>
      </w:r>
      <w:r w:rsidR="00E46BC7" w:rsidRPr="00630A64">
        <w:rPr>
          <w:lang w:val="es-AR"/>
        </w:rPr>
        <w:t>K.6. Conclusión del análisis de robustez</w:t>
      </w:r>
      <w:bookmarkEnd w:id="120"/>
    </w:p>
    <w:p w14:paraId="1F921394" w14:textId="77777777" w:rsidR="005476A0" w:rsidRPr="00630A64" w:rsidRDefault="00E46BC7" w:rsidP="00F334BC">
      <w:pPr>
        <w:ind w:firstLine="720"/>
        <w:jc w:val="both"/>
        <w:rPr>
          <w:lang w:val="es-AR"/>
        </w:rPr>
      </w:pPr>
      <w:r w:rsidRPr="00630A64">
        <w:rPr>
          <w:lang w:val="es-AR"/>
        </w:rPr>
        <w:t xml:space="preserve">Tres conclusiones cierran el contraste. Primera: el rechazo de la hipótesis del refugio es robusto —ningún modelo, en ninguna de las cinco especificaciones del régimen, produce una caída significativa </w:t>
      </w:r>
      <w:proofErr w:type="gramStart"/>
      <w:r w:rsidRPr="00630A64">
        <w:rPr>
          <w:lang w:val="es-AR"/>
        </w:rPr>
        <w:t>del beta</w:t>
      </w:r>
      <w:proofErr w:type="gramEnd"/>
      <w:r w:rsidRPr="00630A64">
        <w:rPr>
          <w:lang w:val="es-AR"/>
        </w:rPr>
        <w:t xml:space="preserve"> del mejor quintil en crisis—. Segunda: las diferencias de </w:t>
      </w:r>
      <w:r>
        <w:t>δ</w:t>
      </w:r>
      <w:r w:rsidRPr="00630A64">
        <w:rPr>
          <w:lang w:val="es-AR"/>
        </w:rPr>
        <w:t xml:space="preserve"> entre modelos no son estadísticamente significativas (</w:t>
      </w:r>
      <w:proofErr w:type="spellStart"/>
      <w:r w:rsidRPr="00630A64">
        <w:rPr>
          <w:lang w:val="es-AR"/>
        </w:rPr>
        <w:t>bootstrap</w:t>
      </w:r>
      <w:proofErr w:type="spellEnd"/>
      <w:r w:rsidRPr="00630A64">
        <w:rPr>
          <w:lang w:val="es-AR"/>
        </w:rPr>
        <w:t xml:space="preserve"> pareado), el ajuste de las especificaciones es equivalente y las clasificaciones concuerdan sustancialmente; no existe, por tanto, base estadística para sustituir el </w:t>
      </w:r>
      <w:proofErr w:type="spellStart"/>
      <w:r w:rsidRPr="00630A64">
        <w:rPr>
          <w:lang w:val="es-AR"/>
        </w:rPr>
        <w:t>Markov-Switching</w:t>
      </w:r>
      <w:proofErr w:type="spellEnd"/>
      <w:r w:rsidRPr="00630A64">
        <w:rPr>
          <w:lang w:val="es-AR"/>
        </w:rPr>
        <w:t xml:space="preserve"> como modelo principal, y su desbalance refleja la escasez natural de las crisis y no un defecto del método. Tercera: la amplificación </w:t>
      </w:r>
      <w:proofErr w:type="gramStart"/>
      <w:r w:rsidRPr="00630A64">
        <w:rPr>
          <w:lang w:val="es-AR"/>
        </w:rPr>
        <w:t>del beta</w:t>
      </w:r>
      <w:proofErr w:type="gramEnd"/>
      <w:r w:rsidRPr="00630A64">
        <w:rPr>
          <w:lang w:val="es-AR"/>
        </w:rPr>
        <w:t xml:space="preserve"> del peor quintil —el hallazgo especular— es significativa únicamente bajo la definición bajista del régimen que incorpora el modelo principal y, direccionalmente, bajo la </w:t>
      </w:r>
      <w:proofErr w:type="spellStart"/>
      <w:r w:rsidRPr="00630A64">
        <w:rPr>
          <w:lang w:val="es-AR"/>
        </w:rPr>
        <w:t>semivolatilidad</w:t>
      </w:r>
      <w:proofErr w:type="spellEnd"/>
      <w:r w:rsidRPr="00630A64">
        <w:rPr>
          <w:lang w:val="es-AR"/>
        </w:rPr>
        <w:t xml:space="preserve"> negativa; en consecuencia, en el cuerpo del trabajo se reporta como evidencia sugestiva de protección relativa condicionada al carácter bajista del episodio, y no </w:t>
      </w:r>
      <w:r w:rsidRPr="00630A64">
        <w:rPr>
          <w:lang w:val="es-AR"/>
        </w:rPr>
        <w:lastRenderedPageBreak/>
        <w:t>como resultado robusto. La distinción entre regímenes de volatilidad y regímenes bajistas que emerge de este análisis se propone como línea de investigación futura (subsección 6.3).</w:t>
      </w:r>
    </w:p>
    <w:sectPr w:rsidR="005476A0" w:rsidRPr="00630A64">
      <w:headerReference w:type="even" r:id="rId58"/>
      <w:headerReference w:type="default" r:id="rId59"/>
      <w:footerReference w:type="even" r:id="rId60"/>
      <w:footerReference w:type="default" r:id="rId61"/>
      <w:headerReference w:type="first" r:id="rId62"/>
      <w:footerReference w:type="first" r:id="rId63"/>
      <w:pgSz w:w="11906" w:h="16838"/>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37D1E" w14:textId="77777777" w:rsidR="000533B0" w:rsidRDefault="000533B0">
      <w:pPr>
        <w:spacing w:line="240" w:lineRule="auto"/>
      </w:pPr>
      <w:r>
        <w:separator/>
      </w:r>
    </w:p>
  </w:endnote>
  <w:endnote w:type="continuationSeparator" w:id="0">
    <w:p w14:paraId="0AB5425F" w14:textId="77777777" w:rsidR="000533B0" w:rsidRDefault="000533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Noto Sans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210D6" w14:textId="77777777" w:rsidR="005D1793" w:rsidRDefault="005D179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2457D" w14:textId="77777777" w:rsidR="005D1793" w:rsidRDefault="005D179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3E35A" w14:textId="77777777" w:rsidR="005D1793" w:rsidRDefault="005D17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2630D" w14:textId="77777777" w:rsidR="000533B0" w:rsidRDefault="000533B0">
      <w:pPr>
        <w:spacing w:line="240" w:lineRule="auto"/>
      </w:pPr>
      <w:r>
        <w:separator/>
      </w:r>
    </w:p>
  </w:footnote>
  <w:footnote w:type="continuationSeparator" w:id="0">
    <w:p w14:paraId="695EF032" w14:textId="77777777" w:rsidR="000533B0" w:rsidRDefault="000533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A0BE5" w14:textId="77777777" w:rsidR="005476A0" w:rsidRDefault="005476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C8AEC" w14:textId="5815D8FD" w:rsidR="005476A0" w:rsidRPr="00630A64" w:rsidRDefault="005D1793">
    <w:pPr>
      <w:pStyle w:val="Encabezado"/>
      <w:pBdr>
        <w:bottom w:val="single" w:sz="4" w:space="4" w:color="404040"/>
      </w:pBdr>
      <w:tabs>
        <w:tab w:val="right" w:pos="9026"/>
      </w:tabs>
      <w:rPr>
        <w:lang w:val="es-AR"/>
      </w:rPr>
    </w:pPr>
    <w:r w:rsidRPr="005D1793">
      <w:rPr>
        <w:sz w:val="20"/>
        <w:lang w:val="es-AR"/>
      </w:rPr>
      <w:t xml:space="preserve">Desempeño ESG en el STOXX </w:t>
    </w:r>
    <w:proofErr w:type="spellStart"/>
    <w:r w:rsidRPr="005D1793">
      <w:rPr>
        <w:sz w:val="20"/>
        <w:lang w:val="es-AR"/>
      </w:rPr>
      <w:t>Europe</w:t>
    </w:r>
    <w:proofErr w:type="spellEnd"/>
    <w:r w:rsidRPr="005D1793">
      <w:rPr>
        <w:sz w:val="20"/>
        <w:lang w:val="es-AR"/>
      </w:rPr>
      <w:t xml:space="preserve"> 600</w:t>
    </w:r>
    <w:r>
      <w:rPr>
        <w:sz w:val="20"/>
        <w:lang w:val="es-AR"/>
      </w:rPr>
      <w:tab/>
    </w:r>
    <w:r w:rsidR="00E46BC7" w:rsidRPr="00630A64">
      <w:rPr>
        <w:sz w:val="20"/>
        <w:lang w:val="es-AR"/>
      </w:rPr>
      <w:tab/>
    </w:r>
    <w:r w:rsidR="00E46BC7">
      <w:fldChar w:fldCharType="begin"/>
    </w:r>
    <w:r w:rsidR="00E46BC7" w:rsidRPr="00630A64">
      <w:rPr>
        <w:lang w:val="es-AR"/>
      </w:rPr>
      <w:instrText xml:space="preserve"> PAGE </w:instrText>
    </w:r>
    <w:r w:rsidR="00E46BC7">
      <w:fldChar w:fldCharType="separate"/>
    </w:r>
    <w:r w:rsidR="00E46BC7" w:rsidRPr="00630A64">
      <w:rPr>
        <w:lang w:val="es-AR"/>
      </w:rPr>
      <w:t>1</w:t>
    </w:r>
    <w:r w:rsidR="00E46BC7">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B44C9" w14:textId="77777777" w:rsidR="005476A0" w:rsidRPr="00630A64" w:rsidRDefault="00E46BC7">
    <w:pPr>
      <w:pStyle w:val="Encabezado"/>
      <w:pBdr>
        <w:bottom w:val="single" w:sz="4" w:space="4" w:color="404040"/>
      </w:pBdr>
      <w:tabs>
        <w:tab w:val="right" w:pos="9026"/>
      </w:tabs>
      <w:rPr>
        <w:lang w:val="es-AR"/>
      </w:rPr>
    </w:pPr>
    <w:r w:rsidRPr="00630A64">
      <w:rPr>
        <w:sz w:val="20"/>
        <w:lang w:val="es-AR"/>
      </w:rPr>
      <w:t>DESEMPEÑO ESG, ALPHA Y BETA EN EL STOXX 600</w:t>
    </w:r>
    <w:r w:rsidRPr="00630A64">
      <w:rPr>
        <w:sz w:val="20"/>
        <w:lang w:val="es-AR"/>
      </w:rPr>
      <w:tab/>
    </w:r>
    <w:r>
      <w:fldChar w:fldCharType="begin"/>
    </w:r>
    <w:r w:rsidRPr="00630A64">
      <w:rPr>
        <w:lang w:val="es-AR"/>
      </w:rPr>
      <w:instrText xml:space="preserve"> PAGE </w:instrText>
    </w:r>
    <w:r>
      <w:fldChar w:fldCharType="separate"/>
    </w:r>
    <w:r w:rsidRPr="00630A64">
      <w:rPr>
        <w:lang w:val="es-AR"/>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1B49"/>
    <w:multiLevelType w:val="multilevel"/>
    <w:tmpl w:val="E5B056E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714EC2"/>
    <w:multiLevelType w:val="multilevel"/>
    <w:tmpl w:val="7C3456D0"/>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310677"/>
    <w:multiLevelType w:val="multilevel"/>
    <w:tmpl w:val="4AA890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C955092"/>
    <w:multiLevelType w:val="multilevel"/>
    <w:tmpl w:val="7DDCEF4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9D04C89"/>
    <w:multiLevelType w:val="multilevel"/>
    <w:tmpl w:val="AD88C0AE"/>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1190FD9"/>
    <w:multiLevelType w:val="multilevel"/>
    <w:tmpl w:val="357C4C40"/>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2EB70C4"/>
    <w:multiLevelType w:val="multilevel"/>
    <w:tmpl w:val="A9AEF9E2"/>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6"/>
  </w:num>
  <w:num w:numId="2">
    <w:abstractNumId w:val="1"/>
  </w:num>
  <w:num w:numId="3">
    <w:abstractNumId w:val="5"/>
  </w:num>
  <w:num w:numId="4">
    <w:abstractNumId w:val="4"/>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autoHyphenation/>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6A0"/>
    <w:rsid w:val="000533B0"/>
    <w:rsid w:val="00204899"/>
    <w:rsid w:val="00246DDA"/>
    <w:rsid w:val="0025603B"/>
    <w:rsid w:val="003D41EC"/>
    <w:rsid w:val="00420A1D"/>
    <w:rsid w:val="004B5FA6"/>
    <w:rsid w:val="004B644C"/>
    <w:rsid w:val="004E0293"/>
    <w:rsid w:val="005476A0"/>
    <w:rsid w:val="0057703A"/>
    <w:rsid w:val="005870D9"/>
    <w:rsid w:val="005A63CA"/>
    <w:rsid w:val="005B17FD"/>
    <w:rsid w:val="005D1793"/>
    <w:rsid w:val="00630A64"/>
    <w:rsid w:val="006D4C3E"/>
    <w:rsid w:val="0081527E"/>
    <w:rsid w:val="00B104FE"/>
    <w:rsid w:val="00C51609"/>
    <w:rsid w:val="00C6747B"/>
    <w:rsid w:val="00C82634"/>
    <w:rsid w:val="00DF1239"/>
    <w:rsid w:val="00E02C90"/>
    <w:rsid w:val="00E46BC7"/>
    <w:rsid w:val="00ED3564"/>
    <w:rsid w:val="00F334B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F3CF17"/>
  <w15:docId w15:val="{367963C7-A83A-46E6-8963-9B902794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paragraph" w:styleId="Ttulo">
    <w:name w:val="Title"/>
    <w:basedOn w:val="Normal"/>
    <w:next w:val="Textoindependiente"/>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paragraph" w:styleId="Sinespaciado">
    <w:name w:val="No Spacing"/>
    <w:uiPriority w:val="1"/>
    <w:qFormat/>
    <w:rsid w:val="00FC693F"/>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Ttulo"/>
  </w:style>
  <w:style w:type="paragraph" w:styleId="TtuloTDC">
    <w:name w:val="TOC Heading"/>
    <w:basedOn w:val="Ttulo1"/>
    <w:next w:val="Normal"/>
    <w:uiPriority w:val="39"/>
    <w:semiHidden/>
    <w:unhideWhenUsed/>
    <w:qFormat/>
    <w:rsid w:val="00FC693F"/>
    <w:pPr>
      <w:outlineLvl w:val="9"/>
    </w:pPr>
  </w:style>
  <w:style w:type="numbering" w:customStyle="1" w:styleId="Ningunalista">
    <w:name w:val="Ninguna lista"/>
    <w:uiPriority w:val="99"/>
    <w:semiHidden/>
    <w:unhideWhenUsed/>
    <w:qFormat/>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30A64"/>
    <w:pPr>
      <w:spacing w:after="100"/>
    </w:pPr>
  </w:style>
  <w:style w:type="paragraph" w:styleId="TDC2">
    <w:name w:val="toc 2"/>
    <w:basedOn w:val="Normal"/>
    <w:next w:val="Normal"/>
    <w:autoRedefine/>
    <w:uiPriority w:val="39"/>
    <w:unhideWhenUsed/>
    <w:rsid w:val="00630A64"/>
    <w:pPr>
      <w:spacing w:after="100"/>
      <w:ind w:left="240"/>
    </w:pPr>
  </w:style>
  <w:style w:type="paragraph" w:styleId="TDC3">
    <w:name w:val="toc 3"/>
    <w:basedOn w:val="Normal"/>
    <w:next w:val="Normal"/>
    <w:autoRedefine/>
    <w:uiPriority w:val="39"/>
    <w:unhideWhenUsed/>
    <w:rsid w:val="00630A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oi.org/10.1016/j.jfineco.2021.05.008" TargetMode="External"/><Relationship Id="rId21" Type="http://schemas.openxmlformats.org/officeDocument/2006/relationships/image" Target="media/image14.png"/><Relationship Id="rId34" Type="http://schemas.openxmlformats.org/officeDocument/2006/relationships/hyperlink" Target="https://doi.org/10.2307/1913625" TargetMode="External"/><Relationship Id="rId42" Type="http://schemas.openxmlformats.org/officeDocument/2006/relationships/hyperlink" Target="https://doi.org/10.3390/jrfm18060315" TargetMode="External"/><Relationship Id="rId47" Type="http://schemas.openxmlformats.org/officeDocument/2006/relationships/hyperlink" Target="https://doi.org/10.2478/ceej-2024-0013" TargetMode="External"/><Relationship Id="rId50" Type="http://schemas.openxmlformats.org/officeDocument/2006/relationships/hyperlink" Target="https://doi.org/10.1002/bse.3089" TargetMode="External"/><Relationship Id="rId55" Type="http://schemas.openxmlformats.org/officeDocument/2006/relationships/image" Target="media/image21.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62/003465398557825" TargetMode="External"/><Relationship Id="rId11" Type="http://schemas.openxmlformats.org/officeDocument/2006/relationships/image" Target="media/image4.png"/><Relationship Id="rId24" Type="http://schemas.openxmlformats.org/officeDocument/2006/relationships/hyperlink" Target="https://doi.org/10.1287/mnsc.2018.3043" TargetMode="External"/><Relationship Id="rId32" Type="http://schemas.openxmlformats.org/officeDocument/2006/relationships/hyperlink" Target="https://doi.org/10.1080/20430795.2015.1118917" TargetMode="External"/><Relationship Id="rId37" Type="http://schemas.openxmlformats.org/officeDocument/2006/relationships/hyperlink" Target="https://doi.org/10.1002/sd.70141" TargetMode="External"/><Relationship Id="rId40" Type="http://schemas.openxmlformats.org/officeDocument/2006/relationships/hyperlink" Target="https://doi.org/10.1057/s41260-024-00361-4" TargetMode="External"/><Relationship Id="rId45" Type="http://schemas.openxmlformats.org/officeDocument/2006/relationships/hyperlink" Target="https://doi.org/10.1111/j.1540-6261.1964.tb02865.x" TargetMode="External"/><Relationship Id="rId53" Type="http://schemas.openxmlformats.org/officeDocument/2006/relationships/image" Target="media/image19.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11/j.1540-6261.1997.tb03808.x" TargetMode="External"/><Relationship Id="rId30" Type="http://schemas.openxmlformats.org/officeDocument/2006/relationships/hyperlink" Target="https://doi.org/10.1016/0304-405X(93)90023-5" TargetMode="External"/><Relationship Id="rId35" Type="http://schemas.openxmlformats.org/officeDocument/2006/relationships/hyperlink" Target="https://doi.org/10.2307/1912559" TargetMode="External"/><Relationship Id="rId43" Type="http://schemas.openxmlformats.org/officeDocument/2006/relationships/hyperlink" Target="https://doi.org/10.1016/j.jfineco.2020.12.011" TargetMode="External"/><Relationship Id="rId48" Type="http://schemas.openxmlformats.org/officeDocument/2006/relationships/hyperlink" Target="https://doi.org/10.7454/jaki.v22i2.2031" TargetMode="External"/><Relationship Id="rId56" Type="http://schemas.openxmlformats.org/officeDocument/2006/relationships/image" Target="media/image22.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srn.com/abstract=4573622" TargetMode="External"/><Relationship Id="rId33" Type="http://schemas.openxmlformats.org/officeDocument/2006/relationships/hyperlink" Target="https://doi.org/10.1007/s12351-023-00745-1" TargetMode="External"/><Relationship Id="rId38" Type="http://schemas.openxmlformats.org/officeDocument/2006/relationships/hyperlink" Target="https://doi.org/10.1111/j.1540-6261.1968.tb00815.x" TargetMode="External"/><Relationship Id="rId46" Type="http://schemas.openxmlformats.org/officeDocument/2006/relationships/hyperlink" Target="https://doi.org/10.1080/15140326.2025.2464507" TargetMode="External"/><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hyperlink" Target="https://doi.org/10.2307/1913610" TargetMode="External"/><Relationship Id="rId54" Type="http://schemas.openxmlformats.org/officeDocument/2006/relationships/image" Target="media/image20.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3390/su17198814" TargetMode="External"/><Relationship Id="rId36" Type="http://schemas.openxmlformats.org/officeDocument/2006/relationships/hyperlink" Target="https://doi.org/10.2307/1913827" TargetMode="External"/><Relationship Id="rId49" Type="http://schemas.openxmlformats.org/officeDocument/2006/relationships/hyperlink" Target="https://doi.org/10.1108/JCMS-09-2020-0034" TargetMode="External"/><Relationship Id="rId57" Type="http://schemas.openxmlformats.org/officeDocument/2006/relationships/image" Target="media/image23.png"/><Relationship Id="rId10" Type="http://schemas.openxmlformats.org/officeDocument/2006/relationships/image" Target="media/image3.png"/><Relationship Id="rId31" Type="http://schemas.openxmlformats.org/officeDocument/2006/relationships/hyperlink" Target="https://doi.org/10.1016/j.gfj.2017.03.001" TargetMode="External"/><Relationship Id="rId44" Type="http://schemas.openxmlformats.org/officeDocument/2006/relationships/hyperlink" Target="https://doi.org/10.1002/bse.4241" TargetMode="External"/><Relationship Id="rId52" Type="http://schemas.openxmlformats.org/officeDocument/2006/relationships/image" Target="media/image18.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111/j.1468-036X.2007.00402.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22812</Words>
  <Characters>125469</Characters>
  <Application>Microsoft Office Word</Application>
  <DocSecurity>0</DocSecurity>
  <Lines>1045</Lines>
  <Paragraphs>295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LEANDRO BERGERO</cp:lastModifiedBy>
  <cp:revision>2</cp:revision>
  <cp:lastPrinted>2026-07-09T00:09:00Z</cp:lastPrinted>
  <dcterms:created xsi:type="dcterms:W3CDTF">2026-07-14T07:40:00Z</dcterms:created>
  <dcterms:modified xsi:type="dcterms:W3CDTF">2026-07-14T07:40:00Z</dcterms:modified>
  <dc:language>es-ES</dc:language>
</cp:coreProperties>
</file>