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Договор об оказании услуг №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номер договора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}</w:t>
      </w:r>
    </w:p>
    <w:p>
      <w:pPr>
        <w:pStyle w:val="Body Text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    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Санкт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Петербург</w:t>
        <w:tab/>
        <w:t xml:space="preserve">                                                                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Дата договора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}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года</w:t>
      </w:r>
    </w:p>
    <w:p>
      <w:pPr>
        <w:pStyle w:val="Body Text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ind w:left="3402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       Общество с ограниченной ответственностью «Город на воде»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именуемое далее «Стоянка судов»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лице генерального директора Балабанова Виктория Викторовна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действующего на основании Устава с одной стороны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ФИО арендатора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}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именуемый в дальнейшем «Владелец» с другой стороны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вместе именуемые в дальнейшем Стороны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заключили настоящий Договор о нижеследующем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Предмет договора</w:t>
      </w:r>
    </w:p>
    <w:p>
      <w:pPr>
        <w:pStyle w:val="Body Text"/>
        <w:numPr>
          <w:ilvl w:val="1"/>
          <w:numId w:val="2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Стоянка судов на основании заявки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 №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настоящему Договору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предоставляет Владельцу услуги по размещению плавсредства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ind w:left="1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марка</w:t>
      </w:r>
      <w:r>
        <w:rPr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модель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марка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модель судна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}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</w:p>
    <w:p>
      <w:pPr>
        <w:pStyle w:val="Body Text"/>
        <w:ind w:left="1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ind w:left="1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регистрационный номер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регистрационный номер судна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}</w:t>
      </w:r>
    </w:p>
    <w:p>
      <w:pPr>
        <w:pStyle w:val="Body Text"/>
        <w:ind w:left="111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адресу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Ждановская ул</w:t>
      </w:r>
      <w:r>
        <w:rPr>
          <w:rFonts w:ascii="Times New Roman" w:hAnsi="Times New Roman"/>
          <w:sz w:val="24"/>
          <w:szCs w:val="24"/>
          <w:rtl w:val="0"/>
          <w:lang w:val="ru-RU"/>
        </w:rPr>
        <w:t>. 2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А на срок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срок месяцев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указать числов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)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}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календарных месяцев с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дата начала аренды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}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дата конца аренды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}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включительно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Сумма договора и порядок расчетов</w:t>
      </w:r>
    </w:p>
    <w:p>
      <w:pPr>
        <w:pStyle w:val="Body Text"/>
        <w:numPr>
          <w:ilvl w:val="1"/>
          <w:numId w:val="3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Сумма настоящего Договора определяется в соответствии с Заявкой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являющейся Приложением к настоящему Договору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НДС не облагается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Оплата по настоящему Договору производится за первый и последний месяц срока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указанного в п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1.1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настоящего договора в течение </w:t>
      </w:r>
      <w:r>
        <w:rPr>
          <w:rFonts w:ascii="Times New Roman" w:hAnsi="Times New Roman"/>
          <w:sz w:val="24"/>
          <w:szCs w:val="24"/>
          <w:rtl w:val="0"/>
          <w:lang w:val="ru-RU"/>
        </w:rPr>
        <w:t>3-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 календарных дней с момента подписания настоящего Договора путем перечисления денежных средств на расчетный счет Стоянки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либо иным способом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предусмотренным действующим законодательством РФ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 не поступления денежных средств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договор автоматически аннулируется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Стороны пришли к соглашению о том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предусмотренный настоящим Договором порядок расчетов не является коммерческим кредитом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Положения п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317.1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Гражданского кодекса Российской Федерации к отношениям Сторон не применяются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Оплата каждого последующего месяца производится до </w:t>
      </w:r>
      <w:r>
        <w:rPr>
          <w:rFonts w:ascii="Times New Roman" w:hAnsi="Times New Roman"/>
          <w:sz w:val="24"/>
          <w:szCs w:val="24"/>
          <w:rtl w:val="0"/>
          <w:lang w:val="ru-RU"/>
        </w:rPr>
        <w:t>25-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го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двадцать пятого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числа каждого предшествующего месяца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Предоплата за последний месяц не может быть возвращена Владельцу или перенесена на любой другой месяц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2.5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 расторжения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предоплаченная сумма за последний месяц возврату не подлежит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Body Text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Обязательства сторон</w:t>
      </w:r>
    </w:p>
    <w:p>
      <w:pPr>
        <w:pStyle w:val="Body Text"/>
        <w:numPr>
          <w:ilvl w:val="1"/>
          <w:numId w:val="4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Стоянка судов обязана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2"/>
          <w:numId w:val="4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Предоставить услуги по размещению плавсредства на объектах Стоянки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Стоянка судов оставляет за собой право перемещения и изменения места стоянки плавсредства в пределах оплачиваемой зоны в случаях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Body Text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необходимости проведения портовых работ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Body Text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форсмажорных обстоятельствах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7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Владелец обязан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Оплатить оказанные Стоянкой судов услуги в размерах и сроки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установленные настоящим Договором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заключении настоящего договора предоставить заявление с указанием своих реквизитов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перечня требуемых услуг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заявку на лимит потребления электроэнергии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так же для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зарегистрированных в ГИМС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судовой билет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все страницы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);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зарегистрированных в регистре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морском</w:t>
      </w:r>
      <w:r>
        <w:rPr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речном</w:t>
      </w:r>
      <w:r>
        <w:rPr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международном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свидетельство о праве собственности или иной правоустанавливающий документ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свидетельство о годности судна к плаванию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судовое санитарное свидетельство на право плавания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акт ежегодного освидетельствования судна и иные документы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лицензию по перевозкам внутренним водным транспортом пассажиров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). 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3.2.3.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подключения плавсредства к действующим силовым сетям Стоянки судов использовать стандартные разъемы с защитным нулевым проводом и сертифицированным гибким кабелем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сечением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соответствующим потребляемой мощности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3.2.4.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Прокладку кабеля от силового щита до плавсредства производить согласно ПУЭ и только по согласованию с администрацией Стоянки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Все электрооборудование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находящееся на плавсредстве и питающий силовой кабель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включая ответную часть разъема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находится на балансе и обслуживании Владельца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3.2.5.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Соблюдать режим и лимит на потребление электрической мощности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допускать перегрузки питающей электросети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Запрещено нецелевое использование электроэнергии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3.2.6.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Соблюдать правила по технике безопасности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противопожарные правила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санитарные нормы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экологические требования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правила электробезопасности при эксплуатации электроустановок и правила пропускного режима на территории Стоянки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выполнять распоряжения и приказы Руководства общества с ограниченной ответственностью «Город на воде» по внутреннему режиму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3.2.6.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Выполнять в установленный срок предписания Стоянки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органов Госпожнадзора и иных контролирующих органов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3.2.7.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Самостоятельно убирать бытовой мусор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Территори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обозначенн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ую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возле швартового места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необходимо содержать в чистоте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запрещено размещение любых предметов на причале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Бытовой мусор размещается в контейнеры для сбора мусора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контейнеры запрещено размещение технического мусора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запчасти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ГСМ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элементы судна и 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</w:t>
      </w:r>
      <w:r>
        <w:rPr>
          <w:rFonts w:ascii="Times New Roman" w:hAnsi="Times New Roman"/>
          <w:sz w:val="24"/>
          <w:szCs w:val="24"/>
          <w:rtl w:val="0"/>
          <w:lang w:val="ru-RU"/>
        </w:rPr>
        <w:t>.)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3.2.8.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Вносить записи в журнале отхода</w:t>
      </w:r>
      <w:r>
        <w:rPr>
          <w:rFonts w:ascii="Times New Roman" w:hAnsi="Times New Roman"/>
          <w:sz w:val="24"/>
          <w:szCs w:val="24"/>
          <w:rtl w:val="0"/>
          <w:lang w:val="ru-RU"/>
        </w:rPr>
        <w:t>/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подхода судов с указанием времени отхода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планируемого времени подхода и направлением следования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3.2.9.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обязательном порядке соблюдать правила нахождения и деятельности на стоянке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 №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являющимся неотъемлемой частью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0"/>
          <w:numId w:val="8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Ответственность сторон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Ответственность во время нахождения судов на территории по сохранности их технического оснащения и комплектации Стоянка судов не несет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4.2.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Ответственность сторон за неисполнение или ненадлежащее исполнение принятых на себя обязательств определяется в соответствии с законодательством Российской Федерации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4.3. 3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нарушение Владельцем правил по технике безопасности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противопожарных правил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санитарных норм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экологических требований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правил пользования электрической энергией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также за порчу швартового оборудования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Стоянка судов в праве наложить штраф в размере до </w:t>
      </w:r>
      <w:r>
        <w:rPr>
          <w:rFonts w:ascii="Times New Roman" w:hAnsi="Times New Roman"/>
          <w:sz w:val="24"/>
          <w:szCs w:val="24"/>
          <w:rtl w:val="0"/>
          <w:lang w:val="ru-RU"/>
        </w:rPr>
        <w:t>50,000.00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Пятидесяти тысяч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Рублей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 неисполнения или ненадлежащего исполнения Владельцем обязательств по оплате цены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предусмотренной разделом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настоящего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более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6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календарных месяцев единовременно или суммарно за период действия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Стоянка судов имеет право на удержание имущества владельца 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плавсредства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размещаемого на Стоянке судов согласно настоящего Договора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.360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Гражданского кодекса Российской Федерации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 возникновения указанных обстоятельств в соответствии с п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359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ГК РФ Стоянка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 которого находится плавсредство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подлежащее передаче Владельцу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вправе в случае исполнения должником в срок обязательства по оплате этой вещи или возмещению Стоянки судов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связанных с нею издержек и других убытков удерживать плавсредство до тех пор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пока соответствующее обязательство не будет исполнено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4.5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Стороны пришли к соглашению о внесудебном порядке обращения взыскания на удерживаемое в соответствии с п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.4.4,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имущество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0"/>
          <w:numId w:val="8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Действие обстоятельств непреодолимой силы</w:t>
      </w:r>
    </w:p>
    <w:p>
      <w:pPr>
        <w:pStyle w:val="Body Text"/>
        <w:numPr>
          <w:ilvl w:val="1"/>
          <w:numId w:val="8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Ни одна из Сторон не несет ответственность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перед другой Стороной за неисполнение обязательств по настоящему Договору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обусловленное действием обстоятельств непреодолимой силы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чрезвычайных и непредотвратимых при данных условиях обстоятельств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возникших помимо воли и желания сторон и которые нельзя предвидеть или избежать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том числе объявленная или фактическая война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гражданские волнения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эпидемии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блокада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эмбарго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пожары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землетрясения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наводнения и другие природные стихийные бедствия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 также издание актов и действий государственных органов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0"/>
          <w:numId w:val="9"/>
        </w:numPr>
        <w:bidi w:val="0"/>
        <w:ind w:right="0"/>
        <w:jc w:val="both"/>
        <w:rPr>
          <w:rFonts w:ascii="Times New Roman" w:cs="Times New Roman" w:hAnsi="Times New Roman" w:eastAsia="Times New Roman"/>
          <w:sz w:val="24"/>
          <w:szCs w:val="24"/>
          <w:rtl w:val="0"/>
        </w:rPr>
      </w:pPr>
      <w:bookmarkStart w:name="bookmark1" w:id="0"/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Порядок разрешения споров</w:t>
      </w:r>
      <w:bookmarkEnd w:id="0"/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6.1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Все споры или разногласия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возникающие между Сторонами по настоящему Договору или в связи с ним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разрешаются путем переговоров между ними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6.2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 невозможности разрешения разногласий путем переговоров они подлежат рассмотрению в судебном порядке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установленном законодательством Российской Федерации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0"/>
          <w:numId w:val="9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Порядок изменения и расторжения договора</w:t>
      </w:r>
    </w:p>
    <w:p>
      <w:pPr>
        <w:pStyle w:val="Body Text"/>
        <w:numPr>
          <w:ilvl w:val="1"/>
          <w:numId w:val="9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Любые изменения и дополнения к настоящему Договору имеют силу только в том случае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они оформлены в письменном виде и подписаны обеими Сторонами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9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Досрочное расторжение Договора может иметь место по соглашению Сторон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либо по инициативе одной из сторон по основаниям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предусмотренным законодательством Российской Федерации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9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Стоянка судов имеет право досрочно расторгнуть Договор в одностороннем порядке в случае неисполнения Владельцем своих обязательств по данному договору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9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досрочном расторжении договора по инициативе Стоянки судов последний направляет Владельцу письменное уведомление о намерении расторгнуть Договор не позднее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чем за </w:t>
      </w:r>
      <w:r>
        <w:rPr>
          <w:rFonts w:ascii="Times New Roman" w:hAnsi="Times New Roman"/>
          <w:sz w:val="24"/>
          <w:szCs w:val="24"/>
          <w:rtl w:val="0"/>
          <w:lang w:val="ru-RU"/>
        </w:rPr>
        <w:t>7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семь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дней до предполагаемого дня расторжения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9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 одностороннего расторжения договора по инициативе Владельца уплаченная сумма по договору не возвращается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0"/>
          <w:numId w:val="10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Прочие условия</w:t>
      </w:r>
    </w:p>
    <w:p>
      <w:pPr>
        <w:pStyle w:val="Body Text"/>
        <w:numPr>
          <w:ilvl w:val="1"/>
          <w:numId w:val="10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Настоящий Договор вступает в действие с момента подписания и действует до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31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сентября текущего года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 заключения сторонами Дополнительного соглашения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предусматривающего изменение срока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указанного в настоящем пункте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срок действия настоящего Договора определяется Дополнительным соглашением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10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Стороны вправе изменять и дополнять условия настоящего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Все изменения и дополнения к настоящему договору оформляются в дополнительном соглашении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10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всем вопросам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нашедшим своего отражения в условиях настоящего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стороны будут руководствоваться положениями действующего законодательства РФ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10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Настоящий договор может быть заключён в письменной форме как путём составления единого документа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подписанного сторонами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так и путём обмена документами с помощью почтовой связи или факса или электронной почты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Body Text"/>
        <w:numPr>
          <w:ilvl w:val="1"/>
          <w:numId w:val="10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Настоящий договор исполнен в двух подлинных экземплярах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имеющих равную юридическую силу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одному экземпляру для каждой из сторон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Любые изменения и дополнения к настоящему договору вступают в силу с момента их подписания обеими сторонами либо с момента обмена соответствующими документами по правилам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установленным пунктом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8.5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настоящего договора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numPr>
          <w:ilvl w:val="0"/>
          <w:numId w:val="10"/>
        </w:numPr>
        <w:bidi w:val="0"/>
        <w:ind w:right="0"/>
        <w:jc w:val="both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Адреса и банковские реквизиты сторон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446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722"/>
        <w:gridCol w:w="4724"/>
      </w:tblGrid>
      <w:tr>
        <w:tblPrEx>
          <w:shd w:val="clear" w:color="auto" w:fill="cadfff"/>
        </w:tblPrEx>
        <w:trPr>
          <w:trHeight w:val="320" w:hRule="atLeast"/>
        </w:trPr>
        <w:tc>
          <w:tcPr>
            <w:tcW w:type="dxa" w:w="4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«Стоянка судов»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7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«Владелец»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adfff"/>
        </w:tblPrEx>
        <w:trPr>
          <w:trHeight w:val="7810" w:hRule="atLeast"/>
        </w:trPr>
        <w:tc>
          <w:tcPr>
            <w:tcW w:type="dxa" w:w="4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Общество с ограниченной ответственностью «Город на воде»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ИНН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 4703151667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КПП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 780201001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Юр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адрес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194044,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Санкт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Петербург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Гельсингфорсская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4,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1,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лит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пом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 17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оф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73 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Почтовый адрес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194044,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Санкт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Петербург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ул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Гельсингфорсская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4,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1,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лит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пом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 15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оф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. 58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Счет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 40702810055000082839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clear" w:color="auto" w:fill="ffffff"/>
                <w:rtl w:val="0"/>
                <w:lang w:val="ru-RU"/>
              </w:rPr>
              <w:br w:type="textWrapping"/>
              <w:t>БИК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044030653</w:t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shd w:val="clear" w:color="auto" w:fill="ffffff"/>
                <w:lang w:val="ru-RU"/>
              </w:rPr>
              <w:br w:type="textWrapping"/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СЕВЕРО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ЗАПАДНЫЙ БАНК ПАО СБЕРБАНК 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к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30101810500000000653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Генеральный директор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:_____________ </w:t>
            </w:r>
          </w:p>
        </w:tc>
        <w:tc>
          <w:tcPr>
            <w:tcW w:type="dxa" w:w="47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Паспорт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Паспортные данные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Выдан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Кем выдан паспорт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Контактные данные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Контактные данные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Body Text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: ______________</w:t>
            </w:r>
          </w:p>
          <w:p>
            <w:pPr>
              <w:pStyle w:val="Body Tex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                                                                 </w:t>
            </w:r>
          </w:p>
        </w:tc>
      </w:tr>
    </w:tbl>
    <w:p>
      <w:pPr>
        <w:pStyle w:val="Body Text"/>
        <w:widowControl w:val="0"/>
        <w:ind w:left="432" w:hanging="432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widowControl w:val="0"/>
        <w:ind w:left="324" w:hanging="324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widowControl w:val="0"/>
        <w:ind w:left="216" w:hanging="216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widowControl w:val="0"/>
        <w:ind w:left="216" w:hanging="216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b w:val="1"/>
          <w:bCs w:val="1"/>
          <w:sz w:val="20"/>
          <w:szCs w:val="20"/>
          <w:u w:color="000000"/>
        </w:rPr>
      </w:pPr>
      <w:r>
        <w:rPr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>Приложение №</w:t>
      </w: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ru-RU"/>
        </w:rPr>
        <w:t xml:space="preserve">1 </w:t>
      </w:r>
      <w:r>
        <w:rPr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 xml:space="preserve">к Договору №  </w:t>
      </w:r>
      <w:r>
        <w:rPr>
          <w:rFonts w:ascii="Times New Roman" w:hAnsi="Times New Roman"/>
          <w:b w:val="1"/>
          <w:bCs w:val="1"/>
          <w:u w:color="000000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номер договора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} </w:t>
      </w:r>
      <w:r>
        <w:rPr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 xml:space="preserve">от </w:t>
      </w:r>
      <w:r>
        <w:rPr>
          <w:rFonts w:ascii="Times New Roman" w:hAnsi="Times New Roman"/>
          <w:b w:val="1"/>
          <w:bCs w:val="1"/>
          <w:u w:color="000000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Дата договора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>}</w:t>
      </w:r>
      <w:r>
        <w:rPr>
          <w:rFonts w:ascii="Arial" w:hAnsi="Arial"/>
          <w:b w:val="1"/>
          <w:bCs w:val="1"/>
          <w:sz w:val="20"/>
          <w:szCs w:val="20"/>
          <w:u w:color="000000"/>
          <w:rtl w:val="0"/>
          <w:lang w:val="ru-RU"/>
        </w:rPr>
        <w:t xml:space="preserve">. </w:t>
      </w: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b w:val="1"/>
          <w:bCs w:val="1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Заявка на предоставление услуг по размещению плавсредства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: </w:t>
      </w: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Санкт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>-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Петербург                                                                                                                  </w:t>
      </w: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Технические характеристики плавсредства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: </w:t>
      </w: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</w:p>
    <w:tbl>
      <w:tblPr>
        <w:tblW w:w="9225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612"/>
        <w:gridCol w:w="4613"/>
      </w:tblGrid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Марка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модель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111" w:firstLine="0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марка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модель судна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Год постройки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Год постройки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adfff"/>
        </w:tblPrEx>
        <w:trPr>
          <w:trHeight w:val="499" w:hRule="atLeast"/>
        </w:trPr>
        <w:tc>
          <w:tcPr>
            <w:tcW w:type="dxa" w:w="4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Судовой билет или регистрационное свидетельство №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Судовой билет или регистрационное свидетельство №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: }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Регистрационный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бортовой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номер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111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регистрационный номер судна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Длина габаритная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Длина габаритная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Ширина 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Ширина 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}</w:t>
            </w:r>
          </w:p>
        </w:tc>
      </w:tr>
    </w:tbl>
    <w:p>
      <w:pPr>
        <w:pStyle w:val="По умолчанию"/>
        <w:widowControl w:val="0"/>
        <w:spacing w:before="0" w:line="240" w:lineRule="auto"/>
        <w:ind w:left="432" w:hanging="432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ind w:left="324" w:hanging="324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ind w:left="216" w:hanging="216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Технические характеристики места стоянки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: </w:t>
      </w: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tbl>
      <w:tblPr>
        <w:tblW w:w="9632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6"/>
        <w:gridCol w:w="4816"/>
      </w:tblGrid>
      <w:tr>
        <w:tblPrEx>
          <w:shd w:val="clear" w:color="auto" w:fill="cadfff"/>
        </w:tblPrEx>
        <w:trPr>
          <w:trHeight w:val="499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Тип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Железобетонный понтон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причальная стенка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швартовый разделитель</w:t>
            </w:r>
          </w:p>
        </w:tc>
      </w:tr>
    </w:tbl>
    <w:p>
      <w:pPr>
        <w:pStyle w:val="По умолчанию"/>
        <w:widowControl w:val="0"/>
        <w:spacing w:before="0" w:line="240" w:lineRule="auto"/>
        <w:ind w:left="216" w:hanging="216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ind w:left="108" w:hanging="108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Сроки размещения и стоимость места стоянки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: </w:t>
      </w: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tbl>
      <w:tblPr>
        <w:tblW w:w="9632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6"/>
        <w:gridCol w:w="4816"/>
      </w:tblGrid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Тарификация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Тарификация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Стоимость в месяц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Стоимость в месяц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Количество месяцев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 Text"/>
              <w:ind w:left="111" w:firstLine="0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срок месяцев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указать числов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Сумма договора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Сумма договора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}</w:t>
            </w:r>
          </w:p>
        </w:tc>
      </w:tr>
    </w:tbl>
    <w:p>
      <w:pPr>
        <w:pStyle w:val="По умолчанию"/>
        <w:widowControl w:val="0"/>
        <w:spacing w:before="0" w:line="240" w:lineRule="auto"/>
        <w:ind w:left="216" w:hanging="216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ind w:left="108" w:hanging="108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Реквизиты сторон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подписи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:  </w:t>
      </w:r>
    </w:p>
    <w:p>
      <w:pPr>
        <w:pStyle w:val="По умолчанию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tbl>
      <w:tblPr>
        <w:tblW w:w="9632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6"/>
        <w:gridCol w:w="4816"/>
      </w:tblGrid>
      <w:tr>
        <w:tblPrEx>
          <w:shd w:val="clear" w:color="auto" w:fill="cadfff"/>
        </w:tblPrEx>
        <w:trPr>
          <w:trHeight w:val="397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«Стоянка судов»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«Владелец»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adfff"/>
        </w:tblPrEx>
        <w:trPr>
          <w:trHeight w:val="2651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Общество с ограниченной ответственностью «Город на воде»</w:t>
            </w:r>
          </w:p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ИНН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: 4703151667</w:t>
            </w:r>
          </w:p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КПП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: 780201001</w:t>
            </w:r>
          </w:p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Юр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адрес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194044,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г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Гельсингфорсская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4,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к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1,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лит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пом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 15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оф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.58 </w:t>
            </w: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Генеральный директор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</w:t>
            </w: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: _________________ 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Балабанова 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.)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{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spacing w:before="0" w:line="240" w:lineRule="auto"/>
              <w:rPr>
                <w:rFonts w:ascii="Arial" w:cs="Arial" w:hAnsi="Arial" w:eastAsia="Arial"/>
                <w:sz w:val="20"/>
                <w:szCs w:val="20"/>
                <w:shd w:val="nil" w:color="auto" w:fill="auto"/>
                <w:lang w:val="ru-RU"/>
              </w:rPr>
            </w:pPr>
          </w:p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:  _______________________________</w:t>
            </w:r>
          </w:p>
        </w:tc>
      </w:tr>
    </w:tbl>
    <w:p>
      <w:pPr>
        <w:pStyle w:val="По умолчанию"/>
        <w:widowControl w:val="0"/>
        <w:spacing w:before="0" w:line="240" w:lineRule="auto"/>
        <w:ind w:left="216" w:hanging="216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ind w:left="108" w:hanging="108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jc w:val="center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По умолчанию"/>
        <w:widowControl w:val="0"/>
        <w:spacing w:before="0" w:line="240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</w:rPr>
        <w:br w:type="page"/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rPr>
          <w:rFonts w:ascii="Times New Roman" w:cs="Times New Roman" w:hAnsi="Times New Roman" w:eastAsia="Times New Roman"/>
          <w:sz w:val="22"/>
          <w:szCs w:val="22"/>
          <w:u w:color="00000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Приложение №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2  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к Договору №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u w:color="000000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номер договора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 xml:space="preserve">} </w:t>
      </w:r>
      <w:r>
        <w:rPr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 xml:space="preserve">от </w:t>
      </w:r>
      <w:r>
        <w:rPr>
          <w:rFonts w:ascii="Times New Roman" w:hAnsi="Times New Roman"/>
          <w:b w:val="1"/>
          <w:bCs w:val="1"/>
          <w:u w:color="000000"/>
          <w:rtl w:val="0"/>
          <w:lang w:val="ru-RU"/>
        </w:rPr>
        <w:t>{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Дата договора</w:t>
      </w:r>
      <w:r>
        <w:rPr>
          <w:rFonts w:ascii="Times New Roman" w:hAnsi="Times New Roman"/>
          <w:b w:val="1"/>
          <w:bCs w:val="1"/>
          <w:u w:color="000000"/>
          <w:rtl w:val="0"/>
          <w:lang w:val="en-US"/>
        </w:rPr>
        <w:t>}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u w:color="00000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ru-RU"/>
        </w:rPr>
        <w:t>Правила нахождения и деятельности на стоянке судов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  <w:lang w:val="ru-RU"/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rPr>
          <w:rFonts w:ascii="Times New Roman" w:cs="Times New Roman" w:hAnsi="Times New Roman" w:eastAsia="Times New Roman"/>
          <w:sz w:val="28"/>
          <w:szCs w:val="28"/>
          <w:u w:val="single" w:color="000000"/>
        </w:rPr>
      </w:pPr>
      <w:r>
        <w:rPr>
          <w:rFonts w:ascii="Times New Roman" w:hAnsi="Times New Roman" w:hint="default"/>
          <w:sz w:val="28"/>
          <w:szCs w:val="28"/>
          <w:u w:val="single" w:color="000000"/>
          <w:rtl w:val="0"/>
          <w:lang w:val="ru-RU"/>
        </w:rPr>
        <w:t>На стоянке судов запрещается</w:t>
      </w:r>
      <w:r>
        <w:rPr>
          <w:rFonts w:ascii="Times New Roman" w:hAnsi="Times New Roman"/>
          <w:sz w:val="28"/>
          <w:szCs w:val="28"/>
          <w:u w:val="single" w:color="000000"/>
          <w:rtl w:val="0"/>
          <w:lang w:val="ru-RU"/>
        </w:rPr>
        <w:t>: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Хранение ГСМ на причальных сооружениях территории стоянки и прилегающей к ней территории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Заправка судов на своих швартовых местах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Заправка осуществляется исключительно на специально оборудованном месте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Размещение рундуков на причальных сооружениях без согласования администрации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Размещение тентов вне отведенных для этих целей местах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Посещение стоянки судов лицам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не являющимися арендаторами без согласования с администрацией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Прослушивание музыки после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23.00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Использование кальянов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мангалов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пиротехники и других пожароопасных средств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Распитие алкогольных напитков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Порча имущества стоянки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Перепродажа места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арендуемого под конкретное судно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Любая агитация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а также размещение рекламы на территории стоянки и заборе без согласования с администрацией </w:t>
      </w:r>
    </w:p>
    <w:p>
      <w:pPr>
        <w:pStyle w:val="По умолчанию"/>
        <w:numPr>
          <w:ilvl w:val="0"/>
          <w:numId w:val="11"/>
        </w:numPr>
        <w:bidi w:val="0"/>
        <w:spacing w:before="0" w:after="160" w:line="259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Ведение коммерческой деятельности на территории стоянки судов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rPr>
          <w:rFonts w:ascii="Times New Roman" w:cs="Times New Roman" w:hAnsi="Times New Roman" w:eastAsia="Times New Roman"/>
          <w:sz w:val="28"/>
          <w:szCs w:val="28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rPr>
          <w:rFonts w:ascii="Times New Roman" w:cs="Times New Roman" w:hAnsi="Times New Roman" w:eastAsia="Times New Roman"/>
          <w:sz w:val="28"/>
          <w:szCs w:val="28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rPr>
          <w:rFonts w:ascii="Times New Roman" w:cs="Times New Roman" w:hAnsi="Times New Roman" w:eastAsia="Times New Roman"/>
          <w:sz w:val="28"/>
          <w:szCs w:val="28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rPr>
          <w:rFonts w:ascii="Times New Roman" w:cs="Times New Roman" w:hAnsi="Times New Roman" w:eastAsia="Times New Roman"/>
          <w:sz w:val="28"/>
          <w:szCs w:val="28"/>
          <w:u w:color="000000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spacing w:before="0" w:after="160" w:line="259" w:lineRule="auto"/>
        <w:rPr>
          <w:rFonts w:ascii="Times New Roman" w:cs="Times New Roman" w:hAnsi="Times New Roman" w:eastAsia="Times New Roman"/>
          <w:sz w:val="28"/>
          <w:szCs w:val="28"/>
          <w:u w:color="000000"/>
        </w:rPr>
      </w:pPr>
    </w:p>
    <w:p>
      <w:pPr>
        <w:pStyle w:val="Body 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Генеральный директор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  <w:tab/>
        <w:tab/>
        <w:tab/>
        <w:tab/>
      </w:r>
    </w:p>
    <w:p>
      <w:pPr>
        <w:pStyle w:val="Body 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946"/>
        </w:tabs>
        <w:ind w:left="720" w:firstLine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Подпись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:_____________                                              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Подпись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:_____________ </w:t>
      </w:r>
    </w:p>
    <w:sectPr>
      <w:headerReference w:type="default" r:id="rId4"/>
      <w:footerReference w:type="default" r:id="rId5"/>
      <w:pgSz w:w="11900" w:h="16840" w:orient="portrait"/>
      <w:pgMar w:top="1288" w:right="903" w:bottom="720" w:left="1551" w:header="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По умолчанию A"/>
      <w:tabs>
        <w:tab w:val="center" w:pos="5593"/>
        <w:tab w:val="right" w:pos="9426"/>
      </w:tabs>
    </w:pPr>
    <w:r>
      <w:rPr>
        <w:sz w:val="24"/>
        <w:szCs w:val="24"/>
        <w:rtl w:val="0"/>
      </w:rPr>
      <w:tab/>
      <w:tab/>
      <w:t xml:space="preserve">Страница </w:t>
    </w:r>
    <w:r>
      <w:rPr>
        <w:sz w:val="24"/>
        <w:szCs w:val="24"/>
      </w:rPr>
      <w:fldChar w:fldCharType="begin" w:fldLock="0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 w:fldLock="0"/>
    </w:r>
    <w:r>
      <w:rPr>
        <w:sz w:val="24"/>
        <w:szCs w:val="24"/>
      </w:rPr>
    </w:r>
    <w:r>
      <w:rPr>
        <w:sz w:val="24"/>
        <w:szCs w:val="24"/>
      </w:rPr>
      <w:fldChar w:fldCharType="end" w:fldLock="0"/>
    </w:r>
    <w:r>
      <w:rPr>
        <w:sz w:val="24"/>
        <w:szCs w:val="24"/>
        <w:rtl w:val="0"/>
        <w:lang w:val="ru-RU"/>
      </w:rPr>
      <w:t xml:space="preserve"> из </w:t>
    </w:r>
    <w:r>
      <w:rPr>
        <w:sz w:val="24"/>
        <w:szCs w:val="24"/>
      </w:rPr>
      <w:fldChar w:fldCharType="begin" w:fldLock="0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 w:fldLock="0"/>
    </w:r>
    <w:r>
      <w:rPr>
        <w:sz w:val="24"/>
        <w:szCs w:val="24"/>
      </w:rPr>
    </w:r>
    <w:r>
      <w:rPr>
        <w:sz w:val="24"/>
        <w:szCs w:val="24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283" w:hanging="28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33" w:hanging="13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•"/>
      <w:lvlJc w:val="left"/>
      <w:pPr>
        <w:ind w:left="268" w:hanging="26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1" w:hanging="24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298" w:hanging="29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02" w:hanging="302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460" w:hanging="4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02" w:hanging="302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ind w:left="460" w:hanging="4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284" w:hanging="28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12" w:hanging="312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33" w:hanging="13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1416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216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1416"/>
            <w:tab w:val="left" w:pos="2124"/>
            <w:tab w:val="left" w:pos="2832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432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5664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6372"/>
            <w:tab w:val="left" w:pos="7080"/>
            <w:tab w:val="left" w:pos="7788"/>
            <w:tab w:val="left" w:pos="8496"/>
            <w:tab w:val="left" w:pos="8946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7080"/>
            <w:tab w:val="left" w:pos="7788"/>
            <w:tab w:val="left" w:pos="8496"/>
            <w:tab w:val="left" w:pos="8946"/>
          </w:tabs>
          <w:ind w:left="6480" w:hanging="3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5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