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9" w:val="clear"/>
          </w:tcPr>
          <w:p>
            <w:pPr>
              <w:spacing w:before="3600"/>
            </w:pPr>
          </w:p>
          <w:p>
            <w:pPr>
              <w:pBdr>
                <w:bottom w:val="single" w:color="FF6A3B" w:sz="6" w:space="8"/>
              </w:pBdr>
              <w:spacing w:after="500"/>
              <w:ind w:left="1200" w:right="800"/>
            </w:pPr>
            <w:r>
              <w:rPr>
                <w:rFonts w:ascii="Calibri"/>
                <w:color w:val="FF6A3B"/>
                <w:sz w:val="18"/>
                <w:szCs w:val="18"/>
              </w:rPr>
              <w:t xml:space="preserve">P  R  O  D  U  C  T    F  E  A  T  U  R  E  S    &amp;    O  N  B  O  A  R  D  I  N  G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/>
                <w:b/>
                <w:bCs/>
                <w:color w:val="FFFFFF"/>
                <w:sz w:val="80"/>
                <w:szCs w:val="80"/>
              </w:rPr>
              <w:t xml:space="preserve">SkulHub</w:t>
            </w:r>
          </w:p>
          <w:p>
            <w:pPr>
              <w:spacing w:after="300" w:line="600" w:lineRule="atLeast"/>
              <w:ind w:left="1200"/>
            </w:pPr>
            <w:r>
              <w:rPr>
                <w:rFonts w:ascii="Arial"/>
                <w:color w:val="B0B8C0"/>
                <w:sz w:val="36"/>
                <w:szCs w:val="36"/>
              </w:rPr>
              <w:t xml:space="preserve">Product Features &amp; Onboarding Guide</w:t>
            </w:r>
          </w:p>
          <w:p>
            <w:pPr>
              <w:spacing w:after="800"/>
              <w:ind w:left="1200"/>
            </w:pPr>
            <w:r>
              <w:rPr>
                <w:rFonts w:ascii="Arial"/>
                <w:color w:val="B0B8C0"/>
                <w:sz w:val="26"/>
                <w:szCs w:val="26"/>
              </w:rPr>
              <w:t xml:space="preserve">Complete module list, feature comparison, and school setup checklist</w:t>
            </w:r>
          </w:p>
          <w:p>
            <w:pPr>
              <w:pBdr>
                <w:left w:val="single" w:color="FF6A3B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Version: 1.0</w:t>
            </w:r>
          </w:p>
          <w:p>
            <w:pPr>
              <w:pBdr>
                <w:left w:val="single" w:color="FF6A3B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Date: August 2026</w:t>
            </w:r>
          </w:p>
          <w:p>
            <w:pPr>
              <w:pBdr>
                <w:left w:val="single" w:color="FF6A3B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Website: skulhub.co.ke</w:t>
            </w:r>
          </w:p>
          <w:p>
            <w:pPr>
              <w:pBdr>
                <w:left w:val="single" w:color="FF6A3B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Phone: 0742 340 924</w:t>
            </w:r>
          </w:p>
          <w:p>
            <w:pPr>
              <w:spacing w:before="2800"/>
            </w:pPr>
          </w:p>
          <w:p>
            <w:pPr>
              <w:pBdr>
                <w:top w:val="single" w:color="FF6A3B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CONFIDENTIAL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SkulHub 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160" w:before="360" w:line="312"/>
      </w:pPr>
      <w:r>
        <w:rPr>
          <w:rFonts w:ascii="Calibri"/>
          <w:b/>
          <w:bCs/>
          <w:color w:val="15857A"/>
          <w:sz w:val="32"/>
          <w:szCs w:val="32"/>
        </w:rPr>
        <w:t xml:space="preserve">1. Complete Module List (33+ Modules)</w:t>
      </w:r>
    </w:p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>SkulHub includes 33+ integrated modules covering every aspect of school management. Each module is role-based, meaning users only see the modules relevant to their role.</w:t>
      </w:r>
    </w:p>
    <w:p>
      <w:pPr>
        <w:pStyle w:val="Heading2"/>
        <w:spacing w:after="120" w:before="280" w:line="312"/>
      </w:pPr>
      <w:r>
        <w:rPr>
          <w:rFonts w:ascii="Calibri"/>
          <w:b/>
          <w:bCs/>
          <w:color w:val="15857A"/>
          <w:sz w:val="28"/>
          <w:szCs w:val="28"/>
        </w:rPr>
        <w:t xml:space="preserve">Overview Group</w:t>
      </w:r>
    </w:p>
    <w:tbl>
      <w:tblPr>
        <w:tblW w:type="pct" w:w="100%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  <w:tblLayout w:type="fixed"/>
      </w:tblPr>
      <w:tblGrid>
        <w:gridCol w:w="2500"/>
        <w:gridCol w:w="5500"/>
        <w:gridCol w:w="2000"/>
      </w:tblGrid>
      <w:tr>
        <w:trPr>
          <w:cantSplit/>
          <w:tblHeader/>
        </w:trPr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Who Uses It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Dashboard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Real-time stats: students, staff, fees, attendance. Charts, trends, activity feed, live clock.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All staff</w:t>
            </w:r>
          </w:p>
        </w:tc>
      </w:tr>
    </w:tbl>
    <w:p>
      <w:pPr>
        <w:pStyle w:val="Heading2"/>
        <w:spacing w:after="120" w:before="280" w:line="312"/>
      </w:pPr>
      <w:r>
        <w:rPr>
          <w:rFonts w:ascii="Calibri"/>
          <w:b/>
          <w:bCs/>
          <w:color w:val="15857A"/>
          <w:sz w:val="28"/>
          <w:szCs w:val="28"/>
        </w:rPr>
        <w:t xml:space="preserve">People Group</w:t>
      </w:r>
    </w:p>
    <w:tbl>
      <w:tblPr>
        <w:tblW w:type="pct" w:w="100%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  <w:tblLayout w:type="fixed"/>
      </w:tblPr>
      <w:tblGrid>
        <w:gridCol w:w="2500"/>
        <w:gridCol w:w="5500"/>
        <w:gridCol w:w="2000"/>
      </w:tblGrid>
      <w:tr>
        <w:trPr>
          <w:cantSplit/>
          <w:tblHeader/>
        </w:trPr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Who Uses It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Admissions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Application pipeline, online applications, interview scheduling, enrollment conversion.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Admin, Admissions, Principal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Students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Student profiles, guardian info, enrollment history, medical alerts, documents.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All staff (read), Admin (write)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Staff &amp; Teachers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Staff profiles, departments, qualifications, assignments, salary tracking.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Admin, Principal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Staff Approvals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Approve/reject staff self-signup requests with rejection reasons.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Admin, Principal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Alumni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Graduate database, career tracking, donations, event invitations.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Admin, Principal</w:t>
            </w:r>
          </w:p>
        </w:tc>
      </w:tr>
    </w:tbl>
    <w:p>
      <w:pPr>
        <w:pStyle w:val="Heading2"/>
        <w:spacing w:after="120" w:before="280" w:line="312"/>
      </w:pPr>
      <w:r>
        <w:rPr>
          <w:rFonts w:ascii="Calibri"/>
          <w:b/>
          <w:bCs/>
          <w:color w:val="15857A"/>
          <w:sz w:val="28"/>
          <w:szCs w:val="28"/>
        </w:rPr>
        <w:t xml:space="preserve">Academic Group</w:t>
      </w:r>
    </w:p>
    <w:tbl>
      <w:tblPr>
        <w:tblW w:type="pct" w:w="100%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  <w:tblLayout w:type="fixed"/>
      </w:tblPr>
      <w:tblGrid>
        <w:gridCol w:w="2500"/>
        <w:gridCol w:w="5500"/>
        <w:gridCol w:w="2000"/>
      </w:tblGrid>
      <w:tr>
        <w:trPr>
          <w:cantSplit/>
          <w:tblHeader/>
        </w:trPr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Who Uses It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Academics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Class levels (CBC Grade 1-8 + Form 1-4), streams, subjects, departments.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Admin, Principal, Deputy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Attendance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Daily marking, class-wise, trends, reports, parent notifications.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Teachers, Admin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Examinations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Question banks, CATs, mock exams, KCSE-style grading, external marks import.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Teachers, Admin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Report Cards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KCSE-format printable report cards with school letterhead.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Teachers, Admin, Principal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Lesson Plans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Schemes of work, lesson planning, topic coverage tracking.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Teachers, HOD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Homework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Assignment creation, submission tracking, parent notifications.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Teachers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Timetable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Visual weekly grid, color-coded subjects, teacher/room assignment.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Admin, Teachers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Health &amp; Wellness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Medical records, clinic visits, medication tracking, health alerts.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Nurse, Admin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Events &amp; Activities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School calendar, event creation, participant tracking.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Admin, Secretary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Discipline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Incident recording, sanctions, behavioral tracking, parent alerts.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Admin, Teachers, Principal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Hostel &amp; Boarding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Dormitories, rooms, beds, allocations, inspections.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Matron, Admin</w:t>
            </w:r>
          </w:p>
        </w:tc>
      </w:tr>
    </w:tbl>
    <w:p>
      <w:pPr>
        <w:pStyle w:val="Heading2"/>
        <w:spacing w:after="120" w:before="280" w:line="312"/>
      </w:pPr>
      <w:r>
        <w:rPr>
          <w:rFonts w:ascii="Calibri"/>
          <w:b/>
          <w:bCs/>
          <w:color w:val="15857A"/>
          <w:sz w:val="28"/>
          <w:szCs w:val="28"/>
        </w:rPr>
        <w:t xml:space="preserve">Administration Group</w:t>
      </w:r>
    </w:p>
    <w:tbl>
      <w:tblPr>
        <w:tblW w:type="pct" w:w="100%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  <w:tblLayout w:type="fixed"/>
      </w:tblPr>
      <w:tblGrid>
        <w:gridCol w:w="2500"/>
        <w:gridCol w:w="5500"/>
        <w:gridCol w:w="2000"/>
      </w:tblGrid>
      <w:tr>
        <w:trPr>
          <w:cantSplit/>
          <w:tblHeader/>
        </w:trPr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Who Uses It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Finance &amp; Fees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Invoices, payments (M-Pesa, Cash, Bank, Cheque), expenses, scholarships, auto-receipts.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Bursar, Admin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Payroll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Staff salaries, payslips, deductions (PAYE, NSSF, NHIF), net pay.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Bursar, Admin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Communications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Announcements (staff, students, parents), SMS/email queue.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Admin, Secretary, Principal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Library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Books, ISBN, borrowing/returns, overdue tracking, search.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Librarian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Transport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Routes, vehicles, drivers, student assignments, pickup tracking.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Admin, Driver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Inventory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Assets, stocktake, restock requests, purchase orders, auto-reorder.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Admin, Deputy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Cafeteria &amp; Meals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Menu planning, meal attendance, dietary tracking.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Cook, Admin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Procurement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Suppliers, purchase orders, delivery tracking.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Admin, Bursar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Facilities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Hall/lab booking, maintenance requests.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Admin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Visitors &amp; Gate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Visitor check-in/out, purpose, person-to-see, vehicle reg.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Gate Man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Inventory Requests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Staff request items from store, approval workflow.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All staff</w:t>
            </w:r>
          </w:p>
        </w:tc>
      </w:tr>
    </w:tbl>
    <w:p>
      <w:pPr>
        <w:pStyle w:val="Heading2"/>
        <w:spacing w:after="120" w:before="280" w:line="312"/>
      </w:pPr>
      <w:r>
        <w:rPr>
          <w:rFonts w:ascii="Calibri"/>
          <w:b/>
          <w:bCs/>
          <w:color w:val="15857A"/>
          <w:sz w:val="28"/>
          <w:szCs w:val="28"/>
        </w:rPr>
        <w:t xml:space="preserve">Insights Group</w:t>
      </w:r>
    </w:p>
    <w:tbl>
      <w:tblPr>
        <w:tblW w:type="pct" w:w="100%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  <w:tblLayout w:type="fixed"/>
      </w:tblPr>
      <w:tblGrid>
        <w:gridCol w:w="2500"/>
        <w:gridCol w:w="5500"/>
        <w:gridCol w:w="2000"/>
      </w:tblGrid>
      <w:tr>
        <w:trPr>
          <w:cantSplit/>
          <w:tblHeader/>
        </w:trPr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Who Uses It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Staff Room Board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Live display screen: today's schedule, announcements, birthdays.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All staff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Appraisals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Staff performance reviews, ratings, feedback, goals.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Principal, Admin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Feedback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Surveys, ratings, parent/student/staff feedback.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Admin, Principal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ID Cards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Printable student/staff ID cards with barcodes.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Admin, Secretary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Data Import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Bulk CSV import for students, staff, grades.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Admin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Reports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Analytics, custom reports, financial summaries, enrollment stats.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Admin, Principal, Bursar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Settings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School config, M-Pesa Daraja, users, module access, system health.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Admin</w:t>
            </w:r>
          </w:p>
        </w:tc>
      </w:tr>
    </w:tbl>
    <w:p>
      <w:r>
        <w:br w:type="page"/>
      </w:r>
    </w:p>
    <w:p>
      <w:pPr>
        <w:pStyle w:val="Heading1"/>
        <w:spacing w:after="160" w:before="360" w:line="312"/>
      </w:pPr>
      <w:r>
        <w:rPr>
          <w:rFonts w:ascii="Calibri"/>
          <w:b/>
          <w:bCs/>
          <w:color w:val="15857A"/>
          <w:sz w:val="32"/>
          <w:szCs w:val="32"/>
        </w:rPr>
        <w:t xml:space="preserve">2. Feature Comparison vs Competitors</w:t>
      </w:r>
    </w:p>
    <w:tbl>
      <w:tblPr>
        <w:tblW w:type="pct" w:w="100%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  <w:tblLayout w:type="fixed"/>
      </w:tblPr>
      <w:tblGrid>
        <w:gridCol w:w="3000"/>
        <w:gridCol w:w="2000"/>
        <w:gridCol w:w="2000"/>
        <w:gridCol w:w="1500"/>
        <w:gridCol w:w="1500"/>
      </w:tblGrid>
      <w:tr>
        <w:trPr>
          <w:cantSplit/>
          <w:tblHeader/>
        </w:trPr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SkulHub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EduManage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ClassCharts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Excel/Sheets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Modules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33+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12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Unlimited (manual)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M-Pesa Daraja STK Push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CBC Support (Grade 1-8)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Manual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8-4-4 Support (Form 1-4)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Partial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Manual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Staff Roles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13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N/A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Parent Portal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Yes (no login)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Staff Self-Signup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Yes (with approval)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Multi-School Platform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Dark Mode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N/A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Printable Invoices + Receipts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Yes (with letterhead)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Basic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Manual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Auto Payment References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Yes (Cash/Bank)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Timetable Visual Grid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Basic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External Exam Marks Import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Yes (KCSE/KCPE/Mock)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Manual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Referral Tracking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Demo Request Form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System Health Monitor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Yes (auto-refresh)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Connection Auto-Retry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Yes (3 retries)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Starting Price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KES 2,500/mo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KES 5,000/mo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$50/mo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Free</w:t>
            </w:r>
          </w:p>
        </w:tc>
      </w:tr>
    </w:tbl>
    <w:p>
      <w:r>
        <w:br w:type="page"/>
      </w:r>
    </w:p>
    <w:p>
      <w:pPr>
        <w:pStyle w:val="Heading1"/>
        <w:spacing w:after="160" w:before="360" w:line="312"/>
      </w:pPr>
      <w:r>
        <w:rPr>
          <w:rFonts w:ascii="Calibri"/>
          <w:b/>
          <w:bCs/>
          <w:color w:val="15857A"/>
          <w:sz w:val="32"/>
          <w:szCs w:val="32"/>
        </w:rPr>
        <w:t xml:space="preserve">3. School Onboarding Checklist</w:t>
      </w:r>
    </w:p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>Use this checklist when onboarding a new school. Follow each step to ensure a smooth setup process.</w:t>
      </w:r>
    </w:p>
    <w:p>
      <w:pPr>
        <w:pStyle w:val="Heading2"/>
        <w:spacing w:after="120" w:before="280" w:line="312"/>
      </w:pPr>
      <w:r>
        <w:rPr>
          <w:rFonts w:ascii="Calibri"/>
          <w:b/>
          <w:bCs/>
          <w:color w:val="15857A"/>
          <w:sz w:val="28"/>
          <w:szCs w:val="28"/>
        </w:rPr>
        <w:t xml:space="preserve">Day 1: Registration &amp; Setup</w:t>
      </w:r>
    </w:p>
    <w:tbl>
      <w:tblPr>
        <w:tblW w:type="pct" w:w="100%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  <w:tblLayout w:type="fixed"/>
      </w:tblPr>
      <w:tblGrid>
        <w:gridCol w:w="500"/>
        <w:gridCol w:w="4500"/>
        <w:gridCol w:w="1000"/>
        <w:gridCol w:w="4000"/>
      </w:tblGrid>
      <w:tr>
        <w:trPr>
          <w:cantSplit/>
          <w:tblHeader/>
        </w:trPr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School registers on skulhub.co.ke (6-step wizard)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☐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School gets a school code (e.g., SKH-2026-003)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Send welcome email with login instructions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☐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Use email template #4 from docs/email-templates.md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Call the school to confirm they logged in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☐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Verify they can access the dashboard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Configure school settings (name, motto, colors)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☐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Settings &gt; General tab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Set up academic year and term dates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☐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Settings &gt; Academic tab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Create class levels and streams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☐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Academics &gt; Class Levels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Add subjects and assign to departments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☐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Academics &gt; Subjects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8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Set up fee structure for each class level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☐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Finance &gt; Fee Structure</w:t>
            </w:r>
          </w:p>
        </w:tc>
      </w:tr>
    </w:tbl>
    <w:p>
      <w:pPr>
        <w:pStyle w:val="Heading2"/>
        <w:spacing w:after="120" w:before="280" w:line="312"/>
      </w:pPr>
      <w:r>
        <w:rPr>
          <w:rFonts w:ascii="Calibri"/>
          <w:b/>
          <w:bCs/>
          <w:color w:val="15857A"/>
          <w:sz w:val="28"/>
          <w:szCs w:val="28"/>
        </w:rPr>
        <w:t xml:space="preserve">Day 2-3: Data Migration</w:t>
      </w:r>
    </w:p>
    <w:tbl>
      <w:tblPr>
        <w:tblW w:type="pct" w:w="100%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  <w:tblLayout w:type="fixed"/>
      </w:tblPr>
      <w:tblGrid>
        <w:gridCol w:w="500"/>
        <w:gridCol w:w="4500"/>
        <w:gridCol w:w="1000"/>
        <w:gridCol w:w="4000"/>
      </w:tblGrid>
      <w:tr>
        <w:trPr>
          <w:cantSplit/>
          <w:tblHeader/>
        </w:trPr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9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Import existing student data (CSV)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☐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Data Import &gt; Upload CSV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10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Import existing staff data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☐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Staff &gt; Add Staff (or CSV import)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11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Set up guardian/parent contacts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☐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Students &gt; Edit &gt; Guardian tab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12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Generate invoices for current term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☐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Finance &gt; Generate Invoices (bulk)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13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Record any existing payments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☐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Finance &gt; Record Payment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14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Set up timetable (weekly schedule)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☐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Timetable &gt; Add Lessons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15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Configure M-Pesa Daraja (if Premium)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☐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Settings &gt; M-Pesa tab</w:t>
            </w:r>
          </w:p>
        </w:tc>
      </w:tr>
    </w:tbl>
    <w:p>
      <w:pPr>
        <w:pStyle w:val="Heading2"/>
        <w:spacing w:after="120" w:before="280" w:line="312"/>
      </w:pPr>
      <w:r>
        <w:rPr>
          <w:rFonts w:ascii="Calibri"/>
          <w:b/>
          <w:bCs/>
          <w:color w:val="15857A"/>
          <w:sz w:val="28"/>
          <w:szCs w:val="28"/>
        </w:rPr>
        <w:t xml:space="preserve">Day 4-7: Training &amp; Adoption</w:t>
      </w:r>
    </w:p>
    <w:tbl>
      <w:tblPr>
        <w:tblW w:type="pct" w:w="100%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  <w:tblLayout w:type="fixed"/>
      </w:tblPr>
      <w:tblGrid>
        <w:gridCol w:w="500"/>
        <w:gridCol w:w="4500"/>
        <w:gridCol w:w="1000"/>
        <w:gridCol w:w="4000"/>
      </w:tblGrid>
      <w:tr>
        <w:trPr>
          <w:cantSplit/>
          <w:tblHeader/>
        </w:trPr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16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Conduct staff training session (1 hour)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☐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Cover: login, dashboard, attendance, grades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17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Train bursar on invoice/payment workflow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☐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Cover: generate invoice, record payment, print receipt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18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Train teachers on attendance + homework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☐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Cover: mark attendance, create homework, enter grades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19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Set up staff accounts and module access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☐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Settings &gt; Module Access &gt; Tick modules per user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20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Share parent portal info with parents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☐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Send school code + instructions via WhatsApp/SMS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21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Publish first announcement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☐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Communications &gt; New Announcement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22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Test M-Pesa Daraja STK Push (if Premium)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☐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Finance &gt; Test STK Push with small amount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23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Verify data accuracy (spot check 5 students)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☐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Compare with school's existing records</w:t>
            </w:r>
          </w:p>
        </w:tc>
      </w:tr>
    </w:tbl>
    <w:p>
      <w:pPr>
        <w:pStyle w:val="Heading2"/>
        <w:spacing w:after="120" w:before="280" w:line="312"/>
      </w:pPr>
      <w:r>
        <w:rPr>
          <w:rFonts w:ascii="Calibri"/>
          <w:b/>
          <w:bCs/>
          <w:color w:val="15857A"/>
          <w:sz w:val="28"/>
          <w:szCs w:val="28"/>
        </w:rPr>
        <w:t xml:space="preserve">Day 14: First Check-in</w:t>
      </w:r>
    </w:p>
    <w:tbl>
      <w:tblPr>
        <w:tblW w:type="pct" w:w="100%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  <w:tblLayout w:type="fixed"/>
      </w:tblPr>
      <w:tblGrid>
        <w:gridCol w:w="500"/>
        <w:gridCol w:w="4500"/>
        <w:gridCol w:w="1000"/>
        <w:gridCol w:w="4000"/>
      </w:tblGrid>
      <w:tr>
        <w:trPr>
          <w:cantSplit/>
          <w:tblHeader/>
        </w:trPr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24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Call school to check for issues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☐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Any login problems? Any questions?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25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Review usage stats (dashboard activity)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☐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How many invoices generated? Attendance marked?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26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Suggest features they haven't tried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☐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Library, transport, health, events, discipline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27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Offer additional training if needed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☐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Free for first session</w:t>
            </w:r>
          </w:p>
        </w:tc>
      </w:tr>
    </w:tbl>
    <w:p>
      <w:pPr>
        <w:pStyle w:val="Heading2"/>
        <w:spacing w:after="120" w:before="280" w:line="312"/>
      </w:pPr>
      <w:r>
        <w:rPr>
          <w:rFonts w:ascii="Calibri"/>
          <w:b/>
          <w:bCs/>
          <w:color w:val="15857A"/>
          <w:sz w:val="28"/>
          <w:szCs w:val="28"/>
        </w:rPr>
        <w:t xml:space="preserve">Day 25: Trial Conversion</w:t>
      </w:r>
    </w:p>
    <w:tbl>
      <w:tblPr>
        <w:tblW w:type="pct" w:w="100%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  <w:tblLayout w:type="fixed"/>
      </w:tblPr>
      <w:tblGrid>
        <w:gridCol w:w="500"/>
        <w:gridCol w:w="4500"/>
        <w:gridCol w:w="1000"/>
        <w:gridCol w:w="4000"/>
      </w:tblGrid>
      <w:tr>
        <w:trPr>
          <w:cantSplit/>
          <w:tblHeader/>
        </w:trPr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28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Send trial-ending reminder email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☐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Use email template #5 from docs/email-templates.md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29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Call to discuss plan selection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☐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Recommend plan based on student count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30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Process first payment (M-Pesa/Bank)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☐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Update subscription status in Super Admin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31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Generate subscription invoice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☐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Send to school via email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32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Confirm subscription is active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☐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Super Admin &gt; Schools &gt; Activate</w:t>
            </w:r>
          </w:p>
        </w:tc>
      </w:tr>
    </w:tbl>
    <w:p>
      <w:pPr>
        <w:pStyle w:val="Heading2"/>
        <w:spacing w:after="120" w:before="280" w:line="312"/>
      </w:pPr>
      <w:r>
        <w:rPr>
          <w:rFonts w:ascii="Calibri"/>
          <w:b/>
          <w:bCs/>
          <w:color w:val="15857A"/>
          <w:sz w:val="28"/>
          <w:szCs w:val="28"/>
        </w:rPr>
        <w:t xml:space="preserve">Common Issues &amp; Solutions</w:t>
      </w:r>
    </w:p>
    <w:tbl>
      <w:tblPr>
        <w:tblW w:type="pct" w:w="100%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  <w:tblLayout w:type="fixed"/>
      </w:tblPr>
      <w:tblGrid>
        <w:gridCol w:w="3500"/>
        <w:gridCol w:w="6500"/>
      </w:tblGrid>
      <w:tr>
        <w:trPr>
          <w:cantSplit/>
          <w:tblHeader/>
        </w:trPr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Can't log in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Check: correct school code, correct email, password is case-sensitive. Try: admin@skulhub.ac.ke / admin123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Dashboard shows 0 students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Run: bun run prisma/seed-demo.ts to load demo data. Or add students manually.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M-Pesa STK Push not working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Go to Settings &gt; M-Pesa, enter Daraja credentials (Consumer Key, Secret, Passkey, Shortcode). See Daraja Guide tab.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Staff can't see modules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Go to Settings &gt; Module Access, select the user, tick the modules they need.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Can't print invoices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Click the printer icon on any invoice row. Opens a new window with school letterhead.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Connection error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System auto-retries 3 times. If persistent, wait 30 seconds and refresh.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Dark mode not working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Click the sun/moon icon in the nav bar (top-right corner).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Super admin access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Press Ctrl+Shift+A on login screen. Access code: skulhub-super-2026</w:t>
            </w:r>
          </w:p>
        </w:tc>
      </w:tr>
    </w:tbl>
    <w:p>
      <w:pPr>
        <w:spacing w:before="400"/>
      </w:pPr>
    </w:p>
    <w:p>
      <w:pPr>
        <w:spacing w:before="200"/>
        <w:jc w:val="center"/>
      </w:pPr>
      <w:r>
        <w:rPr>
          <w:rFonts w:ascii="Calibri"/>
          <w:i/>
          <w:iCs/>
          <w:color w:val="606060"/>
          <w:sz w:val="20"/>
          <w:szCs w:val="20"/>
        </w:rPr>
        <w:t xml:space="preserve">--- End of Document ---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06060"/>
        <w:sz w:val="18"/>
        <w:szCs w:val="18"/>
      </w:rPr>
      <w:t xml:space="preserve">Page </w:t>
    </w:r>
    <w:r>
      <w:rPr>
        <w:color w:val="60606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libri"/>
        <w:color w:val="606060"/>
        <w:sz w:val="18"/>
        <w:szCs w:val="18"/>
      </w:rPr>
      <w:t xml:space="preserve">SkulHub Product Features &amp; Onboarding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/>
        <w:color w:val="2C2C2C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</w:pPr>
    <w:rPr>
      <w:rFonts w:ascii="Calibri"/>
      <w:b/>
      <w:bCs/>
      <w:color w:val="15857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 w:line="312"/>
    </w:pPr>
    <w:rPr>
      <w:rFonts w:ascii="Calibri"/>
      <w:b/>
      <w:bCs/>
      <w:color w:val="15857A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2026-08-24T12:44:29.125Z</dcterms:created>
  <dcterms:modified xsi:type="dcterms:W3CDTF">2026-08-24T12:44:29.125Z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