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2181" w14:textId="77777777" w:rsidR="000A37D3" w:rsidRPr="000A37D3" w:rsidRDefault="000A37D3" w:rsidP="00A479BA">
      <w:pPr>
        <w:tabs>
          <w:tab w:val="left" w:pos="4820"/>
        </w:tabs>
        <w:spacing w:after="0" w:line="240" w:lineRule="auto"/>
        <w:jc w:val="center"/>
        <w:rPr>
          <w:rFonts w:ascii="Times New Roman CYR" w:eastAsia="Times New Roman" w:hAnsi="Times New Roman CYR" w:cs="Times New Roman"/>
          <w:b/>
          <w:spacing w:val="-2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spacing w:val="-2"/>
          <w:sz w:val="28"/>
          <w:szCs w:val="28"/>
          <w:lang w:eastAsia="ru-RU"/>
        </w:rPr>
        <w:t>Санкт-Петербургский государственный электротехнический университет</w:t>
      </w:r>
    </w:p>
    <w:p w14:paraId="7F460350" w14:textId="77777777" w:rsidR="000A37D3" w:rsidRPr="000A37D3" w:rsidRDefault="000A37D3" w:rsidP="00A479BA">
      <w:pPr>
        <w:spacing w:after="0" w:line="240" w:lineRule="auto"/>
        <w:jc w:val="center"/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“ЛЭТИ” им. В. И. Ульянова (Ленина)</w:t>
      </w:r>
    </w:p>
    <w:p w14:paraId="3BFA0FC5" w14:textId="77777777" w:rsidR="000A37D3" w:rsidRPr="000A37D3" w:rsidRDefault="000A37D3" w:rsidP="00A479BA">
      <w:pPr>
        <w:spacing w:after="0" w:line="240" w:lineRule="auto"/>
        <w:jc w:val="center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  <w:t>(СПбГЭТУ “ЛЭТИ”)</w:t>
      </w:r>
    </w:p>
    <w:p w14:paraId="033BD9C1" w14:textId="77777777" w:rsidR="000A37D3" w:rsidRPr="000A37D3" w:rsidRDefault="000A37D3" w:rsidP="00A479BA">
      <w:pPr>
        <w:spacing w:after="0" w:line="240" w:lineRule="auto"/>
        <w:ind w:right="489"/>
        <w:jc w:val="both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0A37D3" w:rsidRPr="000A37D3" w14:paraId="44B011D1" w14:textId="77777777" w:rsidTr="00545EE5">
        <w:trPr>
          <w:trHeight w:val="100"/>
        </w:trPr>
        <w:tc>
          <w:tcPr>
            <w:tcW w:w="9214" w:type="dxa"/>
          </w:tcPr>
          <w:p w14:paraId="2A1D64C8" w14:textId="77777777" w:rsidR="000A37D3" w:rsidRPr="000A37D3" w:rsidRDefault="000A37D3" w:rsidP="00A479BA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0"/>
                <w:szCs w:val="20"/>
                <w:lang w:eastAsia="ru-RU"/>
              </w:rPr>
            </w:pPr>
          </w:p>
        </w:tc>
      </w:tr>
    </w:tbl>
    <w:p w14:paraId="31A86282" w14:textId="77777777" w:rsidR="000A37D3" w:rsidRPr="000A37D3" w:rsidRDefault="000A37D3" w:rsidP="00A479BA">
      <w:pPr>
        <w:shd w:val="clear" w:color="auto" w:fill="FFFFFF"/>
        <w:spacing w:after="0" w:line="240" w:lineRule="auto"/>
        <w:ind w:right="-62"/>
        <w:rPr>
          <w:rFonts w:ascii="Times New Roman CYR" w:eastAsia="Times New Roman" w:hAnsi="Times New Roman CYR" w:cs="Times New Roman"/>
          <w:bCs/>
          <w:spacing w:val="-14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  <w:t>Направление</w:t>
      </w: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34"/>
          <w:szCs w:val="34"/>
          <w:lang w:eastAsia="ru-RU"/>
        </w:rPr>
        <w:t xml:space="preserve"> </w:t>
      </w: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  <w:t xml:space="preserve">подготовки: </w:t>
      </w:r>
      <w:r w:rsidRPr="000A37D3">
        <w:rPr>
          <w:rFonts w:ascii="Times New Roman CYR" w:eastAsia="Times New Roman" w:hAnsi="Times New Roman CYR" w:cs="Times New Roman"/>
          <w:bCs/>
          <w:spacing w:val="-2"/>
          <w:sz w:val="28"/>
          <w:szCs w:val="28"/>
          <w:lang w:eastAsia="ru-RU"/>
        </w:rPr>
        <w:t>09.03.01 “Информатика и вычислительная техника”</w:t>
      </w:r>
    </w:p>
    <w:p w14:paraId="23D7D811" w14:textId="77777777" w:rsidR="000A37D3" w:rsidRPr="000A37D3" w:rsidRDefault="000A37D3" w:rsidP="00A479BA">
      <w:pPr>
        <w:shd w:val="clear" w:color="auto" w:fill="FFFFFF"/>
        <w:spacing w:after="100" w:afterAutospacing="1" w:line="240" w:lineRule="auto"/>
        <w:ind w:right="-62"/>
        <w:rPr>
          <w:rFonts w:ascii="Times New Roman CYR" w:eastAsia="Times New Roman" w:hAnsi="Times New Roman CYR" w:cs="Times New Roman"/>
          <w:bCs/>
          <w:spacing w:val="-14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  <w:t>Профиль:</w:t>
      </w:r>
      <w:r w:rsidRPr="000A37D3">
        <w:rPr>
          <w:rFonts w:ascii="Times New Roman CYR" w:eastAsia="Times New Roman" w:hAnsi="Times New Roman CYR" w:cs="Times New Roman"/>
          <w:bCs/>
          <w:spacing w:val="-14"/>
          <w:sz w:val="28"/>
          <w:szCs w:val="28"/>
          <w:lang w:eastAsia="ru-RU"/>
        </w:rPr>
        <w:t xml:space="preserve"> </w:t>
      </w:r>
      <w:r w:rsidRPr="000A37D3">
        <w:rPr>
          <w:rFonts w:ascii="Times New Roman CYR" w:eastAsia="Times New Roman" w:hAnsi="Times New Roman CYR" w:cs="Times New Roman"/>
          <w:bCs/>
          <w:spacing w:val="-2"/>
          <w:sz w:val="28"/>
          <w:szCs w:val="28"/>
          <w:lang w:eastAsia="ru-RU"/>
        </w:rPr>
        <w:t>“Вычислительные машины, комплексы, системы и сети”</w:t>
      </w:r>
    </w:p>
    <w:p w14:paraId="2A88B88D" w14:textId="77777777" w:rsidR="000A37D3" w:rsidRPr="000A37D3" w:rsidRDefault="000A37D3" w:rsidP="00A479BA">
      <w:pPr>
        <w:shd w:val="clear" w:color="auto" w:fill="FFFFFF"/>
        <w:spacing w:after="0" w:line="240" w:lineRule="auto"/>
        <w:ind w:right="-62"/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  <w:t>Факультет компьютерных технологий и информатики</w:t>
      </w:r>
    </w:p>
    <w:p w14:paraId="5A1CD1C9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bCs/>
          <w:sz w:val="28"/>
          <w:szCs w:val="20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28"/>
          <w:szCs w:val="20"/>
          <w:lang w:eastAsia="ru-RU"/>
        </w:rPr>
        <w:t>Кафедра вычислительной техники</w:t>
      </w:r>
    </w:p>
    <w:p w14:paraId="1EA900AF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14:paraId="548C0C4B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i/>
          <w:iCs/>
          <w:sz w:val="28"/>
          <w:szCs w:val="20"/>
          <w:lang w:eastAsia="ru-RU"/>
        </w:rPr>
      </w:pPr>
      <w:r w:rsidRPr="000A37D3">
        <w:rPr>
          <w:rFonts w:ascii="Times New Roman CYR" w:eastAsia="Times New Roman" w:hAnsi="Times New Roman CYR" w:cs="Times New Roman"/>
          <w:i/>
          <w:iCs/>
          <w:sz w:val="28"/>
          <w:szCs w:val="20"/>
          <w:lang w:eastAsia="ru-RU"/>
        </w:rPr>
        <w:t>К защите допустить:</w:t>
      </w:r>
    </w:p>
    <w:p w14:paraId="1BC08778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8"/>
          <w:szCs w:val="24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28"/>
          <w:szCs w:val="24"/>
          <w:lang w:eastAsia="ru-RU"/>
        </w:rPr>
        <w:t>Заведующий кафедрой</w:t>
      </w:r>
    </w:p>
    <w:p w14:paraId="4419C17D" w14:textId="77777777" w:rsidR="000A37D3" w:rsidRPr="000A37D3" w:rsidRDefault="000A37D3" w:rsidP="00A479BA">
      <w:pPr>
        <w:tabs>
          <w:tab w:val="left" w:pos="7380"/>
        </w:tabs>
        <w:spacing w:after="0" w:line="240" w:lineRule="auto"/>
        <w:rPr>
          <w:rFonts w:ascii="Times New Roman CYR" w:eastAsia="Times New Roman" w:hAnsi="Times New Roman CYR" w:cs="Times New Roman"/>
          <w:b/>
          <w:bCs/>
          <w:sz w:val="24"/>
          <w:szCs w:val="24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д. т. н., профессор</w:t>
      </w:r>
      <w:r w:rsidRPr="000A37D3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 xml:space="preserve">                              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__________________       М. С.</w:t>
      </w:r>
      <w:r w:rsidRPr="000A37D3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 xml:space="preserve"> 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Куприянов</w:t>
      </w:r>
    </w:p>
    <w:p w14:paraId="216EF288" w14:textId="089B4F98" w:rsid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49492DD8" w14:textId="17709714" w:rsidR="001651EC" w:rsidRDefault="001651EC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5560AB69" w14:textId="789CD07B" w:rsidR="001651EC" w:rsidRDefault="001651EC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32F6E9C2" w14:textId="457280AE" w:rsidR="001651EC" w:rsidRDefault="001651EC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54BF7ECF" w14:textId="51709EBE" w:rsidR="001651EC" w:rsidRDefault="001651EC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6886CD2A" w14:textId="1679C4EA" w:rsidR="001651EC" w:rsidRDefault="001651EC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5883F3C3" w14:textId="592B66DD" w:rsidR="001651EC" w:rsidRDefault="001651EC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7116231E" w14:textId="794E393F" w:rsidR="001651EC" w:rsidRDefault="001651EC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73EDAFA7" w14:textId="77777777" w:rsidR="001651EC" w:rsidRPr="000A37D3" w:rsidRDefault="001651EC" w:rsidP="00A479BA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16"/>
          <w:szCs w:val="16"/>
          <w:lang w:eastAsia="ru-RU"/>
        </w:rPr>
      </w:pPr>
    </w:p>
    <w:p w14:paraId="385B1DD4" w14:textId="77777777" w:rsidR="000A37D3" w:rsidRPr="000A37D3" w:rsidRDefault="000A37D3" w:rsidP="00A479BA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40"/>
          <w:szCs w:val="40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40"/>
          <w:szCs w:val="40"/>
          <w:lang w:eastAsia="ru-RU"/>
        </w:rPr>
        <w:t xml:space="preserve">ВЫПУСКНАЯ </w:t>
      </w:r>
      <w:r w:rsidRPr="000A37D3">
        <w:rPr>
          <w:rFonts w:ascii="Times New Roman CYR" w:eastAsia="Times New Roman" w:hAnsi="Times New Roman CYR" w:cs="Times New Roman"/>
          <w:b/>
          <w:bCs/>
          <w:spacing w:val="-16"/>
          <w:sz w:val="40"/>
          <w:szCs w:val="40"/>
          <w:lang w:eastAsia="ru-RU"/>
        </w:rPr>
        <w:t>КВАЛИФИКАЦИОННАЯ РАБОТА</w:t>
      </w:r>
    </w:p>
    <w:p w14:paraId="1A94205D" w14:textId="00789DEC" w:rsidR="000A37D3" w:rsidRDefault="000A37D3" w:rsidP="00A479BA">
      <w:pPr>
        <w:shd w:val="clear" w:color="auto" w:fill="FFFFFF"/>
        <w:spacing w:after="0" w:line="557" w:lineRule="exact"/>
        <w:jc w:val="center"/>
        <w:rPr>
          <w:rFonts w:ascii="Times New Roman CYR" w:eastAsia="Times New Roman" w:hAnsi="Times New Roman CYR" w:cs="Times New Roman"/>
          <w:b/>
          <w:bCs/>
          <w:sz w:val="40"/>
          <w:szCs w:val="40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40"/>
          <w:szCs w:val="40"/>
          <w:lang w:eastAsia="ru-RU"/>
        </w:rPr>
        <w:t>БАКАЛАВРА</w:t>
      </w:r>
    </w:p>
    <w:p w14:paraId="0740814A" w14:textId="50AC9EE4" w:rsidR="001651EC" w:rsidRDefault="001651EC" w:rsidP="001651EC">
      <w:pPr>
        <w:shd w:val="clear" w:color="auto" w:fill="FFFFFF"/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095874B6" w14:textId="21822277" w:rsidR="001651EC" w:rsidRDefault="001651EC" w:rsidP="001651EC">
      <w:pPr>
        <w:shd w:val="clear" w:color="auto" w:fill="FFFFFF"/>
        <w:spacing w:after="0" w:line="240" w:lineRule="auto"/>
        <w:jc w:val="center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1870F97D" w14:textId="77777777" w:rsidR="001651EC" w:rsidRPr="000A37D3" w:rsidRDefault="001651EC" w:rsidP="001651EC">
      <w:pPr>
        <w:shd w:val="clear" w:color="auto" w:fill="FFFFFF"/>
        <w:spacing w:after="0" w:line="240" w:lineRule="auto"/>
        <w:jc w:val="center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14:paraId="3FAA5B2A" w14:textId="77777777" w:rsidR="000A37D3" w:rsidRPr="000A37D3" w:rsidRDefault="000A37D3" w:rsidP="001651EC">
      <w:pPr>
        <w:spacing w:after="0" w:line="240" w:lineRule="auto"/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  <w:t>Тема: “</w:t>
      </w:r>
      <w:r w:rsidRPr="000A37D3">
        <w:rPr>
          <w:rFonts w:ascii="Calibri" w:eastAsia="Calibri" w:hAnsi="Calibri" w:cs="Times New Roman"/>
        </w:rPr>
        <w:t xml:space="preserve"> </w:t>
      </w:r>
      <w:r w:rsidRPr="000A37D3"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  <w:t>Реализация функции извлечения квадратного корня на</w:t>
      </w:r>
    </w:p>
    <w:p w14:paraId="057829C3" w14:textId="77777777" w:rsidR="000A37D3" w:rsidRPr="000A37D3" w:rsidRDefault="000A37D3" w:rsidP="00A479BA">
      <w:pPr>
        <w:spacing w:after="0" w:line="240" w:lineRule="auto"/>
        <w:ind w:firstLine="1134"/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  <w:t>ПЛИС”</w:t>
      </w:r>
    </w:p>
    <w:p w14:paraId="6DE6C699" w14:textId="77777777" w:rsidR="000A37D3" w:rsidRPr="000A37D3" w:rsidRDefault="000A37D3" w:rsidP="00A479BA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14:paraId="495DD497" w14:textId="77777777" w:rsidR="000A37D3" w:rsidRPr="000A37D3" w:rsidRDefault="000A37D3" w:rsidP="00A479BA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14:paraId="2FB18C2F" w14:textId="69D03620" w:rsid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14:paraId="73B96AE0" w14:textId="2B45F9E1" w:rsidR="004C07D3" w:rsidRDefault="004C07D3" w:rsidP="00A479BA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14:paraId="368FF2CC" w14:textId="77777777" w:rsidR="004C07D3" w:rsidRPr="000A37D3" w:rsidRDefault="004C07D3" w:rsidP="00A479BA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14:paraId="495BAD0F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Студент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  <w:t>_____________      В. А. Приемышев</w:t>
      </w:r>
    </w:p>
    <w:p w14:paraId="5D0AE4F3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05FE2994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Руководитель </w:t>
      </w:r>
    </w:p>
    <w:p w14:paraId="028DCA71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к. т. н., доцент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  <w:t>_____________      О. И. Буренева</w:t>
      </w:r>
    </w:p>
    <w:p w14:paraId="149C02F5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402A236F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Консультант</w:t>
      </w:r>
    </w:p>
    <w:p w14:paraId="2B9E2D2C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д. э. н., профессор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  <w:t>_____________      Т. Д. Маслова</w:t>
      </w:r>
    </w:p>
    <w:p w14:paraId="6E37AE46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6925A398" w14:textId="77777777" w:rsidR="000A37D3" w:rsidRP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Консультант от кафедры</w:t>
      </w:r>
    </w:p>
    <w:p w14:paraId="117A6B32" w14:textId="1593C7F2" w:rsidR="000A37D3" w:rsidRDefault="000A37D3" w:rsidP="00A479BA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к. т. н., доцент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  <w:t>_____________      И. С. Зуев</w:t>
      </w:r>
    </w:p>
    <w:p w14:paraId="616A46F5" w14:textId="74F13827" w:rsidR="004C07D3" w:rsidRDefault="004C07D3" w:rsidP="00A479BA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14:paraId="65043982" w14:textId="6E1F2E7A" w:rsidR="00176CD8" w:rsidRDefault="00176CD8" w:rsidP="00A479BA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14:paraId="3D4700FF" w14:textId="77777777" w:rsidR="00176CD8" w:rsidRPr="000A37D3" w:rsidRDefault="00176CD8" w:rsidP="00A479BA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  <w:bookmarkStart w:id="0" w:name="_GoBack"/>
      <w:bookmarkEnd w:id="0"/>
    </w:p>
    <w:p w14:paraId="206F2360" w14:textId="4F0604FA" w:rsidR="000A37D3" w:rsidRPr="000A37D3" w:rsidRDefault="000A37D3" w:rsidP="00A479BA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30"/>
          <w:szCs w:val="30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30"/>
          <w:szCs w:val="30"/>
          <w:lang w:eastAsia="ru-RU"/>
        </w:rPr>
        <w:t>Санкт-Петербург</w:t>
      </w:r>
    </w:p>
    <w:p w14:paraId="5C773674" w14:textId="6470E392" w:rsidR="00715B11" w:rsidRPr="0074021D" w:rsidRDefault="000A37D3" w:rsidP="00A479BA">
      <w:pPr>
        <w:jc w:val="center"/>
        <w:rPr>
          <w:rFonts w:ascii="Times New Roman CYR" w:eastAsia="Times New Roman" w:hAnsi="Times New Roman CYR" w:cs="Times New Roman"/>
          <w:sz w:val="30"/>
          <w:szCs w:val="30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30"/>
          <w:szCs w:val="30"/>
          <w:lang w:eastAsia="ru-RU"/>
        </w:rPr>
        <w:t>2019 г.</w:t>
      </w:r>
    </w:p>
    <w:sectPr w:rsidR="00715B11" w:rsidRPr="0074021D" w:rsidSect="0022709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1E"/>
    <w:rsid w:val="0000601E"/>
    <w:rsid w:val="000A37D3"/>
    <w:rsid w:val="001651EC"/>
    <w:rsid w:val="00176CD8"/>
    <w:rsid w:val="00227092"/>
    <w:rsid w:val="0049059E"/>
    <w:rsid w:val="004C07D3"/>
    <w:rsid w:val="00715B11"/>
    <w:rsid w:val="0074021D"/>
    <w:rsid w:val="00A01E61"/>
    <w:rsid w:val="00A05982"/>
    <w:rsid w:val="00A479BA"/>
    <w:rsid w:val="00AB1108"/>
    <w:rsid w:val="00B61D75"/>
    <w:rsid w:val="00CD4646"/>
    <w:rsid w:val="00D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8F6D"/>
  <w15:chartTrackingRefBased/>
  <w15:docId w15:val="{20874767-E824-48B0-B25A-2F3FFA2A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Priemyshev</dc:creator>
  <cp:keywords/>
  <dc:description/>
  <cp:lastModifiedBy>Vladimir Priemyshev</cp:lastModifiedBy>
  <cp:revision>16</cp:revision>
  <dcterms:created xsi:type="dcterms:W3CDTF">2019-05-26T21:35:00Z</dcterms:created>
  <dcterms:modified xsi:type="dcterms:W3CDTF">2019-05-26T22:10:00Z</dcterms:modified>
</cp:coreProperties>
</file>