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rFonts w:ascii="Cambria" w:cs="Cambria" w:eastAsia="Cambria" w:hAnsi="Cambria"/>
          <w:b w:val="1"/>
        </w:rPr>
      </w:pPr>
      <w:bookmarkStart w:colFirst="0" w:colLast="0" w:name="_yfovtcp1e5w0" w:id="0"/>
      <w:bookmarkEnd w:id="0"/>
      <w:r w:rsidDel="00000000" w:rsidR="00000000" w:rsidRPr="00000000">
        <w:rPr>
          <w:rFonts w:ascii="Cambria" w:cs="Cambria" w:eastAsia="Cambria" w:hAnsi="Cambria"/>
          <w:b w:val="1"/>
          <w:rtl w:val="0"/>
        </w:rPr>
        <w:t xml:space="preserve">Authentic Colombia</w:t>
      </w:r>
    </w:p>
    <w:p w:rsidR="00000000" w:rsidDel="00000000" w:rsidP="00000000" w:rsidRDefault="00000000" w:rsidRPr="00000000" w14:paraId="00000003">
      <w:pPr>
        <w:pStyle w:val="Title"/>
        <w:spacing w:after="0" w:line="240" w:lineRule="auto"/>
        <w:jc w:val="center"/>
        <w:rPr/>
      </w:pPr>
      <w:bookmarkStart w:colFirst="0" w:colLast="0" w:name="_s58s954pt6ra" w:id="1"/>
      <w:bookmarkEnd w:id="1"/>
      <w:r w:rsidDel="00000000" w:rsidR="00000000" w:rsidRPr="00000000">
        <w:rPr>
          <w:rFonts w:ascii="Cambria" w:cs="Cambria" w:eastAsia="Cambria" w:hAnsi="Cambria"/>
          <w:b w:val="1"/>
          <w:rtl w:val="0"/>
        </w:rPr>
        <w:t xml:space="preserve">Bogotá, Coffee Zone, Amazons and Cartagena </w:t>
        <w:tab/>
        <w:tab/>
        <w:t xml:space="preserve">9 days</w:t>
      </w:r>
      <w:r w:rsidDel="00000000" w:rsidR="00000000" w:rsidRPr="00000000">
        <w:rPr>
          <w:rtl w:val="0"/>
        </w:rPr>
      </w:r>
    </w:p>
    <w:p w:rsidR="00000000" w:rsidDel="00000000" w:rsidP="00000000" w:rsidRDefault="00000000" w:rsidRPr="00000000" w14:paraId="00000004">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5">
      <w:pPr>
        <w:tabs>
          <w:tab w:val="left" w:pos="1200"/>
        </w:tabs>
        <w:jc w:val="both"/>
        <w:rPr>
          <w:b w:val="1"/>
          <w:sz w:val="20"/>
          <w:szCs w:val="20"/>
        </w:rPr>
      </w:pPr>
      <w:r w:rsidDel="00000000" w:rsidR="00000000" w:rsidRPr="00000000">
        <w:rPr>
          <w:rtl w:val="0"/>
        </w:rPr>
      </w:r>
    </w:p>
    <w:p w:rsidR="00000000" w:rsidDel="00000000" w:rsidP="00000000" w:rsidRDefault="00000000" w:rsidRPr="00000000" w14:paraId="00000006">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Bogotá to Armenia, Armenia to Leticia with stop in Bogotá, Leticia to Cartagena with stop in Bogotá and Cartagena to Bogotá</w:t>
        <w:br w:type="textWrapping"/>
        <w:t xml:space="preserve">Transfers airport / hotel / airport</w:t>
        <w:br w:type="textWrapping"/>
        <w:t xml:space="preserve">Accommodation 2 nights in Bogotá, 2 nights in Armenia, 2 in Leticia and 2 nights in Cartagena.</w:t>
        <w:br w:type="textWrapping"/>
        <w:t xml:space="preserve">Daily breakfast at hotels</w:t>
        <w:br w:type="textWrapping"/>
        <w:t xml:space="preserve">6 lunches and 2 dinners.</w:t>
        <w:br w:type="textWrapping"/>
        <w:t xml:space="preserve">English guide for visitors.</w:t>
        <w:br w:type="textWrapping"/>
        <w:t xml:space="preserve">Salt Cathedral</w:t>
        <w:br w:type="textWrapping"/>
        <w:t xml:space="preserve">City tour in Bogotà with monserrate</w:t>
        <w:br w:type="textWrapping"/>
        <w:t xml:space="preserve">Coffee experience in San Alberto</w:t>
        <w:br w:type="textWrapping"/>
        <w:t xml:space="preserve">Tour to Filandia, Cocora and Salento</w:t>
        <w:br w:type="textWrapping"/>
        <w:t xml:space="preserve">Visit to Santander Park to see the arrival of parrots</w:t>
        <w:br w:type="textWrapping"/>
        <w:t xml:space="preserve">Day in Puerto Nariño in regular service</w:t>
        <w:br w:type="textWrapping"/>
        <w:t xml:space="preserve">Night walk in the jungle</w:t>
        <w:br w:type="textWrapping"/>
        <w:t xml:space="preserve">City tour through Cartagena, regular service.</w:t>
        <w:br w:type="textWrapping"/>
        <w:t xml:space="preserve">Medical assistance card for 9 days</w:t>
      </w:r>
    </w:p>
    <w:p w:rsidR="00000000" w:rsidDel="00000000" w:rsidP="00000000" w:rsidRDefault="00000000" w:rsidRPr="00000000" w14:paraId="00000007">
      <w:pPr>
        <w:tabs>
          <w:tab w:val="left" w:pos="1200"/>
        </w:tabs>
        <w:jc w:val="both"/>
        <w:rPr>
          <w:color w:val="212121"/>
          <w:sz w:val="20"/>
          <w:szCs w:val="20"/>
          <w:highlight w:val="white"/>
        </w:rPr>
      </w:pPr>
      <w:r w:rsidDel="00000000" w:rsidR="00000000" w:rsidRPr="00000000">
        <w:rPr>
          <w:rtl w:val="0"/>
        </w:rPr>
      </w:r>
    </w:p>
    <w:p w:rsidR="00000000" w:rsidDel="00000000" w:rsidP="00000000" w:rsidRDefault="00000000" w:rsidRPr="00000000" w14:paraId="00000008">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Does not include</w:t>
      </w:r>
      <w:r w:rsidDel="00000000" w:rsidR="00000000" w:rsidRPr="00000000">
        <w:rPr>
          <w:color w:val="212121"/>
          <w:sz w:val="20"/>
          <w:szCs w:val="20"/>
          <w:highlight w:val="white"/>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9">
      <w:pPr>
        <w:tabs>
          <w:tab w:val="left" w:pos="1200"/>
        </w:tabs>
        <w:jc w:val="both"/>
        <w:rPr>
          <w:color w:val="212121"/>
          <w:sz w:val="20"/>
          <w:szCs w:val="20"/>
          <w:highlight w:val="white"/>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tabs>
          <w:tab w:val="left" w:pos="1200"/>
        </w:tabs>
        <w:jc w:val="both"/>
        <w:rPr>
          <w:b w:val="1"/>
          <w:sz w:val="20"/>
          <w:szCs w:val="20"/>
        </w:rPr>
      </w:pPr>
      <w:r w:rsidDel="00000000" w:rsidR="00000000" w:rsidRPr="00000000">
        <w:rPr>
          <w:rtl w:val="0"/>
        </w:rPr>
      </w:r>
    </w:p>
    <w:p w:rsidR="00000000" w:rsidDel="00000000" w:rsidP="00000000" w:rsidRDefault="00000000" w:rsidRPr="00000000" w14:paraId="0000000C">
      <w:pPr>
        <w:tabs>
          <w:tab w:val="left" w:pos="1200"/>
        </w:tabs>
        <w:jc w:val="both"/>
        <w:rPr>
          <w:i w:val="1"/>
          <w:sz w:val="20"/>
          <w:szCs w:val="20"/>
        </w:rPr>
      </w:pPr>
      <w:r w:rsidDel="00000000" w:rsidR="00000000" w:rsidRPr="00000000">
        <w:rPr>
          <w:b w:val="1"/>
          <w:color w:val="212121"/>
          <w:sz w:val="20"/>
          <w:szCs w:val="20"/>
          <w:highlight w:val="white"/>
          <w:rtl w:val="0"/>
        </w:rPr>
        <w:t xml:space="preserve">Planned itinerary</w:t>
      </w:r>
      <w:r w:rsidDel="00000000" w:rsidR="00000000" w:rsidRPr="00000000">
        <w:rPr>
          <w:color w:val="212121"/>
          <w:sz w:val="20"/>
          <w:szCs w:val="20"/>
          <w:highlight w:val="white"/>
          <w:rtl w:val="0"/>
        </w:rPr>
        <w:br w:type="textWrapping"/>
        <w:br w:type="textWrapping"/>
      </w:r>
      <w:r w:rsidDel="00000000" w:rsidR="00000000" w:rsidRPr="00000000">
        <w:rPr>
          <w:b w:val="1"/>
          <w:color w:val="0000ff"/>
          <w:sz w:val="20"/>
          <w:szCs w:val="20"/>
          <w:highlight w:val="white"/>
          <w:rtl w:val="0"/>
        </w:rPr>
        <w:t xml:space="preserve">Day 1 Arrival in Bogota - Welcome and transfer to the hotel.</w:t>
      </w:r>
      <w:r w:rsidDel="00000000" w:rsidR="00000000" w:rsidRPr="00000000">
        <w:rPr>
          <w:color w:val="212121"/>
          <w:sz w:val="20"/>
          <w:szCs w:val="20"/>
          <w:highlight w:val="white"/>
          <w:rtl w:val="0"/>
        </w:rPr>
        <w:br w:type="textWrapping"/>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r w:rsidDel="00000000" w:rsidR="00000000" w:rsidRPr="00000000">
        <w:rPr>
          <w:rtl w:val="0"/>
        </w:rPr>
      </w:r>
    </w:p>
    <w:p w:rsidR="00000000" w:rsidDel="00000000" w:rsidP="00000000" w:rsidRDefault="00000000" w:rsidRPr="00000000" w14:paraId="0000000D">
      <w:pPr>
        <w:jc w:val="both"/>
        <w:rPr>
          <w:b w:val="1"/>
          <w:color w:val="0000ff"/>
          <w:sz w:val="20"/>
          <w:szCs w:val="20"/>
        </w:rPr>
      </w:pPr>
      <w:r w:rsidDel="00000000" w:rsidR="00000000" w:rsidRPr="00000000">
        <w:rPr>
          <w:rtl w:val="0"/>
        </w:rPr>
      </w:r>
    </w:p>
    <w:p w:rsidR="00000000" w:rsidDel="00000000" w:rsidP="00000000" w:rsidRDefault="00000000" w:rsidRPr="00000000" w14:paraId="0000000E">
      <w:pPr>
        <w:jc w:val="both"/>
        <w:rPr>
          <w:i w:val="1"/>
          <w:color w:val="212121"/>
          <w:sz w:val="20"/>
          <w:szCs w:val="20"/>
          <w:highlight w:val="white"/>
        </w:rPr>
      </w:pPr>
      <w:r w:rsidDel="00000000" w:rsidR="00000000" w:rsidRPr="00000000">
        <w:rPr>
          <w:b w:val="1"/>
          <w:color w:val="0000ff"/>
          <w:sz w:val="20"/>
          <w:szCs w:val="20"/>
          <w:highlight w:val="white"/>
          <w:rtl w:val="0"/>
        </w:rPr>
        <w:t xml:space="preserve">Day 2 Visit to the Salt Cathedral - Lunch - City tour around Bogotá with monserrate</w:t>
        <w:br w:type="textWrapping"/>
      </w:r>
      <w:r w:rsidDel="00000000" w:rsidR="00000000" w:rsidRPr="00000000">
        <w:rPr>
          <w:color w:val="212121"/>
          <w:sz w:val="20"/>
          <w:szCs w:val="20"/>
          <w:highlight w:val="white"/>
          <w:rtl w:val="0"/>
        </w:rPr>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day with a City tour through Bogotá in the Candelaria, historical and cultural center of Bogotá, there we will visit the Gold Museum (closed on Mondays), the cultural block Banco de la República, entrance to the Casa de la Moneda and the Museum of Botero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F">
      <w:pPr>
        <w:tabs>
          <w:tab w:val="left" w:pos="1200"/>
        </w:tabs>
        <w:jc w:val="both"/>
        <w:rPr>
          <w:sz w:val="20"/>
          <w:szCs w:val="20"/>
        </w:rPr>
      </w:pPr>
      <w:r w:rsidDel="00000000" w:rsidR="00000000" w:rsidRPr="00000000">
        <w:rPr>
          <w:rtl w:val="0"/>
        </w:rPr>
      </w:r>
    </w:p>
    <w:p w:rsidR="00000000" w:rsidDel="00000000" w:rsidP="00000000" w:rsidRDefault="00000000" w:rsidRPr="00000000" w14:paraId="00000010">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3: Transfer to the Bogota airport - Flight to Armenia - Lunch - Coffee experience</w:t>
        <w:br w:type="textWrapping"/>
      </w:r>
      <w:r w:rsidDel="00000000" w:rsidR="00000000" w:rsidRPr="00000000">
        <w:rPr>
          <w:color w:val="212121"/>
          <w:sz w:val="20"/>
          <w:szCs w:val="20"/>
          <w:highlight w:val="white"/>
          <w:rtl w:val="0"/>
        </w:rPr>
        <w:t xml:space="preserve">At the scheduled time, you will move from the hotel to the airport to fly to Armenia. Once at the airport, you will be assisted by a representative of our company and transferred to the hotel.</w:t>
        <w:br w:type="textWrapping"/>
        <w:t xml:space="preserve">You will take a real regional lunch and then go to a hacienda and take a coffee tour. In the tour you will have an introduction to Colombian coffee, explanation of the coffee process, raw materials, qualities and olfactory and gustatory exercises. Followed by a session of semi-professional cupping of two coffees, in order to make an immersion in the awakening of the senses and thus appreciate with pleasure, a good coffee. Ends with a farewell coffee drink. At the end you will be taken to the hotel.</w:t>
        <w:br w:type="textWrapping"/>
        <w:t xml:space="preserve">Food: Breakfast and lunch.</w:t>
      </w:r>
    </w:p>
    <w:p w:rsidR="00000000" w:rsidDel="00000000" w:rsidP="00000000" w:rsidRDefault="00000000" w:rsidRPr="00000000" w14:paraId="00000011">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2">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4: Excursion to the Cocora Valley, Salento and Filandia with lunch</w:t>
        <w:br w:type="textWrapping"/>
      </w:r>
      <w:r w:rsidDel="00000000" w:rsidR="00000000" w:rsidRPr="00000000">
        <w:rPr>
          <w:color w:val="212121"/>
          <w:sz w:val="20"/>
          <w:szCs w:val="20"/>
          <w:highlight w:val="white"/>
          <w:rtl w:val="0"/>
        </w:rPr>
        <w:t xml:space="preserve">8:00 am You will be picked up at the hotel to head to the Cocora Valley, a natural landscape located in a mountainous valley of the Central Cordillera of the Colombian Andes, specifically in the department of Quindío, part of the Los Nevados National Natural Park. There is the national tree of Colombia, the Palm of Quindío Wax, as well as a great variety of flora and fauna, much of it in danger of extinction and protected under the status of National Natural Park. The Valley, as well as the nearby town of Salento and Filandia typical coffee towns with beautiful architecture, are located among the main tourist destinations in Colombia. This day you will have a typical lunch of the region.</w:t>
        <w:br w:type="textWrapping"/>
        <w:t xml:space="preserve">Food: Breakfast and lunch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b w:val="1"/>
          <w:color w:val="0000ff"/>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color w:val="212121"/>
          <w:sz w:val="20"/>
          <w:szCs w:val="20"/>
          <w:highlight w:val="white"/>
        </w:rPr>
      </w:pPr>
      <w:r w:rsidDel="00000000" w:rsidR="00000000" w:rsidRPr="00000000">
        <w:rPr>
          <w:b w:val="1"/>
          <w:color w:val="0000ff"/>
          <w:sz w:val="20"/>
          <w:szCs w:val="20"/>
          <w:highlight w:val="white"/>
          <w:rtl w:val="0"/>
        </w:rPr>
        <w:t xml:space="preserve">Day 5: Transfer to the airport - Flight to Leticia - Lunch - Arrival of the parrots</w:t>
        <w:br w:type="textWrapping"/>
      </w:r>
      <w:r w:rsidDel="00000000" w:rsidR="00000000" w:rsidRPr="00000000">
        <w:rPr>
          <w:color w:val="212121"/>
          <w:sz w:val="20"/>
          <w:szCs w:val="20"/>
          <w:highlight w:val="white"/>
          <w:rtl w:val="0"/>
        </w:rPr>
        <w:t xml:space="preserve">At the scheduled time, you will move from the hotel to the airport to fly to Leticia. Once at the airport, you will be assisted by a representative of our company and transferred to the hotel.</w:t>
        <w:br w:type="textWrapping"/>
        <w:t xml:space="preserve">Typical Amazonian lunch In the afternoon you will visit the Santander Park and see the arrival of the parrots.</w:t>
        <w:br w:type="textWrapping"/>
        <w:t xml:space="preserve">Food: Breakfast, lunch and dinner.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b w:val="1"/>
          <w:color w:val="0000ff"/>
          <w:sz w:val="20"/>
          <w:szCs w:val="20"/>
        </w:rPr>
      </w:pPr>
      <w:r w:rsidDel="00000000" w:rsidR="00000000" w:rsidRPr="00000000">
        <w:rPr>
          <w:rtl w:val="0"/>
        </w:rPr>
      </w:r>
    </w:p>
    <w:p w:rsidR="00000000" w:rsidDel="00000000" w:rsidP="00000000" w:rsidRDefault="00000000" w:rsidRPr="00000000" w14:paraId="00000016">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6: Visit to Puerto Nariño - Isla de los micos - pink dolphins - Tarapoto Lakes</w:t>
        <w:br w:type="textWrapping"/>
      </w:r>
      <w:r w:rsidDel="00000000" w:rsidR="00000000" w:rsidRPr="00000000">
        <w:rPr>
          <w:color w:val="212121"/>
          <w:sz w:val="20"/>
          <w:szCs w:val="20"/>
          <w:highlight w:val="white"/>
          <w:rtl w:val="0"/>
        </w:rPr>
        <w:t xml:space="preserve">Breakfast and departure to Puerto Nariño by sea, passing through the point of the three borders: Colombia, Peru and Brazil. Observation of the Victoria Regia, the largest lotus in the world. Visit to the island of the monkeys with hike along elevated paths and feeding of monk friars (20-30 minutes), day walk of indigenous community (this activity will be carried out if the climatic and cultural conditions allow it). Arrival to the Puerto Nariño municipality: Nativity scene of Colombia. Lunch, enjoy the incredible Amazonian cuisine overlooking the river in the unequaled peace of the jungle. Visit to the Tarapoto Lakes to observe pink and gray dolphins (depending on the level of the river). We will return to Leticia and you will have dinner.</w:t>
        <w:br w:type="textWrapping"/>
        <w:t xml:space="preserve">At night walk through the jungle (40 min approx.) To observe the moon leaf. Regular service</w:t>
        <w:br w:type="textWrapping"/>
        <w:t xml:space="preserve">Food: Breakfast, lunch and dinner.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76" w:lineRule="auto"/>
        <w:ind w:left="0" w:right="0" w:firstLine="0"/>
        <w:jc w:val="both"/>
        <w:rPr>
          <w:b w:val="1"/>
          <w:color w:val="0000ff"/>
          <w:sz w:val="20"/>
          <w:szCs w:val="20"/>
        </w:rPr>
      </w:pPr>
      <w:r w:rsidDel="00000000" w:rsidR="00000000" w:rsidRPr="00000000">
        <w:rPr>
          <w:rtl w:val="0"/>
        </w:rPr>
      </w:r>
    </w:p>
    <w:p w:rsidR="00000000" w:rsidDel="00000000" w:rsidP="00000000" w:rsidRDefault="00000000" w:rsidRPr="00000000" w14:paraId="00000018">
      <w:pPr>
        <w:jc w:val="both"/>
        <w:rPr>
          <w:i w:val="1"/>
          <w:color w:val="212121"/>
          <w:sz w:val="20"/>
          <w:szCs w:val="20"/>
          <w:highlight w:val="white"/>
        </w:rPr>
      </w:pPr>
      <w:r w:rsidDel="00000000" w:rsidR="00000000" w:rsidRPr="00000000">
        <w:rPr>
          <w:b w:val="1"/>
          <w:color w:val="0000ff"/>
          <w:sz w:val="20"/>
          <w:szCs w:val="20"/>
          <w:highlight w:val="white"/>
          <w:rtl w:val="0"/>
        </w:rPr>
        <w:t xml:space="preserve">Day 7: Transfer to the airport - Flight to Cartagena - Transfer to the hotel - City tour through Cartagena</w:t>
        <w:br w:type="textWrapping"/>
      </w:r>
      <w:r w:rsidDel="00000000" w:rsidR="00000000" w:rsidRPr="00000000">
        <w:rPr>
          <w:color w:val="212121"/>
          <w:sz w:val="20"/>
          <w:szCs w:val="20"/>
          <w:highlight w:val="white"/>
          <w:rtl w:val="0"/>
        </w:rPr>
        <w:t xml:space="preserve">Breakfast and you will have the morning free.</w:t>
        <w:br w:type="textWrapping"/>
      </w:r>
      <w:r w:rsidDel="00000000" w:rsidR="00000000" w:rsidRPr="00000000">
        <w:rPr>
          <w:i w:val="1"/>
          <w:color w:val="212121"/>
          <w:sz w:val="20"/>
          <w:szCs w:val="20"/>
          <w:highlight w:val="white"/>
          <w:rtl w:val="0"/>
        </w:rPr>
        <w:t xml:space="preserve">In the morning we suggest: (Not included in the value of the plan): Shopping tour in Tabatinga (Brazil)</w:t>
        <w:br w:type="textWrapping"/>
      </w:r>
      <w:r w:rsidDel="00000000" w:rsidR="00000000" w:rsidRPr="00000000">
        <w:rPr>
          <w:color w:val="212121"/>
          <w:sz w:val="20"/>
          <w:szCs w:val="20"/>
          <w:highlight w:val="white"/>
          <w:rtl w:val="0"/>
        </w:rPr>
        <w:br w:type="textWrapping"/>
        <w:t xml:space="preserve">At the scheduled time, you will move from the hotel to the airport to fly to Cartagena. Once at the airport, you will be assisted by a representative of our company and transferred to the hotel.</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9">
      <w:pPr>
        <w:tabs>
          <w:tab w:val="left" w:pos="1200"/>
        </w:tabs>
        <w:jc w:val="both"/>
        <w:rPr>
          <w:sz w:val="20"/>
          <w:szCs w:val="20"/>
        </w:rPr>
      </w:pPr>
      <w:r w:rsidDel="00000000" w:rsidR="00000000" w:rsidRPr="00000000">
        <w:rPr>
          <w:rtl w:val="0"/>
        </w:rPr>
      </w:r>
    </w:p>
    <w:p w:rsidR="00000000" w:rsidDel="00000000" w:rsidP="00000000" w:rsidRDefault="00000000" w:rsidRPr="00000000" w14:paraId="0000001A">
      <w:pPr>
        <w:tabs>
          <w:tab w:val="left" w:pos="1200"/>
        </w:tabs>
        <w:jc w:val="both"/>
        <w:rPr>
          <w:i w:val="1"/>
          <w:color w:val="212121"/>
          <w:sz w:val="20"/>
          <w:szCs w:val="20"/>
          <w:highlight w:val="white"/>
        </w:rPr>
      </w:pPr>
      <w:r w:rsidDel="00000000" w:rsidR="00000000" w:rsidRPr="00000000">
        <w:rPr>
          <w:b w:val="1"/>
          <w:color w:val="0000ff"/>
          <w:sz w:val="20"/>
          <w:szCs w:val="20"/>
          <w:highlight w:val="white"/>
          <w:rtl w:val="0"/>
        </w:rPr>
        <w:t xml:space="preserve">Day 8: Free day in Cartagena</w:t>
        <w:br w:type="textWrapping"/>
      </w:r>
      <w:r w:rsidDel="00000000" w:rsidR="00000000" w:rsidRPr="00000000">
        <w:rPr>
          <w:color w:val="212121"/>
          <w:sz w:val="20"/>
          <w:szCs w:val="20"/>
          <w:highlight w:val="white"/>
          <w:rtl w:val="0"/>
        </w:rPr>
        <w:t xml:space="preserve">Food: Breakfast</w:t>
        <w:br w:type="textWrapping"/>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r>
    </w:p>
    <w:p w:rsidR="00000000" w:rsidDel="00000000" w:rsidP="00000000" w:rsidRDefault="00000000" w:rsidRPr="00000000" w14:paraId="0000001B">
      <w:pPr>
        <w:tabs>
          <w:tab w:val="left" w:pos="1200"/>
        </w:tabs>
        <w:jc w:val="both"/>
        <w:rPr>
          <w:b w:val="1"/>
          <w:i w:val="1"/>
          <w:color w:val="0000ff"/>
          <w:sz w:val="20"/>
          <w:szCs w:val="20"/>
        </w:rPr>
      </w:pPr>
      <w:r w:rsidDel="00000000" w:rsidR="00000000" w:rsidRPr="00000000">
        <w:rPr>
          <w:rtl w:val="0"/>
        </w:rPr>
      </w:r>
    </w:p>
    <w:p w:rsidR="00000000" w:rsidDel="00000000" w:rsidP="00000000" w:rsidRDefault="00000000" w:rsidRPr="00000000" w14:paraId="0000001C">
      <w:pPr>
        <w:jc w:val="both"/>
        <w:rPr>
          <w:i w:val="1"/>
          <w:color w:val="212121"/>
          <w:sz w:val="20"/>
          <w:szCs w:val="20"/>
          <w:highlight w:val="white"/>
        </w:rPr>
      </w:pPr>
      <w:r w:rsidDel="00000000" w:rsidR="00000000" w:rsidRPr="00000000">
        <w:rPr>
          <w:b w:val="1"/>
          <w:color w:val="0000ff"/>
          <w:sz w:val="20"/>
          <w:szCs w:val="20"/>
          <w:highlight w:val="white"/>
          <w:rtl w:val="0"/>
        </w:rPr>
        <w:t xml:space="preserve">Day 9: Transfer to Cartagena airport - Flight to Bogotá.</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r>
    </w:p>
    <w:p w:rsidR="00000000" w:rsidDel="00000000" w:rsidP="00000000" w:rsidRDefault="00000000" w:rsidRPr="00000000" w14:paraId="0000001D">
      <w:pPr>
        <w:jc w:val="both"/>
        <w:rPr>
          <w:b w:val="1"/>
          <w:color w:val="0000ff"/>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color w:val="212121"/>
          <w:sz w:val="20"/>
          <w:szCs w:val="20"/>
          <w:highlight w:val="white"/>
        </w:rPr>
      </w:pPr>
      <w:r w:rsidDel="00000000" w:rsidR="00000000" w:rsidRPr="00000000">
        <w:rPr>
          <w:color w:val="212121"/>
          <w:sz w:val="20"/>
          <w:szCs w:val="20"/>
          <w:highlight w:val="white"/>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highlight w:val="white"/>
        </w:rPr>
      </w:pPr>
      <w:r w:rsidDel="00000000" w:rsidR="00000000" w:rsidRPr="00000000">
        <w:rPr>
          <w:rtl w:val="0"/>
        </w:rPr>
      </w:r>
    </w:p>
    <w:p w:rsidR="00000000" w:rsidDel="00000000" w:rsidP="00000000" w:rsidRDefault="00000000" w:rsidRPr="00000000" w14:paraId="00000022">
      <w:pPr>
        <w:rPr>
          <w:b w:val="1"/>
          <w:color w:val="212121"/>
          <w:sz w:val="20"/>
          <w:szCs w:val="20"/>
          <w:highlight w:val="white"/>
        </w:rPr>
      </w:pPr>
      <w:r w:rsidDel="00000000" w:rsidR="00000000" w:rsidRPr="00000000">
        <w:rPr>
          <w:b w:val="1"/>
          <w:color w:val="212121"/>
          <w:sz w:val="20"/>
          <w:szCs w:val="20"/>
          <w:highlight w:val="white"/>
          <w:rtl w:val="0"/>
        </w:rPr>
        <w:t xml:space="preserve">Value per person in Usd (Minimum 2 people)</w:t>
      </w:r>
    </w:p>
    <w:p w:rsidR="00000000" w:rsidDel="00000000" w:rsidP="00000000" w:rsidRDefault="00000000" w:rsidRPr="00000000" w14:paraId="00000023">
      <w:pPr>
        <w:rPr>
          <w:b w:val="1"/>
          <w:sz w:val="20"/>
          <w:szCs w:val="20"/>
          <w:highlight w:val="white"/>
        </w:rPr>
      </w:pP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1.567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1.752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2.137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1.240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386</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1.837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2.041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2.716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1.240</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386</w:t>
            </w:r>
          </w:p>
        </w:tc>
      </w:tr>
    </w:tbl>
    <w:p w:rsidR="00000000" w:rsidDel="00000000" w:rsidP="00000000" w:rsidRDefault="00000000" w:rsidRPr="00000000" w14:paraId="00000036">
      <w:pPr>
        <w:spacing w:after="0" w:before="0" w:lineRule="auto"/>
        <w:rPr>
          <w:sz w:val="20"/>
          <w:szCs w:val="20"/>
        </w:rPr>
      </w:pPr>
      <w:r w:rsidDel="00000000" w:rsidR="00000000" w:rsidRPr="00000000">
        <w:rPr>
          <w:rtl w:val="0"/>
        </w:rPr>
      </w:r>
    </w:p>
    <w:p w:rsidR="00000000" w:rsidDel="00000000" w:rsidP="00000000" w:rsidRDefault="00000000" w:rsidRPr="00000000" w14:paraId="00000037">
      <w:pPr>
        <w:spacing w:after="0" w:before="0" w:lineRule="auto"/>
        <w:rPr>
          <w:b w:val="1"/>
          <w:sz w:val="20"/>
          <w:szCs w:val="20"/>
        </w:rPr>
      </w:pPr>
      <w:r w:rsidDel="00000000" w:rsidR="00000000" w:rsidRPr="00000000">
        <w:rPr>
          <w:b w:val="1"/>
          <w:sz w:val="20"/>
          <w:szCs w:val="20"/>
          <w:rtl w:val="0"/>
        </w:rPr>
        <w:t xml:space="preserve">Additional nights</w:t>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Categoría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sz w:val="20"/>
                <w:szCs w:val="20"/>
                <w:highlight w:val="white"/>
              </w:rPr>
            </w:pPr>
            <w:r w:rsidDel="00000000" w:rsidR="00000000" w:rsidRPr="00000000">
              <w:rPr>
                <w:sz w:val="20"/>
                <w:szCs w:val="20"/>
                <w:highlight w:val="white"/>
                <w:rtl w:val="0"/>
              </w:rPr>
              <w:t xml:space="preserve">Ciudad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sz w:val="20"/>
                <w:szCs w:val="20"/>
                <w:highlight w:val="white"/>
              </w:rPr>
            </w:pPr>
            <w:r w:rsidDel="00000000" w:rsidR="00000000" w:rsidRPr="00000000">
              <w:rPr>
                <w:sz w:val="20"/>
                <w:szCs w:val="20"/>
                <w:highlight w:val="white"/>
                <w:rtl w:val="0"/>
              </w:rPr>
              <w:t xml:space="preserve">Child</w:t>
            </w:r>
          </w:p>
        </w:tc>
      </w:tr>
      <w:tr>
        <w:trPr>
          <w:trHeight w:val="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Four Points by Sheraton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Mirador de las Palmas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sz w:val="20"/>
                <w:szCs w:val="20"/>
              </w:rPr>
            </w:pPr>
            <w:r w:rsidDel="00000000" w:rsidR="00000000" w:rsidRPr="00000000">
              <w:rPr>
                <w:sz w:val="20"/>
                <w:szCs w:val="20"/>
                <w:rtl w:val="0"/>
              </w:rPr>
              <w:t xml:space="preserve">Let</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Waira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sz w:val="20"/>
                <w:szCs w:val="20"/>
              </w:rPr>
            </w:pPr>
            <w:r w:rsidDel="00000000" w:rsidR="00000000" w:rsidRPr="00000000">
              <w:rPr>
                <w:sz w:val="20"/>
                <w:szCs w:val="20"/>
                <w:rtl w:val="0"/>
              </w:rPr>
              <w:t xml:space="preserve">29</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sz w:val="20"/>
                <w:szCs w:val="20"/>
              </w:rPr>
            </w:pPr>
            <w:r w:rsidDel="00000000" w:rsidR="00000000" w:rsidRPr="00000000">
              <w:rPr>
                <w:sz w:val="20"/>
                <w:szCs w:val="20"/>
                <w:rtl w:val="0"/>
              </w:rPr>
              <w:t xml:space="preserve">0</w:t>
            </w:r>
          </w:p>
        </w:tc>
      </w:tr>
      <w:t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Casa Dann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Axm</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Allure Cafe Mocawa Resort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sz w:val="20"/>
                <w:szCs w:val="20"/>
              </w:rPr>
            </w:pPr>
            <w:r w:rsidDel="00000000" w:rsidR="00000000" w:rsidRPr="00000000">
              <w:rPr>
                <w:sz w:val="20"/>
                <w:szCs w:val="20"/>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sz w:val="20"/>
                <w:szCs w:val="20"/>
              </w:rPr>
            </w:pPr>
            <w:r w:rsidDel="00000000" w:rsidR="00000000" w:rsidRPr="00000000">
              <w:rPr>
                <w:sz w:val="20"/>
                <w:szCs w:val="20"/>
                <w:rtl w:val="0"/>
              </w:rPr>
              <w:t xml:space="preserve">0</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Let</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Waira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sz w:val="20"/>
                <w:szCs w:val="20"/>
              </w:rPr>
            </w:pPr>
            <w:r w:rsidDel="00000000" w:rsidR="00000000" w:rsidRPr="00000000">
              <w:rPr>
                <w:sz w:val="20"/>
                <w:szCs w:val="20"/>
                <w:rtl w:val="0"/>
              </w:rPr>
              <w:t xml:space="preserve">29</w:t>
            </w:r>
          </w:p>
        </w:tc>
      </w:tr>
      <w:t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77">
      <w:pPr>
        <w:rPr>
          <w:b w:val="1"/>
          <w:color w:val="212121"/>
          <w:sz w:val="20"/>
          <w:szCs w:val="20"/>
          <w:highlight w:val="white"/>
        </w:rPr>
      </w:pPr>
      <w:r w:rsidDel="00000000" w:rsidR="00000000" w:rsidRPr="00000000">
        <w:rPr>
          <w:rtl w:val="0"/>
        </w:rPr>
      </w:r>
    </w:p>
    <w:p w:rsidR="00000000" w:rsidDel="00000000" w:rsidP="00000000" w:rsidRDefault="00000000" w:rsidRPr="00000000" w14:paraId="00000078">
      <w:pPr>
        <w:rPr>
          <w:color w:val="212121"/>
          <w:sz w:val="20"/>
          <w:szCs w:val="20"/>
          <w:highlight w:val="white"/>
        </w:rPr>
      </w:pPr>
      <w:r w:rsidDel="00000000" w:rsidR="00000000" w:rsidRPr="00000000">
        <w:rPr>
          <w:b w:val="1"/>
          <w:color w:val="212121"/>
          <w:sz w:val="20"/>
          <w:szCs w:val="20"/>
          <w:highlight w:val="white"/>
          <w:rtl w:val="0"/>
        </w:rPr>
        <w:t xml:space="preserve">Optional Activities</w:t>
      </w:r>
      <w:r w:rsidDel="00000000" w:rsidR="00000000" w:rsidRPr="00000000">
        <w:rPr>
          <w:color w:val="212121"/>
          <w:sz w:val="20"/>
          <w:szCs w:val="20"/>
          <w:highlight w:val="white"/>
          <w:rtl w:val="0"/>
        </w:rPr>
        <w:br w:type="textWrapping"/>
        <w:t xml:space="preserve">To see the optional activities, please see the document "Optional Activities"</w:t>
      </w:r>
    </w:p>
    <w:p w:rsidR="00000000" w:rsidDel="00000000" w:rsidP="00000000" w:rsidRDefault="00000000" w:rsidRPr="00000000" w14:paraId="00000079">
      <w:pPr>
        <w:rPr>
          <w:sz w:val="20"/>
          <w:szCs w:val="20"/>
        </w:rPr>
      </w:pPr>
      <w:r w:rsidDel="00000000" w:rsidR="00000000" w:rsidRPr="00000000">
        <w:rPr>
          <w:color w:val="212121"/>
          <w:sz w:val="20"/>
          <w:szCs w:val="20"/>
          <w:highlight w:val="white"/>
          <w:rtl w:val="0"/>
        </w:rPr>
        <w:br w:type="textWrapping"/>
      </w:r>
      <w:r w:rsidDel="00000000" w:rsidR="00000000" w:rsidRPr="00000000">
        <w:rPr>
          <w:b w:val="1"/>
          <w:color w:val="212121"/>
          <w:sz w:val="20"/>
          <w:szCs w:val="20"/>
          <w:highlight w:val="white"/>
          <w:rtl w:val="0"/>
        </w:rPr>
        <w:t xml:space="preserve">Important</w:t>
      </w:r>
      <w:r w:rsidDel="00000000" w:rsidR="00000000" w:rsidRPr="00000000">
        <w:rPr>
          <w:color w:val="212121"/>
          <w:sz w:val="20"/>
          <w:szCs w:val="20"/>
          <w:highlight w:val="white"/>
          <w:rtl w:val="0"/>
        </w:rPr>
        <w:br w:type="textWrapping"/>
        <w:t xml:space="preserve">* Rates </w:t>
      </w:r>
      <w:r w:rsidDel="00000000" w:rsidR="00000000" w:rsidRPr="00000000">
        <w:rPr>
          <w:b w:val="1"/>
          <w:color w:val="212121"/>
          <w:sz w:val="20"/>
          <w:szCs w:val="20"/>
          <w:highlight w:val="white"/>
          <w:rtl w:val="0"/>
        </w:rPr>
        <w:t xml:space="preserve">do not include 19% VAT </w:t>
      </w:r>
      <w:r w:rsidDel="00000000" w:rsidR="00000000" w:rsidRPr="00000000">
        <w:rPr>
          <w:color w:val="212121"/>
          <w:sz w:val="20"/>
          <w:szCs w:val="20"/>
          <w:highlight w:val="white"/>
          <w:rtl w:val="0"/>
        </w:rPr>
        <w:t xml:space="preserve">(Residents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color w:val="212121"/>
          <w:sz w:val="20"/>
          <w:szCs w:val="20"/>
          <w:highlight w:val="white"/>
          <w:rtl w:val="0"/>
        </w:rPr>
        <w:t xml:space="preserve">Children: </w:t>
      </w:r>
      <w:r w:rsidDel="00000000" w:rsidR="00000000" w:rsidRPr="00000000">
        <w:rPr>
          <w:color w:val="212121"/>
          <w:sz w:val="20"/>
          <w:szCs w:val="20"/>
          <w:highlight w:val="white"/>
          <w:rtl w:val="0"/>
        </w:rPr>
        <w:t xml:space="preserve">Rate applies when sharing a bed with their parents and the child's consumption is paid at the hotel. If you want a separate bed, you must cancel the adult rate. Maximum 2 children per room.</w:t>
        <w:br w:type="textWrapping"/>
        <w:t xml:space="preserve">* I</w:t>
      </w:r>
      <w:r w:rsidDel="00000000" w:rsidR="00000000" w:rsidRPr="00000000">
        <w:rPr>
          <w:b w:val="1"/>
          <w:color w:val="212121"/>
          <w:sz w:val="20"/>
          <w:szCs w:val="20"/>
          <w:highlight w:val="white"/>
          <w:rtl w:val="0"/>
        </w:rPr>
        <w:t xml:space="preserve">nfants: </w:t>
      </w:r>
      <w:r w:rsidDel="00000000" w:rsidR="00000000" w:rsidRPr="00000000">
        <w:rPr>
          <w:color w:val="212121"/>
          <w:sz w:val="20"/>
          <w:szCs w:val="20"/>
          <w:highlight w:val="white"/>
          <w:rtl w:val="0"/>
        </w:rPr>
        <w:t xml:space="preserve">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w:t>
      </w:r>
      <w:r w:rsidDel="00000000" w:rsidR="00000000" w:rsidRPr="00000000">
        <w:rPr>
          <w:color w:val="212121"/>
          <w:sz w:val="20"/>
          <w:szCs w:val="20"/>
          <w:highlight w:val="white"/>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w:t>
      </w:r>
      <w:r w:rsidDel="00000000" w:rsidR="00000000" w:rsidRPr="00000000">
        <w:rPr>
          <w:color w:val="212121"/>
          <w:sz w:val="20"/>
          <w:szCs w:val="20"/>
          <w:highlight w:val="white"/>
          <w:rtl w:val="0"/>
        </w:rPr>
        <w:t xml:space="preserve"> Check In 3:00 p.m. - Check out 1:00 p.m.</w:t>
        <w:br w:type="textWrapping"/>
        <w:t xml:space="preserve">* </w:t>
      </w:r>
      <w:r w:rsidDel="00000000" w:rsidR="00000000" w:rsidRPr="00000000">
        <w:rPr>
          <w:b w:val="1"/>
          <w:color w:val="212121"/>
          <w:sz w:val="20"/>
          <w:szCs w:val="20"/>
          <w:highlight w:val="white"/>
          <w:rtl w:val="0"/>
        </w:rPr>
        <w:t xml:space="preserve">Hotels planned:</w:t>
      </w:r>
      <w:r w:rsidDel="00000000" w:rsidR="00000000" w:rsidRPr="00000000">
        <w:rPr>
          <w:color w:val="212121"/>
          <w:sz w:val="20"/>
          <w:szCs w:val="20"/>
          <w:highlight w:val="white"/>
          <w:rtl w:val="0"/>
        </w:rPr>
        <w:t xml:space="preserve"> Take into account at the time of booking, in case of not having availability in the hotels provided, the reservation will be confirmed in hotels of similar category.</w:t>
      </w: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left="7920" w:firstLine="720"/>
      <w:jc w:val="left"/>
      <w:rPr/>
    </w:pPr>
    <w:r w:rsidDel="00000000" w:rsidR="00000000" w:rsidRPr="00000000">
      <w:rPr/>
      <w:drawing>
        <wp:inline distB="114300" distT="114300" distL="114300" distR="114300">
          <wp:extent cx="1616437" cy="5148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6437" cy="5148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