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361"/>
      </w:tblGrid>
      <w:tr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6221C"/>
                <w:sz w:val="48"/>
              </w:rPr>
              <w:t>陈昊</w:t>
            </w:r>
          </w:p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color w:val="BC4F28"/>
                <w:sz w:val="21"/>
              </w:rPr>
              <w:t>AI 产品经理 · 从 0 到 1 的实践者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554A"/>
                <w:sz w:val="16"/>
              </w:rPr>
              <w:t>176 0897 0378  ｜  2295350938@qq.com  ｜  湖北武汉  ｜  中国地质大学（武汉）· 211</w:t>
            </w:r>
          </w:p>
        </w:tc>
        <w:tc>
          <w:tcPr>
            <w:tcW w:type="dxa" w:w="5216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1079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ri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07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80" w:line="324" w:lineRule="auto"/>
      </w:pPr>
      <w:r>
        <w:rPr>
          <w:rFonts w:ascii="微软雅黑" w:hAnsi="微软雅黑" w:eastAsia="微软雅黑"/>
          <w:b w:val="0"/>
          <w:color w:val="3F3A32"/>
          <w:sz w:val="17"/>
        </w:rPr>
        <w:t>211 工科本科，2025.07 毕业后全职投入 AI 产品自研，一年独立交付 4 个自研项目（数据策略工具 / Agent 工作流 / C 端社区 / 网页游戏）。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教育背景 / 职业时间线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中国地质大学（武汉）（211）｜ 土木工程 ｜ 本科 ｜ 2021-2025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2025.07 至今：全职投入 AI 产品自研，独立从 0 到 1 交付 4 个自研项目并持续迭代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核心项目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GearPick · FPS 外设智能推荐　</w:t>
      </w:r>
      <w:r>
        <w:rPr>
          <w:rFonts w:ascii="微软雅黑" w:hAnsi="微软雅黑" w:eastAsia="微软雅黑"/>
          <w:b w:val="0"/>
          <w:color w:val="A9833F"/>
          <w:sz w:val="15"/>
        </w:rPr>
        <w:t>[AI 产品 · 数据策略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独立产品负责人：产品定义、数据策略、推荐逻辑设计、信源质量把关。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三重信源交叉验证（1000+ 职业选手配置 + UP 主横评 + 社区口碑）；MVP 以「策展人模式」替代算法黑盒——可解释、可溯源、零推理成本。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3070 款产品库（7 品类，v6.0）已上线，推荐附得分构成与信源链接，支持对比与导出。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办公自动化 Agent + 智能聊天机器人　</w:t>
      </w:r>
      <w:r>
        <w:rPr>
          <w:rFonts w:ascii="微软雅黑" w:hAnsi="微软雅黑" w:eastAsia="微软雅黑"/>
          <w:b w:val="0"/>
          <w:color w:val="A9833F"/>
          <w:sz w:val="15"/>
        </w:rPr>
        <w:t>[AI 应用 · 本地可运行]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独立完成：全链路流程设计、Agent 编排（Hermes + Codex）、验收标准定义。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「转写→摘要→分发」三段拆解、逐段可替换与兜底；摘要面向会后行动项而非全文复述；多轮助手支持记忆与多模型切换。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本地管线可复现：会议文本 → 摘要 → 行动项，20 条评测通过；真实会议耗时待测。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葉光館 · 同人艺术展示社区　</w:t>
      </w:r>
      <w:r>
        <w:rPr>
          <w:rFonts w:ascii="微软雅黑" w:hAnsi="微软雅黑" w:eastAsia="微软雅黑"/>
          <w:b w:val="0"/>
          <w:color w:val="A9833F"/>
          <w:sz w:val="15"/>
        </w:rPr>
        <w:t>[C 端 · 从 0 到 1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独立产品负责人：竞品调研（Pixiv/Lofter/米画师）、信息架构、13 页高保真原型、上线迭代。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差异化定位「零广告、零算法、零运维」；AI 全自动同步管线替代人工运维；三语 + 8 主题。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30 天迭代 13 版（v1.0→v5.2），自动管理 3,358 件作品并合规筛选；线上状态与统计待复核。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迷宫饭 · 美食地下城网页游戏　</w:t>
      </w:r>
      <w:r>
        <w:rPr>
          <w:rFonts w:ascii="微软雅黑" w:hAnsi="微软雅黑" w:eastAsia="微软雅黑"/>
          <w:b w:val="0"/>
          <w:color w:val="A9833F"/>
          <w:sz w:val="15"/>
        </w:rPr>
        <w:t>[游戏策划 · AI 多智能体 · 可玩]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产品策划与验收负责人：核心循环、数值曲线、经济系统、层级解锁与周目机制。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数值公式显式化；终局 BOSS 后移制造「终局感」；AI 多智能体并行开发，全程验收修复 15+ bug。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 层 / 31 魔物 / 39 菜谱（含 11 隐藏）/ 31 成就 / 周目循环，可玩。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小红书 · 搜索体验优化　</w:t>
      </w:r>
      <w:r>
        <w:rPr>
          <w:rFonts w:ascii="微软雅黑" w:hAnsi="微软雅黑" w:eastAsia="微软雅黑"/>
          <w:b w:val="0"/>
          <w:color w:val="A9833F"/>
          <w:sz w:val="15"/>
        </w:rPr>
        <w:t>[搜索策略 · PRD + 方案]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独立完成：用户访谈、痛点识别、功能设计、指标体系与验证框架。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三段式搜索动线 + 内容/时间筛选、结果去重、三级兜底；以「搜索成功率」为北极星指标并配套 A/B 验证框架。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产出完整 PRD 与高保真原型（独立方案，含量化验证思路）。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飞书 vs 钉钉 · 协同办公竞品分析　</w:t>
      </w:r>
      <w:r>
        <w:rPr>
          <w:rFonts w:ascii="微软雅黑" w:hAnsi="微软雅黑" w:eastAsia="微软雅黑"/>
          <w:b w:val="0"/>
          <w:color w:val="A9833F"/>
          <w:sz w:val="15"/>
        </w:rPr>
        <w:t>[B 端 · 竞品研究]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独立完成：信息架构、交互设计、流程自动化、AI 融合四维度对比。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把工地安全巡检真实场景还原为「管控效率 vs 用户体验」核心矛盾，产出分级通知等改进方案。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分析报告 + 优化方案（PDF/飞书双版本）。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实习经历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创维集团 · 业务效率实习生（2023.07-2023.09）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员工访谈识别检索路径过长、跨部门信息错位两大体验问题；建立标准化归档方案将检索缩短为单一入口，并建立反馈验证机制。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海南华贸世纪建筑工程 · 数据运营实习生（2024.01-2024.02）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独立搭建业务数据看板；发现资源消耗超计划 20%，从操作行为归因定位系统性损耗根因并追踪验证，完成「发现→归因→验证」闭环。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中国水电八局深惠城际项目部 · 项目交付实习生（2024.07-2024.09）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供应商延期致关键节点失控时主动驻场，重排交付优先级与作业顺序，追回两天工期（风险识别→优先级重排→跨方协调）。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个人技能</w:t>
      </w:r>
    </w:p>
    <w:p>
      <w:pPr>
        <w:spacing w:before="2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AI 产品：Agent 工作流编排（Hermes/Codex）、Prompt Engineering、大模型应用落地、AI 多智能体协作开发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产品方法：PRD、Axure 高保真原型、Xmind 流程图、竞品分析、用户访谈、A/B 实验框架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数据技术：SQL 查询与分析、Office、Python 基础</w:t>
      </w:r>
    </w:p>
    <w:sectPr w:rsidR="00FC693F" w:rsidRPr="0006063C" w:rsidSect="00034616">
      <w:pgSz w:w="11906" w:h="16838"/>
      <w:pgMar w:top="680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