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/>
          <w:color w:val="1F4E79"/>
          <w:rtl/>
        </w:rPr>
        <w:t>استراتيجية البوت الكاملة — النسخة المحدّثة</w:t>
      </w:r>
    </w:p>
    <w:p>
      <w:pPr>
        <w:bidi/>
        <w:jc w:val="right"/>
      </w:pPr>
      <w:r>
        <w:rPr>
          <w:rFonts w:ascii="Arial" w:hAnsi="Arial"/>
          <w:b w:val="0"/>
          <w:color w:val="555555"/>
          <w:sz w:val="24"/>
          <w:rtl/>
        </w:rPr>
        <w:t>هذه الوثيقة تشرح الاستراتيجية التي يتبعها البوت فعلياً الآن، مسحوبة مباشرة من الكود، وتشمل التحسينين الجديدين: تتبّع النتائج تلقائياً والتقويم الاقتصادي الحقيقي.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١) نظرة عامة</w:t>
      </w:r>
    </w:p>
    <w:p>
      <w:pPr>
        <w:bidi/>
        <w:jc w:val="right"/>
      </w:pPr>
      <w:r>
        <w:rPr>
          <w:rFonts w:ascii="Arial" w:hAnsi="Arial"/>
          <w:b w:val="0"/>
          <w:sz w:val="24"/>
          <w:rtl/>
        </w:rPr>
        <w:t>البوت للتنبيه فقط — يفحص السوق كل 15 دقيقة، ويقيّم كل فرصة من 0 إلى 100، ويرسل تنبيهاً على تيليجرام عند وجود إعداد قوي. لا ينفّذ أي صفقة إطلاقاً. الحساب مربوط فقط لإتاحة بيانات السوق.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4 أدوات: الذهب (XAUUSD)، S&amp;P 500 (US500)، ناسداك 100 (US100)، داو جونز (US30).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5 استراتيجيات نماذج سعرية، كلها تُقيَّم بنفس نظام التأكيد.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مستويان للتنبيه: مراقبة WATCH (تقييم 62–74) و A+ قابل للتنفيذ (تقييم ≥ العتبة، افتراضياً 75).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مصدر البيانات: Capital.com على فريمات 15 دقيقة، ساعة، ويومي.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٢) الأدوات والمعايرة لكل أداة</w:t>
      </w:r>
    </w:p>
    <w:p>
      <w:pPr>
        <w:bidi/>
        <w:jc w:val="right"/>
      </w:pPr>
      <w:r>
        <w:rPr>
          <w:rFonts w:ascii="Arial" w:hAnsi="Arial"/>
          <w:b w:val="0"/>
          <w:sz w:val="24"/>
          <w:rtl/>
        </w:rPr>
        <w:t>منطق النماذج واحد للجميع، لكن الأرقام مُعايَرة لكل أداة (الأدوات الأكثر تقلّباً تأخذ وقفاً أوسع، والمؤشرات تأخذ بونص جلسة نيويورك أكبر).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rtl/>
              </w:rPr>
              <w:t>الأداة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rtl/>
              </w:rPr>
              <w:t>الرمز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rtl/>
              </w:rPr>
              <w:t>بونص نيويورك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rtl/>
              </w:rPr>
              <w:t>بونص لندن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rtl/>
              </w:rPr>
              <w:t>مدى الوقف (× ATR)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الذهب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XAUUSD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+8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+8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0.40 – 1.5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S&amp;P 500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US500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+10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0.50 – 1.8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ناسداك 100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US100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+10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0.55 – 2.0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داو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US30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+10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+4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0.50 – 1.8</w:t>
            </w:r>
          </w:p>
        </w:tc>
      </w:tr>
    </w:tbl>
    <w:p>
      <w:pPr>
        <w:bidi/>
        <w:jc w:val="right"/>
      </w:pPr>
      <w:r>
        <w:rPr>
          <w:rFonts w:ascii="Arial" w:hAnsi="Arial"/>
          <w:b w:val="0"/>
          <w:sz w:val="24"/>
          <w:rtl/>
        </w:rPr>
        <w:t>سقف الارتباط: المؤشرات الثلاثة تتحرك معاً، لذا يُسمح فقط بإشارة مؤشر واحدة (الأعلى تقييماً) في كل دورة فحص. الذهب مستقل وغير متأثر.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٣) الاستراتيجيات الخمس</w:t>
      </w:r>
    </w:p>
    <w:p>
      <w:pPr>
        <w:pStyle w:val="ListNumber"/>
        <w:bidi/>
        <w:jc w:val="right"/>
      </w:pPr>
      <w:r>
        <w:rPr>
          <w:rFonts w:ascii="Arial" w:hAnsi="Arial"/>
          <w:b/>
          <w:rtl/>
        </w:rPr>
        <w:t xml:space="preserve">ارتداد منطقة العرض/الطلب — </w:t>
      </w:r>
      <w:r>
        <w:rPr>
          <w:rFonts w:ascii="Arial" w:hAnsi="Arial"/>
          <w:rtl/>
        </w:rPr>
        <w:t>ارتداد السعر من منطقة عرض/طلب (Order Block) على الفريم الأكبر.</w:t>
      </w:r>
    </w:p>
    <w:p>
      <w:pPr>
        <w:pStyle w:val="ListNumber"/>
        <w:bidi/>
        <w:jc w:val="right"/>
      </w:pPr>
      <w:r>
        <w:rPr>
          <w:rFonts w:ascii="Arial" w:hAnsi="Arial"/>
          <w:b/>
          <w:rtl/>
        </w:rPr>
        <w:t xml:space="preserve">اكتساح السيولة + كسر البنية — </w:t>
      </w:r>
      <w:r>
        <w:rPr>
          <w:rFonts w:ascii="Arial" w:hAnsi="Arial"/>
          <w:rtl/>
        </w:rPr>
        <w:t>السعر يكتسح قمة/قاع سابقاً لجمع السيولة، ثم يكسر البنية في الاتجاه المعاكس. الدخول عند الارتداد. (ICT/SMC)</w:t>
      </w:r>
    </w:p>
    <w:p>
      <w:pPr>
        <w:pStyle w:val="ListNumber"/>
        <w:bidi/>
        <w:jc w:val="right"/>
      </w:pPr>
      <w:r>
        <w:rPr>
          <w:rFonts w:ascii="Arial" w:hAnsi="Arial"/>
          <w:b/>
          <w:rtl/>
        </w:rPr>
        <w:t xml:space="preserve">القمة/القاع المزدوج — </w:t>
      </w:r>
      <w:r>
        <w:rPr>
          <w:rFonts w:ascii="Arial" w:hAnsi="Arial"/>
          <w:rtl/>
        </w:rPr>
        <w:t>نموذج انعكاسي كلاسيكي عند مستوى مهم.</w:t>
      </w:r>
    </w:p>
    <w:p>
      <w:pPr>
        <w:pStyle w:val="ListNumber"/>
        <w:bidi/>
        <w:jc w:val="right"/>
      </w:pPr>
      <w:r>
        <w:rPr>
          <w:rFonts w:ascii="Arial" w:hAnsi="Arial"/>
          <w:b/>
          <w:rtl/>
        </w:rPr>
        <w:t xml:space="preserve">علم هابط / علم صاعد — </w:t>
      </w:r>
      <w:r>
        <w:rPr>
          <w:rFonts w:ascii="Arial" w:hAnsi="Arial"/>
          <w:rtl/>
        </w:rPr>
        <w:t>نموذج استمراري؛ الهدف مُسقَط من طول الساري (Pole).</w:t>
      </w:r>
    </w:p>
    <w:p>
      <w:pPr>
        <w:pStyle w:val="ListNumber"/>
        <w:bidi/>
        <w:jc w:val="right"/>
      </w:pPr>
      <w:r>
        <w:rPr>
          <w:rFonts w:ascii="Arial" w:hAnsi="Arial"/>
          <w:b/>
          <w:rtl/>
        </w:rPr>
        <w:t xml:space="preserve">إعادة اختبار ما بعد الأخبار — </w:t>
      </w:r>
      <w:r>
        <w:rPr>
          <w:rFonts w:ascii="Arial" w:hAnsi="Arial"/>
          <w:rtl/>
        </w:rPr>
        <w:t>بعد نافذة خبر، تتكوّن شمعة كبيرة ويعيد السعر اختبارها — نتاجر مع الاستمرار. (أصبح الآن مرتبطاً بتقويم أخبار حقيقي.)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٤) كيف يُقيَّم الإعداد (0–100)</w:t>
      </w:r>
    </w:p>
    <w:p>
      <w:pPr>
        <w:bidi/>
        <w:jc w:val="right"/>
      </w:pPr>
      <w:r>
        <w:rPr>
          <w:rFonts w:ascii="Arial" w:hAnsi="Arial"/>
          <w:b w:val="0"/>
          <w:sz w:val="24"/>
          <w:rtl/>
        </w:rPr>
        <w:t>كل فرصة تبدأ بنقاط أساسية من استراتيجيتها، ثم تكسب أو تخسر نقاطاً من عوامل التأكيد: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rtl/>
              </w:rPr>
              <w:t>العامل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rtl/>
              </w:rPr>
              <w:t>الأثر على التقييم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النموذج الأساسي + جودته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نقاط بداية حسب الاستراتيجية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المؤشرات (اتجاه RSI، MACD، EMA20)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 حتى ~10 (يلزم توافق 2 من 3)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توافق الاتجاه اليومي (HTF)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+15 عند التوافق، +5 محايد، −8 عكس الاتجاه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توقيت الجلسة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بونص نيويورك/لندن/آسيا (لكل أداة)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قرب رقم دائري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+5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سوق عشوائي (ADX &lt; 18)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−10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سوق شديد التقلّب (ATR/السعر &gt; 1.8%)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يُتجاهل الإعداد تماماً</w:t>
            </w:r>
          </w:p>
        </w:tc>
      </w:tr>
    </w:tbl>
    <w:p>
      <w:pPr>
        <w:bidi/>
        <w:jc w:val="right"/>
      </w:pPr>
      <w:r>
        <w:rPr>
          <w:rFonts w:ascii="Arial" w:hAnsi="Arial"/>
          <w:b w:val="0"/>
          <w:color w:val="C05000"/>
          <w:sz w:val="24"/>
          <w:rtl/>
        </w:rPr>
        <w:t>الاتجاه اليومي يُحدَّد بمتوسطات EMA-50 مقابل EMA-200 وميلها: فوق الاثنين وميل صاعد = صاعد؛ تحتهما وميل هابط = هابط؛ غير ذلك محايد. لهذا قد ترين سلسلة إشارات شراء فقط أو بيع فقط — الاتجاه اليومي يقرّر أي جهة تُقيَّم عالياً.</w:t>
      </w:r>
    </w:p>
    <w:p>
      <w:pPr>
        <w:pStyle w:val="Heading2"/>
        <w:bidi/>
        <w:jc w:val="right"/>
      </w:pPr>
      <w:r>
        <w:rPr>
          <w:rFonts w:ascii="Arial" w:hAnsi="Arial"/>
          <w:color w:val="1F4E79"/>
          <w:rtl/>
        </w:rPr>
        <w:t>مستويات التقييم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rtl/>
              </w:rPr>
              <w:t>التقييم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rtl/>
              </w:rPr>
              <w:t>المستوى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rtl/>
              </w:rPr>
              <w:t>المعنى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أقل من 62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يُتجاهل، لا تنبيه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62 – 74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WATCH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مراقبة فقط، ليس قوياً للتنفيذ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≥ العتبة (75 افتراضياً)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A+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/>
                <w:rtl/>
              </w:rPr>
              <w:t>إعداد قابل للتنفيذ</w:t>
            </w:r>
          </w:p>
        </w:tc>
      </w:tr>
    </w:tbl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٥) العتبة التكيّفية</w:t>
      </w:r>
    </w:p>
    <w:p>
      <w:pPr>
        <w:bidi/>
        <w:jc w:val="right"/>
      </w:pPr>
      <w:r>
        <w:rPr>
          <w:rFonts w:ascii="Arial" w:hAnsi="Arial"/>
          <w:b w:val="0"/>
          <w:sz w:val="24"/>
          <w:rtl/>
        </w:rPr>
        <w:t>العتبة 75 افتراضياً لكنها تتكيّف تلقائياً حتى لا يكون هناك صمت تام ولا فوضى (حد أدنى 65، أقصى 85):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3 أيام بلا إشارات A+ → تنزل العتبة نقطتين (السوق بطيء، اقبل تقييماً أقل قليلاً).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بلوغ الحد الأقصى (4 إشارات/يوم) → ترتفع نقطة في اليوم التالي (السوق مزدحم، كن أكثر انتقائية).</w:t>
      </w:r>
    </w:p>
    <w:p>
      <w:pPr>
        <w:bidi/>
        <w:jc w:val="right"/>
      </w:pPr>
      <w:r>
        <w:rPr>
          <w:rFonts w:ascii="Arial" w:hAnsi="Arial"/>
          <w:b w:val="0"/>
          <w:sz w:val="24"/>
          <w:rtl/>
        </w:rPr>
        <w:t>الحدود: 4 إشارات A+ يومياً كحد أقصى؛ إشارات WATCH بلا حد؛ فترة تهدئة 90 دقيقة لكل أداة؛ 30 دقيقة كحد أدنى بين أي تنبيهين.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٦) المخاطر وخطة الخروج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الدخول: </w:t>
      </w:r>
      <w:r>
        <w:rPr>
          <w:rFonts w:ascii="Arial" w:hAnsi="Arial"/>
          <w:rtl/>
        </w:rPr>
        <w:t>دائماً أمر معلّق (LIMIT) عند ارتداد — لا تطارد السعر أبداً.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الوقف: </w:t>
      </w:r>
      <w:r>
        <w:rPr>
          <w:rFonts w:ascii="Arial" w:hAnsi="Arial"/>
          <w:rtl/>
        </w:rPr>
        <w:t>مسافة الوقف مُعايَرة لكل أداة، والحد الأدنى للمكافأة:المخاطرة هو 1:2.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الأهداف: </w:t>
      </w:r>
      <w:r>
        <w:rPr>
          <w:rFonts w:ascii="Arial" w:hAnsi="Arial"/>
          <w:rtl/>
        </w:rPr>
        <w:t>TP1 عند ضعفي المخاطرة (أغلق 50% وانقل الوقف للتعادل)؛ TP2 عند 3 أضعاف أو هدف بنيوي، مع وقف متحرّك Chandelier 2.5× ATR.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الخروج: </w:t>
      </w:r>
      <w:r>
        <w:rPr>
          <w:rFonts w:ascii="Arial" w:hAnsi="Arial"/>
          <w:rtl/>
        </w:rPr>
        <w:t>وقف زمني بعد ~3 ساعات؛ إغلاق إجباري قبل 15 دقيقة من إغلاق اليوم (20:45 UTC).</w:t>
      </w:r>
    </w:p>
    <w:p>
      <w:pPr>
        <w:pStyle w:val="Heading1"/>
        <w:bidi/>
        <w:jc w:val="right"/>
      </w:pPr>
      <w:r>
        <w:rPr>
          <w:rFonts w:ascii="Arial" w:hAnsi="Arial"/>
          <w:color w:val="1F4E79"/>
          <w:rtl/>
        </w:rPr>
        <w:t>٧) ساعات السوق ونوافذ الأخبار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العمل: </w:t>
      </w:r>
      <w:r>
        <w:rPr>
          <w:rFonts w:ascii="Arial" w:hAnsi="Arial"/>
          <w:rtl/>
        </w:rPr>
        <w:t>من الأحد 22:00 UTC حتى الجمعة 21:00 UTC. إغلاق يومي للصيانة 21:00–22:00 UTC.</w:t>
      </w:r>
    </w:p>
    <w:p>
      <w:pPr>
        <w:pStyle w:val="ListBullet"/>
        <w:bidi/>
        <w:jc w:val="right"/>
      </w:pPr>
      <w:r>
        <w:rPr>
          <w:rFonts w:ascii="Arial" w:hAnsi="Arial"/>
          <w:b/>
          <w:rtl/>
        </w:rPr>
        <w:t xml:space="preserve">الاستمرارية: </w:t>
      </w:r>
      <w:r>
        <w:rPr>
          <w:rFonts w:ascii="Arial" w:hAnsi="Arial"/>
          <w:rtl/>
        </w:rPr>
        <w:t>يعمل 24/7 عبر GitHub Actions بسلسلة ذاتية (كل تشغيل ~5 ساعات و40 دقيقة ثم تسليم بلا فجوة).</w:t>
      </w:r>
    </w:p>
    <w:p>
      <w:pPr>
        <w:pStyle w:val="Heading1"/>
        <w:bidi/>
        <w:jc w:val="right"/>
      </w:pPr>
      <w:r>
        <w:rPr>
          <w:rFonts w:ascii="Arial" w:hAnsi="Arial"/>
          <w:color w:val="1E7A34"/>
          <w:rtl/>
        </w:rPr>
        <w:t>٨) الجديد: تتبّع النتائج تلقائياً</w:t>
      </w:r>
    </w:p>
    <w:p>
      <w:pPr>
        <w:bidi/>
        <w:jc w:val="right"/>
      </w:pPr>
      <w:r>
        <w:rPr>
          <w:rFonts w:ascii="Arial" w:hAnsi="Arial"/>
          <w:b w:val="0"/>
          <w:sz w:val="24"/>
          <w:rtl/>
        </w:rPr>
        <w:t>بما أن البوت للتنبيه فقط (لا حساب نشط)، لم يكن يعرف هل نجحت الإشارة أم لا. الآن يُغلق هذا النقص: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بعد كل إشارة بـ 4 ساعات، يُعيد البوت قراءة شموع 15 دقيقة ويحكم من الشارت: أيّ مستوى لمسه السعر أولاً؟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لمس الهدف TP1 أولاً → ربح (W). لمس الوقف أولاً → خسارة (L). لم يصل لأيّهما → منتهية (N).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الشمعة التي تلمس الاثنين تُحسب خسارة بتحفّظ (أمانة، لا تجميل).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تظهر النتائج في الملخص اليومي كنسبة ربح حقيقية + تفصيل لكل استراتيجية. لا ينفّذ أي صفقة — يقرأ الشارت فقط.</w:t>
      </w:r>
    </w:p>
    <w:p>
      <w:pPr>
        <w:pStyle w:val="Heading1"/>
        <w:bidi/>
        <w:jc w:val="right"/>
      </w:pPr>
      <w:r>
        <w:rPr>
          <w:rFonts w:ascii="Arial" w:hAnsi="Arial"/>
          <w:color w:val="1E7A34"/>
          <w:rtl/>
        </w:rPr>
        <w:t>٩) الجديد: التقويم الاقتصادي الحقيقي</w:t>
      </w:r>
    </w:p>
    <w:p>
      <w:pPr>
        <w:bidi/>
        <w:jc w:val="right"/>
      </w:pPr>
      <w:r>
        <w:rPr>
          <w:rFonts w:ascii="Arial" w:hAnsi="Arial"/>
          <w:b w:val="0"/>
          <w:sz w:val="24"/>
          <w:rtl/>
        </w:rPr>
        <w:t>بدل النوافذ الزمنية الثابتة فقط، أصبح البوت يعرف الأخبار الفعلية: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يسحب الأخبار عالية التأثير للدولار أسبوعياً من مصدر مجاني بدون مفتاح.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يوقف الفحص 30 دقيقة قبل وبعد الخبر المهم.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يذكر اسم الحدث الفعلي في إشارة ما بعد الأخبار (مثال: "...after Core CPI").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إن تعذّر الوصول للمصدر، يرجع تلقائياً للنوافذ الثابتة بأمان — بلا تعطّل.</w:t>
      </w:r>
    </w:p>
    <w:p>
      <w:pPr>
        <w:pStyle w:val="Heading1"/>
        <w:bidi/>
        <w:jc w:val="right"/>
      </w:pPr>
      <w:r>
        <w:rPr>
          <w:rFonts w:ascii="Arial" w:hAnsi="Arial"/>
          <w:color w:val="C00000"/>
          <w:rtl/>
        </w:rPr>
        <w:t>لماذا قد يصمت البوت لساعات؟</w:t>
      </w:r>
    </w:p>
    <w:p>
      <w:pPr>
        <w:bidi/>
        <w:jc w:val="right"/>
      </w:pPr>
      <w:r>
        <w:rPr>
          <w:rFonts w:ascii="Arial" w:hAnsi="Arial"/>
          <w:b/>
          <w:sz w:val="24"/>
          <w:rtl/>
        </w:rPr>
        <w:t>الصمت طبيعي وليس عطلاً. البوت يرسل فقط عند تجاوز 62 نقطة. أسباب الهدوء: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سوق محايد بلا نموذج واضح — التقييمات تبقى تحت 62.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خارج جلسات لندن/نيويورك — لا بونص جلسة.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نافذة حظر أخبار، أو سوق مغلق (الجمعة 21:00 → الأحد 22:00 UTC).</w:t>
      </w:r>
    </w:p>
    <w:p>
      <w:pPr>
        <w:pStyle w:val="ListBullet"/>
        <w:bidi/>
        <w:jc w:val="right"/>
      </w:pPr>
      <w:r>
        <w:rPr>
          <w:rFonts w:ascii="Arial" w:hAnsi="Arial"/>
          <w:rtl/>
        </w:rPr>
        <w:t>سوق شديد التقلّب أو عشوائي — يُخصم من الإعداد أو يُتجاهل.</w:t>
      </w:r>
    </w:p>
    <w:p>
      <w:pPr>
        <w:bidi/>
        <w:jc w:val="right"/>
      </w:pPr>
      <w:r>
        <w:rPr>
          <w:rFonts w:ascii="Arial" w:hAnsi="Arial"/>
          <w:b/>
          <w:color w:val="1E7A34"/>
          <w:sz w:val="24"/>
          <w:rtl/>
        </w:rPr>
        <w:t>يوم بلا صفقات هو يوم رابح. البقاء &gt; رأس المال &gt; النمو.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