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D35CD0">
      <w:pPr>
        <w:jc w:val="center"/>
        <w:rPr>
          <w:rFonts w:eastAsia="楷体_GB2312"/>
          <w:sz w:val="52"/>
        </w:rPr>
      </w:pPr>
      <w:r>
        <w:rPr>
          <w:rFonts w:hint="eastAsia"/>
          <w:sz w:val="44"/>
        </w:rPr>
        <w:drawing>
          <wp:inline distT="0" distB="0" distL="0" distR="0">
            <wp:extent cx="3474720" cy="604520"/>
            <wp:effectExtent l="19050" t="0" r="0" b="0"/>
            <wp:docPr id="1" name="图片 1" descr="校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字2"/>
                    <pic:cNvPicPr>
                      <a:picLocks noChangeAspect="1" noChangeArrowheads="1"/>
                    </pic:cNvPicPr>
                  </pic:nvPicPr>
                  <pic:blipFill>
                    <a:blip r:embed="rId4"/>
                    <a:srcRect/>
                    <a:stretch>
                      <a:fillRect/>
                    </a:stretch>
                  </pic:blipFill>
                  <pic:spPr>
                    <a:xfrm>
                      <a:off x="0" y="0"/>
                      <a:ext cx="3474720" cy="604520"/>
                    </a:xfrm>
                    <a:prstGeom prst="rect">
                      <a:avLst/>
                    </a:prstGeom>
                    <a:noFill/>
                    <a:ln w="9525">
                      <a:noFill/>
                      <a:miter lim="800000"/>
                      <a:headEnd/>
                      <a:tailEnd/>
                    </a:ln>
                  </pic:spPr>
                </pic:pic>
              </a:graphicData>
            </a:graphic>
          </wp:inline>
        </w:drawing>
      </w:r>
    </w:p>
    <w:p w14:paraId="479046E5">
      <w:pPr>
        <w:jc w:val="center"/>
        <w:rPr>
          <w:rFonts w:eastAsia="黑体"/>
          <w:sz w:val="52"/>
          <w:szCs w:val="52"/>
        </w:rPr>
      </w:pPr>
      <w:r>
        <w:rPr>
          <w:rFonts w:hint="eastAsia" w:eastAsia="黑体"/>
          <w:sz w:val="52"/>
          <w:szCs w:val="52"/>
        </w:rPr>
        <w:t>卓越工程师学院</w:t>
      </w:r>
    </w:p>
    <w:p w14:paraId="2E5FF33A">
      <w:pPr>
        <w:jc w:val="center"/>
        <w:rPr>
          <w:rFonts w:eastAsia="黑体"/>
          <w:sz w:val="52"/>
          <w:szCs w:val="52"/>
        </w:rPr>
      </w:pPr>
      <w:r>
        <w:rPr>
          <w:rFonts w:hint="eastAsia" w:eastAsia="黑体"/>
          <w:sz w:val="52"/>
          <w:szCs w:val="52"/>
          <w:lang w:val="en-US" w:eastAsia="zh-CN"/>
        </w:rPr>
        <w:t>调研</w:t>
      </w:r>
      <w:r>
        <w:rPr>
          <w:rFonts w:hint="eastAsia" w:eastAsia="黑体"/>
          <w:sz w:val="52"/>
          <w:szCs w:val="52"/>
        </w:rPr>
        <w:t>报告</w:t>
      </w:r>
    </w:p>
    <w:p w14:paraId="7AF34C4C">
      <w:pPr>
        <w:jc w:val="center"/>
        <w:rPr>
          <w:rFonts w:eastAsia="黑体"/>
          <w:sz w:val="52"/>
          <w:szCs w:val="52"/>
        </w:rPr>
      </w:pPr>
    </w:p>
    <w:p w14:paraId="721A2FD9">
      <w:pPr>
        <w:rPr>
          <w:rFonts w:ascii="宋体" w:hAnsi="宋体"/>
          <w:szCs w:val="21"/>
        </w:rPr>
      </w:pPr>
    </w:p>
    <w:p w14:paraId="660F61A0">
      <w:pPr>
        <w:jc w:val="center"/>
        <w:rPr>
          <w:rFonts w:ascii="楷体_GB2312" w:eastAsia="楷体_GB2312"/>
          <w:sz w:val="52"/>
          <w:szCs w:val="52"/>
        </w:rPr>
      </w:pPr>
      <w:r>
        <w:rPr>
          <w:rFonts w:hint="eastAsia"/>
          <w:b/>
          <w:sz w:val="24"/>
        </w:rPr>
        <w:drawing>
          <wp:inline distT="0" distB="0" distL="0" distR="0">
            <wp:extent cx="1153160" cy="1224280"/>
            <wp:effectExtent l="19050" t="0" r="8890" b="0"/>
            <wp:docPr id="2" name="图片 2"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标"/>
                    <pic:cNvPicPr>
                      <a:picLocks noChangeAspect="1" noChangeArrowheads="1"/>
                    </pic:cNvPicPr>
                  </pic:nvPicPr>
                  <pic:blipFill>
                    <a:blip r:embed="rId5" cstate="print"/>
                    <a:srcRect l="9439" r="9019"/>
                    <a:stretch>
                      <a:fillRect/>
                    </a:stretch>
                  </pic:blipFill>
                  <pic:spPr>
                    <a:xfrm>
                      <a:off x="0" y="0"/>
                      <a:ext cx="1153160" cy="1224280"/>
                    </a:xfrm>
                    <a:prstGeom prst="rect">
                      <a:avLst/>
                    </a:prstGeom>
                    <a:noFill/>
                    <a:ln w="9525">
                      <a:noFill/>
                      <a:miter lim="800000"/>
                      <a:headEnd/>
                      <a:tailEnd/>
                    </a:ln>
                  </pic:spPr>
                </pic:pic>
              </a:graphicData>
            </a:graphic>
          </wp:inline>
        </w:drawing>
      </w:r>
    </w:p>
    <w:p w14:paraId="67A5BEB8">
      <w:pPr>
        <w:jc w:val="center"/>
        <w:rPr>
          <w:rFonts w:eastAsia="黑体"/>
          <w:sz w:val="52"/>
        </w:rPr>
      </w:pPr>
    </w:p>
    <w:p w14:paraId="4CFF18AE">
      <w:pPr>
        <w:jc w:val="center"/>
        <w:rPr>
          <w:rFonts w:eastAsia="黑体"/>
          <w:sz w:val="52"/>
        </w:rPr>
      </w:pPr>
    </w:p>
    <w:p w14:paraId="58C00EE4">
      <w:pPr>
        <w:rPr>
          <w:rFonts w:eastAsia="黑体"/>
          <w:sz w:val="32"/>
          <w:u w:val="single"/>
        </w:rPr>
      </w:pPr>
    </w:p>
    <w:p w14:paraId="3F1DC624">
      <w:pPr>
        <w:rPr>
          <w:rFonts w:eastAsia="黑体"/>
          <w:sz w:val="32"/>
          <w:u w:val="single"/>
        </w:rPr>
      </w:pPr>
    </w:p>
    <w:p w14:paraId="6FC5172A">
      <w:pPr>
        <w:rPr>
          <w:rFonts w:eastAsia="黑体"/>
          <w:sz w:val="32"/>
          <w:u w:val="single"/>
        </w:rPr>
      </w:pPr>
    </w:p>
    <w:p w14:paraId="441E907E">
      <w:pPr>
        <w:rPr>
          <w:rFonts w:eastAsia="黑体"/>
          <w:sz w:val="32"/>
          <w:u w:val="single"/>
        </w:rPr>
      </w:pPr>
    </w:p>
    <w:p w14:paraId="4C46CAD2">
      <w:pPr>
        <w:rPr>
          <w:rFonts w:eastAsia="黑体"/>
          <w:sz w:val="32"/>
          <w:u w:val="single"/>
        </w:rPr>
      </w:pPr>
      <w:r>
        <w:rPr>
          <w:rFonts w:hint="eastAsia" w:eastAsia="黑体"/>
          <w:sz w:val="32"/>
        </w:rPr>
        <w:t>专   业  班   级：</w:t>
      </w:r>
      <w:r>
        <w:rPr>
          <w:rFonts w:hint="eastAsia" w:eastAsia="黑体"/>
          <w:sz w:val="32"/>
          <w:u w:val="single"/>
        </w:rPr>
        <w:t xml:space="preserve">         </w:t>
      </w:r>
      <w:r>
        <w:rPr>
          <w:rFonts w:hint="eastAsia" w:eastAsia="黑体"/>
          <w:sz w:val="32"/>
          <w:u w:val="single"/>
          <w:lang w:val="en-US" w:eastAsia="zh-CN"/>
        </w:rPr>
        <w:t>智能建造241</w:t>
      </w:r>
      <w:r>
        <w:rPr>
          <w:rFonts w:hint="eastAsia" w:eastAsia="黑体"/>
          <w:sz w:val="32"/>
          <w:u w:val="single"/>
        </w:rPr>
        <w:t xml:space="preserve">                         </w:t>
      </w:r>
    </w:p>
    <w:p w14:paraId="3BEDEC09">
      <w:pPr>
        <w:rPr>
          <w:rFonts w:eastAsia="黑体"/>
          <w:sz w:val="32"/>
          <w:u w:val="single"/>
        </w:rPr>
      </w:pPr>
      <w:r>
        <w:rPr>
          <w:rFonts w:hint="eastAsia" w:eastAsia="黑体"/>
          <w:sz w:val="32"/>
        </w:rPr>
        <w:t>姓            名：</w:t>
      </w:r>
      <w:r>
        <w:rPr>
          <w:rFonts w:hint="eastAsia" w:eastAsia="黑体"/>
          <w:sz w:val="32"/>
          <w:u w:val="single"/>
        </w:rPr>
        <w:t xml:space="preserve">  </w:t>
      </w:r>
      <w:r>
        <w:rPr>
          <w:rFonts w:hint="eastAsia" w:eastAsia="黑体"/>
          <w:sz w:val="32"/>
          <w:u w:val="single"/>
          <w:lang w:val="en-US" w:eastAsia="zh-CN"/>
        </w:rPr>
        <w:t xml:space="preserve">   吴宇轩</w:t>
      </w:r>
      <w:r>
        <w:rPr>
          <w:rFonts w:hint="eastAsia" w:eastAsia="黑体"/>
          <w:sz w:val="32"/>
          <w:u w:val="single"/>
        </w:rPr>
        <w:t xml:space="preserve">    </w:t>
      </w:r>
      <w:r>
        <w:rPr>
          <w:rFonts w:hint="eastAsia" w:eastAsia="黑体"/>
          <w:sz w:val="32"/>
        </w:rPr>
        <w:t>学  号</w:t>
      </w:r>
      <w:r>
        <w:rPr>
          <w:rFonts w:hint="eastAsia" w:eastAsia="黑体"/>
          <w:sz w:val="32"/>
          <w:u w:val="single"/>
        </w:rPr>
        <w:t xml:space="preserve"> </w:t>
      </w:r>
      <w:r>
        <w:rPr>
          <w:rFonts w:hint="eastAsia" w:eastAsia="黑体"/>
          <w:sz w:val="32"/>
          <w:u w:val="single"/>
          <w:lang w:val="en-US" w:eastAsia="zh-CN"/>
        </w:rPr>
        <w:t>24412010109</w:t>
      </w:r>
      <w:r>
        <w:rPr>
          <w:rFonts w:hint="eastAsia" w:eastAsia="黑体"/>
          <w:sz w:val="32"/>
          <w:u w:val="single"/>
        </w:rPr>
        <w:t xml:space="preserve">             </w:t>
      </w:r>
    </w:p>
    <w:p w14:paraId="18B33980">
      <w:pPr>
        <w:rPr>
          <w:rFonts w:eastAsia="黑体"/>
          <w:sz w:val="32"/>
          <w:u w:val="single"/>
        </w:rPr>
      </w:pPr>
      <w:r>
        <w:rPr>
          <w:rFonts w:hint="eastAsia" w:eastAsia="黑体"/>
          <w:sz w:val="32"/>
        </w:rPr>
        <w:t>指   导   教  师：</w:t>
      </w:r>
      <w:r>
        <w:rPr>
          <w:rFonts w:hint="eastAsia" w:eastAsia="黑体"/>
          <w:sz w:val="32"/>
          <w:u w:val="single"/>
        </w:rPr>
        <w:t xml:space="preserve">      童春芽</w:t>
      </w:r>
      <w:r>
        <w:rPr>
          <w:rFonts w:hint="eastAsia" w:eastAsia="黑体"/>
          <w:sz w:val="32"/>
          <w:u w:val="single"/>
          <w:lang w:eastAsia="zh-CN"/>
        </w:rPr>
        <w:t>、</w:t>
      </w:r>
      <w:r>
        <w:rPr>
          <w:rFonts w:hint="eastAsia" w:eastAsia="黑体"/>
          <w:sz w:val="32"/>
          <w:u w:val="single"/>
          <w:lang w:val="en-US" w:eastAsia="zh-CN"/>
        </w:rPr>
        <w:t>张浩向、曹鸿飞</w:t>
      </w:r>
      <w:r>
        <w:rPr>
          <w:rFonts w:hint="eastAsia" w:eastAsia="黑体"/>
          <w:sz w:val="32"/>
          <w:u w:val="single"/>
        </w:rPr>
        <w:t xml:space="preserve">              </w:t>
      </w:r>
    </w:p>
    <w:p w14:paraId="7195EBF0">
      <w:pPr>
        <w:rPr>
          <w:rFonts w:eastAsia="黑体"/>
          <w:sz w:val="32"/>
          <w:u w:val="single"/>
        </w:rPr>
      </w:pPr>
    </w:p>
    <w:p w14:paraId="280A5FA3">
      <w:pPr>
        <w:jc w:val="center"/>
        <w:rPr>
          <w:rFonts w:eastAsia="黑体"/>
          <w:sz w:val="32"/>
        </w:rPr>
      </w:pPr>
      <w:r>
        <w:rPr>
          <w:rFonts w:hint="eastAsia" w:eastAsia="黑体"/>
          <w:sz w:val="32"/>
          <w:lang w:val="en-US" w:eastAsia="zh-CN"/>
        </w:rPr>
        <w:t>报告</w:t>
      </w:r>
      <w:r>
        <w:rPr>
          <w:rFonts w:hint="eastAsia" w:eastAsia="黑体"/>
          <w:sz w:val="32"/>
        </w:rPr>
        <w:t xml:space="preserve">日期： </w:t>
      </w:r>
      <w:r>
        <w:rPr>
          <w:rFonts w:eastAsia="黑体"/>
          <w:sz w:val="32"/>
        </w:rPr>
        <w:t xml:space="preserve"> </w:t>
      </w:r>
      <w:r>
        <w:rPr>
          <w:rFonts w:hint="eastAsia" w:eastAsia="黑体"/>
          <w:sz w:val="32"/>
        </w:rPr>
        <w:t xml:space="preserve">2025年 9 月 </w:t>
      </w:r>
      <w:r>
        <w:rPr>
          <w:rFonts w:hint="eastAsia" w:eastAsia="黑体"/>
          <w:sz w:val="32"/>
          <w:lang w:val="en-US" w:eastAsia="zh-CN"/>
        </w:rPr>
        <w:t>6</w:t>
      </w:r>
      <w:r>
        <w:rPr>
          <w:rFonts w:hint="eastAsia" w:eastAsia="黑体"/>
          <w:sz w:val="32"/>
        </w:rPr>
        <w:t xml:space="preserve"> 日</w:t>
      </w:r>
    </w:p>
    <w:p w14:paraId="6670B310">
      <w:pPr>
        <w:jc w:val="center"/>
        <w:rPr>
          <w:rFonts w:eastAsia="黑体"/>
          <w:sz w:val="32"/>
        </w:rPr>
      </w:pPr>
    </w:p>
    <w:p w14:paraId="29C0285F">
      <w:pPr>
        <w:ind w:firstLine="420"/>
        <w:jc w:val="center"/>
        <w:rPr>
          <w:rFonts w:hint="eastAsia"/>
          <w:b/>
          <w:bCs w:val="0"/>
          <w:color w:val="000000" w:themeColor="text1"/>
          <w:sz w:val="28"/>
          <w:szCs w:val="28"/>
          <w:lang w:val="en-US" w:eastAsia="zh-CN"/>
        </w:rPr>
      </w:pPr>
      <w:bookmarkStart w:id="0" w:name="_GoBack"/>
      <w:r>
        <w:rPr>
          <w:rFonts w:hint="eastAsia"/>
          <w:b/>
          <w:bCs w:val="0"/>
          <w:color w:val="000000" w:themeColor="text1"/>
          <w:sz w:val="28"/>
          <w:szCs w:val="28"/>
          <w:lang w:val="en-US" w:eastAsia="zh-CN"/>
        </w:rPr>
        <w:t>基于历年全国大学生电子设计竞赛题目的调研</w:t>
      </w:r>
    </w:p>
    <w:bookmarkEnd w:id="0"/>
    <w:p w14:paraId="4766252F">
      <w:pPr>
        <w:numPr>
          <w:ilvl w:val="0"/>
          <w:numId w:val="1"/>
        </w:numPr>
        <w:ind w:firstLine="420"/>
        <w:jc w:val="left"/>
        <w:rPr>
          <w:rFonts w:hint="eastAsia"/>
          <w:b/>
          <w:bCs w:val="0"/>
          <w:color w:val="000000" w:themeColor="text1"/>
          <w:sz w:val="28"/>
          <w:szCs w:val="28"/>
          <w:lang w:val="en-US" w:eastAsia="zh-CN"/>
        </w:rPr>
      </w:pPr>
      <w:r>
        <w:rPr>
          <w:rFonts w:hint="eastAsia"/>
          <w:b/>
          <w:bCs w:val="0"/>
          <w:color w:val="000000" w:themeColor="text1"/>
          <w:sz w:val="28"/>
          <w:szCs w:val="28"/>
          <w:lang w:val="en-US" w:eastAsia="zh-CN"/>
        </w:rPr>
        <w:t>视觉类</w:t>
      </w:r>
    </w:p>
    <w:p w14:paraId="58027F9F">
      <w:pPr>
        <w:numPr>
          <w:numId w:val="0"/>
        </w:numPr>
        <w:ind w:firstLine="642" w:firstLineChars="200"/>
        <w:jc w:val="left"/>
        <w:rPr>
          <w:rFonts w:hint="eastAsia" w:ascii="宋体" w:hAnsi="宋体" w:cs="宋体"/>
          <w:b/>
          <w:bCs/>
          <w:i w:val="0"/>
          <w:iCs w:val="0"/>
          <w:caps w:val="0"/>
          <w:color w:val="000000"/>
          <w:spacing w:val="10"/>
          <w:sz w:val="28"/>
          <w:szCs w:val="28"/>
          <w:shd w:val="clear" w:fill="FFFFFF"/>
          <w:lang w:eastAsia="zh-CN"/>
        </w:rPr>
      </w:pPr>
      <w:r>
        <w:rPr>
          <w:rFonts w:hint="eastAsia" w:ascii="宋体" w:hAnsi="宋体" w:cs="宋体"/>
          <w:b/>
          <w:bCs/>
          <w:i w:val="0"/>
          <w:iCs w:val="0"/>
          <w:caps w:val="0"/>
          <w:color w:val="000000"/>
          <w:spacing w:val="20"/>
          <w:sz w:val="28"/>
          <w:szCs w:val="28"/>
          <w:shd w:val="clear" w:fill="FFFFFF"/>
          <w:lang w:val="en-US" w:eastAsia="zh-CN"/>
        </w:rPr>
        <w:t>1.</w:t>
      </w:r>
      <w:r>
        <w:rPr>
          <w:rFonts w:hint="eastAsia" w:ascii="宋体" w:hAnsi="宋体" w:eastAsia="宋体" w:cs="宋体"/>
          <w:b/>
          <w:bCs/>
          <w:i w:val="0"/>
          <w:iCs w:val="0"/>
          <w:caps w:val="0"/>
          <w:color w:val="000000"/>
          <w:spacing w:val="20"/>
          <w:sz w:val="28"/>
          <w:szCs w:val="28"/>
          <w:shd w:val="clear" w:fill="FFFFFF"/>
        </w:rPr>
        <w:t>TI</w:t>
      </w:r>
      <w:r>
        <w:rPr>
          <w:rFonts w:hint="eastAsia" w:ascii="宋体" w:hAnsi="宋体" w:cs="宋体"/>
          <w:b/>
          <w:bCs/>
          <w:i w:val="0"/>
          <w:iCs w:val="0"/>
          <w:caps w:val="0"/>
          <w:color w:val="000000"/>
          <w:spacing w:val="20"/>
          <w:sz w:val="28"/>
          <w:szCs w:val="28"/>
          <w:shd w:val="clear" w:fill="FFFFFF"/>
          <w:lang w:val="en-US" w:eastAsia="zh-CN"/>
        </w:rPr>
        <w:t>杯</w:t>
      </w:r>
      <w:r>
        <w:rPr>
          <w:rFonts w:hint="eastAsia" w:ascii="宋体" w:hAnsi="宋体" w:eastAsia="宋体" w:cs="宋体"/>
          <w:b/>
          <w:bCs/>
          <w:i w:val="0"/>
          <w:iCs w:val="0"/>
          <w:caps w:val="0"/>
          <w:color w:val="000000"/>
          <w:spacing w:val="20"/>
          <w:sz w:val="28"/>
          <w:szCs w:val="28"/>
          <w:shd w:val="clear" w:fill="FFFFFF"/>
        </w:rPr>
        <w:t>202</w:t>
      </w:r>
      <w:r>
        <w:rPr>
          <w:rFonts w:hint="eastAsia" w:ascii="宋体" w:hAnsi="宋体" w:cs="宋体"/>
          <w:b/>
          <w:bCs/>
          <w:i w:val="0"/>
          <w:iCs w:val="0"/>
          <w:caps w:val="0"/>
          <w:color w:val="000000"/>
          <w:spacing w:val="20"/>
          <w:sz w:val="28"/>
          <w:szCs w:val="28"/>
          <w:shd w:val="clear" w:fill="FFFFFF"/>
          <w:lang w:val="en-US" w:eastAsia="zh-CN"/>
        </w:rPr>
        <w:t>5年</w:t>
      </w:r>
      <w:r>
        <w:rPr>
          <w:rFonts w:hint="eastAsia"/>
          <w:b/>
          <w:bCs/>
          <w:color w:val="000000" w:themeColor="text1"/>
          <w:sz w:val="28"/>
          <w:szCs w:val="28"/>
          <w:lang w:val="en-US" w:eastAsia="zh-CN"/>
        </w:rPr>
        <w:t>全国大学生电子设计竞赛赛题：</w:t>
      </w:r>
      <w:r>
        <w:rPr>
          <w:rFonts w:hint="eastAsia" w:ascii="宋体" w:hAnsi="宋体" w:eastAsia="宋体" w:cs="宋体"/>
          <w:b/>
          <w:bCs/>
          <w:i w:val="0"/>
          <w:iCs w:val="0"/>
          <w:caps w:val="0"/>
          <w:color w:val="000000"/>
          <w:spacing w:val="10"/>
          <w:sz w:val="28"/>
          <w:szCs w:val="28"/>
          <w:shd w:val="clear" w:fill="FFFFFF"/>
        </w:rPr>
        <w:t>基于单视觉的目标物测量装置</w:t>
      </w:r>
      <w:r>
        <w:rPr>
          <w:rFonts w:hint="eastAsia" w:ascii="宋体" w:hAnsi="宋体" w:cs="宋体"/>
          <w:b/>
          <w:bCs/>
          <w:i w:val="0"/>
          <w:iCs w:val="0"/>
          <w:caps w:val="0"/>
          <w:color w:val="000000"/>
          <w:spacing w:val="10"/>
          <w:sz w:val="28"/>
          <w:szCs w:val="28"/>
          <w:shd w:val="clear" w:fill="FFFFFF"/>
          <w:lang w:eastAsia="zh-CN"/>
        </w:rPr>
        <w:t>。</w:t>
      </w:r>
    </w:p>
    <w:p w14:paraId="7F72026C">
      <w:pPr>
        <w:numPr>
          <w:numId w:val="0"/>
        </w:numPr>
        <w:ind w:firstLine="602" w:firstLineChars="200"/>
        <w:jc w:val="left"/>
        <w:rPr>
          <w:rFonts w:hint="default"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olor w:val="000000"/>
          <w:spacing w:val="10"/>
          <w:sz w:val="28"/>
          <w:szCs w:val="28"/>
          <w:shd w:val="clear" w:color="auto" w:fill="auto"/>
          <w:lang w:val="en-US" w:eastAsia="zh-CN"/>
        </w:rPr>
        <w:t>A</w:t>
      </w:r>
      <w:r>
        <w:rPr>
          <w:rFonts w:hint="eastAsia" w:ascii="宋体" w:hAnsi="宋体" w:cs="宋体"/>
          <w:b/>
          <w:bCs/>
          <w:i w:val="0"/>
          <w:iCs w:val="0"/>
          <w:caps w:val="0"/>
          <w:color w:val="000000"/>
          <w:spacing w:val="10"/>
          <w:sz w:val="28"/>
          <w:szCs w:val="28"/>
          <w:shd w:val="clear" w:color="auto" w:fill="auto"/>
          <w:lang w:val="en-US" w:eastAsia="zh-CN"/>
        </w:rPr>
        <w:t>）题目要求与设计背景</w:t>
      </w:r>
    </w:p>
    <w:p w14:paraId="2B74B67D">
      <w:pPr>
        <w:numPr>
          <w:numId w:val="0"/>
        </w:numPr>
        <w:ind w:firstLine="600" w:firstLineChars="200"/>
        <w:jc w:val="left"/>
        <w:rPr>
          <w:rFonts w:hint="eastAsia" w:ascii="宋体" w:hAnsi="宋体" w:eastAsia="宋体" w:cs="宋体"/>
          <w:b w:val="0"/>
          <w:bCs w:val="0"/>
          <w:i w:val="0"/>
          <w:iCs w:val="0"/>
          <w:caps w:val="0"/>
          <w:color w:val="000000"/>
          <w:spacing w:val="10"/>
          <w:sz w:val="28"/>
          <w:szCs w:val="28"/>
          <w:shd w:val="clear" w:color="auto" w:fill="auto"/>
          <w:lang w:val="en-US" w:eastAsia="zh-CN"/>
        </w:rPr>
      </w:pPr>
      <w:r>
        <w:rPr>
          <w:rFonts w:hint="eastAsia" w:ascii="宋体" w:hAnsi="宋体" w:eastAsia="宋体" w:cs="宋体"/>
          <w:b w:val="0"/>
          <w:bCs w:val="0"/>
          <w:i w:val="0"/>
          <w:iCs w:val="0"/>
          <w:caps w:val="0"/>
          <w:color w:val="000000"/>
          <w:spacing w:val="10"/>
          <w:sz w:val="28"/>
          <w:szCs w:val="28"/>
          <w:shd w:val="clear" w:color="auto" w:fill="auto"/>
          <w:lang w:val="en-US" w:eastAsia="zh-CN"/>
        </w:rPr>
        <w:t>本题要求设计并制作一个基于单目视觉的测量系统，核心任务是利用单个摄像头实现对目标物的非接触式测量。具体测量参数包括目标物到基准线的距离以及目标物平面上特定几何图形的尺寸。</w:t>
      </w:r>
    </w:p>
    <w:p w14:paraId="5F6E5990">
      <w:pPr>
        <w:numPr>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该题十分契合目前人工智能与视觉检测一类的技术融合的发展趋势，目的是为了考察学生对于视觉算法的熟悉程度以及实际应用过程中的软件转化为硬件的能力以及创新能力。</w:t>
      </w:r>
    </w:p>
    <w:p w14:paraId="17539883">
      <w:pPr>
        <w:numPr>
          <w:numId w:val="0"/>
        </w:numPr>
        <w:ind w:firstLine="602" w:firstLineChars="200"/>
        <w:jc w:val="left"/>
        <w:rPr>
          <w:rFonts w:hint="default"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olor w:val="000000"/>
          <w:spacing w:val="10"/>
          <w:sz w:val="28"/>
          <w:szCs w:val="28"/>
          <w:shd w:val="clear" w:color="auto" w:fill="auto"/>
          <w:lang w:val="en-US" w:eastAsia="zh-CN"/>
        </w:rPr>
        <w:t>B</w:t>
      </w:r>
      <w:r>
        <w:rPr>
          <w:rFonts w:hint="eastAsia" w:ascii="宋体" w:hAnsi="宋体" w:cs="宋体"/>
          <w:b/>
          <w:bCs/>
          <w:i w:val="0"/>
          <w:iCs w:val="0"/>
          <w:caps w:val="0"/>
          <w:color w:val="000000"/>
          <w:spacing w:val="10"/>
          <w:sz w:val="28"/>
          <w:szCs w:val="28"/>
          <w:shd w:val="clear" w:color="auto" w:fill="auto"/>
          <w:lang w:val="en-US" w:eastAsia="zh-CN"/>
        </w:rPr>
        <w:t>）题目所考察的知识点</w:t>
      </w:r>
    </w:p>
    <w:p w14:paraId="5AAF6BBD">
      <w:pPr>
        <w:numPr>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该题是一道典型的多学科交叉融合的综合型题目，其知识覆盖面广，对学生的知识体系覆盖程度要求很高，主要涉及以下学科领域：</w:t>
      </w:r>
    </w:p>
    <w:p w14:paraId="2FF5369D">
      <w:pPr>
        <w:numPr>
          <w:numId w:val="0"/>
        </w:numPr>
        <w:ind w:firstLine="602"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1.计算机视觉与图像处理</w:t>
      </w:r>
      <w:r>
        <w:rPr>
          <w:rFonts w:hint="eastAsia" w:ascii="宋体" w:hAnsi="宋体" w:cs="宋体"/>
          <w:b w:val="0"/>
          <w:bCs w:val="0"/>
          <w:i w:val="0"/>
          <w:iCs w:val="0"/>
          <w:caps w:val="0"/>
          <w:color w:val="000000"/>
          <w:spacing w:val="10"/>
          <w:sz w:val="28"/>
          <w:szCs w:val="28"/>
          <w:shd w:val="clear" w:color="auto" w:fill="auto"/>
          <w:lang w:val="en-US" w:eastAsia="zh-CN"/>
        </w:rPr>
        <w:t>：</w:t>
      </w:r>
    </w:p>
    <w:p w14:paraId="04B0119D">
      <w:pPr>
        <w:numPr>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a）相机模型与标定：应用相机的针孔成像模型，进行内参和外参标定。这是实现从二维像素坐标到三维世界坐标转换的理论基础，是完成测距任务的核心。</w:t>
      </w:r>
    </w:p>
    <w:p w14:paraId="0DD45EC5">
      <w:pPr>
        <w:numPr>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b）特征提取与识别：需要算法能够精准识别目标物的黑色边框、标记点以及内部几何图形（圆形、三角形、正方形等）。涉及图像滤波、边缘检测、轮廓查找等技术。</w:t>
      </w:r>
    </w:p>
    <w:p w14:paraId="33E550E6">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c）几何计算与尺寸恢复：在已知相机参数和目标物部分先验信息的条件下，通过透视投影原理和相似三角形关系，计算目标物的距离和图形尺寸。</w:t>
      </w:r>
    </w:p>
    <w:p w14:paraId="6024F5BC">
      <w:pPr>
        <w:numPr>
          <w:numId w:val="0"/>
        </w:numPr>
        <w:ind w:firstLine="64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2.嵌入式系统与硬件设计</w:t>
      </w:r>
    </w:p>
    <w:p w14:paraId="3350F32D">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a）主控芯片选型与编程：需选择一款性能足够的嵌入式处理器，如STM32H7、树莓派CM4、Jetson Nano等，并完成程序开发。</w:t>
      </w:r>
    </w:p>
    <w:p w14:paraId="794FB201">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b）传感器与外设驱动：需驱动摄像头模块（如OV5640、IMX219等）采集图像，并可能涉及按键、显示屏等外设。</w:t>
      </w:r>
    </w:p>
    <w:p w14:paraId="16CF88B9">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c）电流/功耗监测电路设计：题目明确要求自制电流测量电路，禁止使用商品模块。这直接考察了模拟电子技术能力，需要设计基于运放和采样电阻的放大电路，并可能涉及ADC采样，以实现对整机供电电流的高精度、实时测量。</w:t>
      </w:r>
    </w:p>
    <w:p w14:paraId="19F01F17">
      <w:pPr>
        <w:numPr>
          <w:numId w:val="0"/>
        </w:numPr>
        <w:ind w:firstLine="64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3.软件工程与算法优化</w:t>
      </w:r>
    </w:p>
    <w:p w14:paraId="3B0EEFF3">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a）程序架构设计：需要设计一个多任务或状态机程序，协调图像采集、处理、测量计算、显示和功耗监控等功能。</w:t>
      </w:r>
    </w:p>
    <w:p w14:paraId="071EF234">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b）算法效率与实时性：题目要求“一键启动”后5秒内出结果，这对图像处理算法的效率提出了极高要求。需要优化算法流程，减少不必要的计算。</w:t>
      </w:r>
    </w:p>
    <w:p w14:paraId="5D422879">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c）低功耗优化（发挥部分）：不仅要求测量功耗，更要求​​优化降低最大功耗。这需要从硬件（选择低功耗器件、电源管理）和软件（动态调整主频、休眠策略、算法精简）两个层面进行协同设计，是工程实践能力的深度考察。</w:t>
      </w:r>
    </w:p>
    <w:p w14:paraId="1A01F85F">
      <w:pPr>
        <w:numPr>
          <w:numId w:val="0"/>
        </w:numPr>
        <w:ind w:firstLine="64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4.误差分析与系统校准</w:t>
      </w:r>
    </w:p>
    <w:p w14:paraId="31A834A3">
      <w:pPr>
        <w:numPr>
          <w:numId w:val="0"/>
        </w:numPr>
        <w:ind w:firstLine="64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整个测量系统存在多种误差源：相机标定误差、镜头畸变、图像采样误差、算法识别误差、电流测量电路误差等。参赛者必须具备误差分析能力，并通过系统性的校准流程来减小系统误差，以满足题目的精度指标（如D误差≤2cm，x误差≤0.5cm）。</w:t>
      </w:r>
    </w:p>
    <w:p w14:paraId="5EF245A9">
      <w:pPr>
        <w:numPr>
          <w:ilvl w:val="0"/>
          <w:numId w:val="2"/>
        </w:numPr>
        <w:ind w:firstLine="64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总结</w:t>
      </w:r>
    </w:p>
    <w:p w14:paraId="1161B53F">
      <w:pPr>
        <w:numPr>
          <w:numId w:val="0"/>
        </w:numPr>
        <w:ind w:firstLine="64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这道题目体现出了全国大学生电子设计竞赛的宗旨：强调基础、注重创新、突出综合、兼顾前沿。要求学生能够兼顾到各个方面的开发与创新，并且具有较高的对于多学科交叉的要求。</w:t>
      </w:r>
    </w:p>
    <w:p w14:paraId="1A1D184E">
      <w:pPr>
        <w:numPr>
          <w:numId w:val="0"/>
        </w:numPr>
        <w:jc w:val="left"/>
        <w:rPr>
          <w:rStyle w:val="7"/>
          <w:rFonts w:hint="eastAsia"/>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附：原题网址</w:t>
      </w:r>
      <w:r>
        <w:rPr>
          <w:rStyle w:val="7"/>
          <w:rFonts w:hint="eastAsia"/>
          <w:sz w:val="24"/>
          <w:szCs w:val="24"/>
          <w:lang w:val="en-US" w:eastAsia="zh-CN"/>
        </w:rPr>
        <w:fldChar w:fldCharType="begin"/>
      </w:r>
      <w:r>
        <w:rPr>
          <w:rStyle w:val="7"/>
          <w:rFonts w:hint="eastAsia"/>
          <w:sz w:val="24"/>
          <w:szCs w:val="24"/>
          <w:lang w:val="en-US" w:eastAsia="zh-CN"/>
        </w:rPr>
        <w:instrText xml:space="preserve"> HYPERLINK "https://res.nuedc-training.com.cn/topic/2025/topic_122.html" </w:instrText>
      </w:r>
      <w:r>
        <w:rPr>
          <w:rStyle w:val="7"/>
          <w:rFonts w:hint="eastAsia"/>
          <w:sz w:val="24"/>
          <w:szCs w:val="24"/>
          <w:lang w:val="en-US" w:eastAsia="zh-CN"/>
        </w:rPr>
        <w:fldChar w:fldCharType="separate"/>
      </w:r>
      <w:r>
        <w:rPr>
          <w:rStyle w:val="7"/>
          <w:rFonts w:hint="eastAsia"/>
          <w:sz w:val="24"/>
          <w:szCs w:val="24"/>
          <w:lang w:val="en-US" w:eastAsia="zh-CN"/>
        </w:rPr>
        <w:t>https://res.nuedc-training.com.cn/topic/2025/topic_122.html</w:t>
      </w:r>
      <w:r>
        <w:rPr>
          <w:rStyle w:val="7"/>
          <w:rFonts w:hint="eastAsia"/>
          <w:sz w:val="24"/>
          <w:szCs w:val="24"/>
          <w:lang w:val="en-US" w:eastAsia="zh-CN"/>
        </w:rPr>
        <w:fldChar w:fldCharType="end"/>
      </w:r>
    </w:p>
    <w:p w14:paraId="44CEACEF">
      <w:pPr>
        <w:numPr>
          <w:numId w:val="0"/>
        </w:numPr>
        <w:ind w:firstLine="642" w:firstLineChars="200"/>
        <w:jc w:val="left"/>
        <w:rPr>
          <w:rFonts w:hint="eastAsia" w:ascii="宋体" w:hAnsi="宋体" w:eastAsia="宋体" w:cs="宋体"/>
          <w:b/>
          <w:bCs/>
          <w:color w:val="000000" w:themeColor="text1"/>
          <w:sz w:val="28"/>
          <w:szCs w:val="28"/>
          <w:lang w:val="en-US" w:eastAsia="zh-CN"/>
        </w:rPr>
      </w:pPr>
      <w:r>
        <w:rPr>
          <w:rFonts w:hint="eastAsia" w:ascii="宋体" w:hAnsi="宋体" w:cs="宋体"/>
          <w:b/>
          <w:bCs/>
          <w:i w:val="0"/>
          <w:iCs w:val="0"/>
          <w:caps w:val="0"/>
          <w:color w:val="000000"/>
          <w:spacing w:val="20"/>
          <w:sz w:val="28"/>
          <w:szCs w:val="28"/>
          <w:shd w:val="clear" w:fill="FFFFFF"/>
          <w:lang w:val="en-US" w:eastAsia="zh-CN"/>
        </w:rPr>
        <w:t>2.</w:t>
      </w:r>
      <w:r>
        <w:rPr>
          <w:rFonts w:hint="eastAsia" w:ascii="宋体" w:hAnsi="宋体" w:eastAsia="宋体" w:cs="宋体"/>
          <w:b/>
          <w:bCs/>
          <w:i w:val="0"/>
          <w:iCs w:val="0"/>
          <w:caps w:val="0"/>
          <w:color w:val="000000"/>
          <w:spacing w:val="20"/>
          <w:sz w:val="28"/>
          <w:szCs w:val="28"/>
          <w:shd w:val="clear" w:fill="FFFFFF"/>
        </w:rPr>
        <w:t>TI</w:t>
      </w:r>
      <w:r>
        <w:rPr>
          <w:rFonts w:hint="eastAsia" w:ascii="宋体" w:hAnsi="宋体" w:cs="宋体"/>
          <w:b/>
          <w:bCs/>
          <w:i w:val="0"/>
          <w:iCs w:val="0"/>
          <w:caps w:val="0"/>
          <w:color w:val="000000"/>
          <w:spacing w:val="20"/>
          <w:sz w:val="28"/>
          <w:szCs w:val="28"/>
          <w:shd w:val="clear" w:fill="FFFFFF"/>
          <w:lang w:val="en-US" w:eastAsia="zh-CN"/>
        </w:rPr>
        <w:t>杯</w:t>
      </w:r>
      <w:r>
        <w:rPr>
          <w:rFonts w:hint="eastAsia" w:ascii="宋体" w:hAnsi="宋体" w:eastAsia="宋体" w:cs="宋体"/>
          <w:b/>
          <w:bCs/>
          <w:i w:val="0"/>
          <w:iCs w:val="0"/>
          <w:caps w:val="0"/>
          <w:color w:val="000000"/>
          <w:spacing w:val="20"/>
          <w:sz w:val="28"/>
          <w:szCs w:val="28"/>
          <w:shd w:val="clear" w:fill="FFFFFF"/>
        </w:rPr>
        <w:t>202</w:t>
      </w:r>
      <w:r>
        <w:rPr>
          <w:rFonts w:hint="eastAsia" w:ascii="宋体" w:hAnsi="宋体" w:cs="宋体"/>
          <w:b/>
          <w:bCs/>
          <w:i w:val="0"/>
          <w:iCs w:val="0"/>
          <w:caps w:val="0"/>
          <w:color w:val="000000"/>
          <w:spacing w:val="20"/>
          <w:sz w:val="28"/>
          <w:szCs w:val="28"/>
          <w:shd w:val="clear" w:fill="FFFFFF"/>
          <w:lang w:val="en-US" w:eastAsia="zh-CN"/>
        </w:rPr>
        <w:t>5年</w:t>
      </w:r>
      <w:r>
        <w:rPr>
          <w:rFonts w:hint="eastAsia"/>
          <w:b/>
          <w:bCs/>
          <w:color w:val="000000" w:themeColor="text1"/>
          <w:sz w:val="28"/>
          <w:szCs w:val="28"/>
          <w:lang w:val="en-US" w:eastAsia="zh-CN"/>
        </w:rPr>
        <w:t>全国大学生电子设计竞赛赛题：</w:t>
      </w:r>
      <w:r>
        <w:rPr>
          <w:rFonts w:hint="eastAsia" w:ascii="宋体" w:hAnsi="宋体" w:eastAsia="宋体" w:cs="宋体"/>
          <w:b/>
          <w:bCs/>
          <w:color w:val="000000" w:themeColor="text1"/>
          <w:sz w:val="28"/>
          <w:szCs w:val="28"/>
          <w:lang w:val="en-US" w:eastAsia="zh-CN"/>
        </w:rPr>
        <w:t>简易自行瞄准装置</w:t>
      </w:r>
    </w:p>
    <w:p w14:paraId="1004625D">
      <w:pPr>
        <w:numPr>
          <w:ilvl w:val="0"/>
          <w:numId w:val="0"/>
        </w:numPr>
        <w:ind w:firstLine="602" w:firstLine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olor w:val="000000"/>
          <w:spacing w:val="10"/>
          <w:sz w:val="28"/>
          <w:szCs w:val="28"/>
          <w:shd w:val="clear" w:color="auto" w:fill="auto"/>
          <w:lang w:val="en-US" w:eastAsia="zh-CN"/>
        </w:rPr>
        <w:t>A</w:t>
      </w:r>
      <w:r>
        <w:rPr>
          <w:rFonts w:hint="eastAsia" w:ascii="宋体" w:hAnsi="宋体" w:cs="宋体"/>
          <w:b/>
          <w:bCs/>
          <w:i w:val="0"/>
          <w:iCs w:val="0"/>
          <w:caps w:val="0"/>
          <w:color w:val="000000"/>
          <w:spacing w:val="10"/>
          <w:sz w:val="28"/>
          <w:szCs w:val="28"/>
          <w:shd w:val="clear" w:color="auto" w:fill="auto"/>
          <w:lang w:val="en-US" w:eastAsia="zh-CN"/>
        </w:rPr>
        <w:t>）题目要求与设计背景</w:t>
      </w:r>
    </w:p>
    <w:p w14:paraId="4FE0C3A5">
      <w:pPr>
        <w:numPr>
          <w:ilvl w:val="0"/>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本题要求设计并制作一个集自动寻迹与实时瞄准于一体的综合系统。该装置由自动寻迹小车和搭载其上的瞄准模块（二维云台+激光笔）组成。其核心任务是控制小车在特定轨迹上稳定行驶的同时，动态调整激光发射方向，使光斑精准命中静止或“绘制”移动目标。题目分为基本要求（静态瞄准与简单巡迹）和发挥部分</w:t>
      </w:r>
      <w:r>
        <w:rPr>
          <w:rFonts w:hint="eastAsia" w:ascii="宋体" w:hAnsi="宋体" w:cs="宋体"/>
          <w:b w:val="0"/>
          <w:bCs w:val="0"/>
          <w:i w:val="0"/>
          <w:iCs w:val="0"/>
          <w:caps w:val="0"/>
          <w:color w:val="000000"/>
          <w:spacing w:val="10"/>
          <w:sz w:val="28"/>
          <w:szCs w:val="28"/>
          <w:shd w:val="clear" w:color="auto" w:fill="auto"/>
          <w:lang w:val="en-US" w:eastAsia="zh-CN"/>
        </w:rPr>
        <w:t>（</w:t>
      </w:r>
      <w:r>
        <w:rPr>
          <w:rFonts w:hint="default" w:ascii="宋体" w:hAnsi="宋体" w:cs="宋体"/>
          <w:b w:val="0"/>
          <w:bCs w:val="0"/>
          <w:i w:val="0"/>
          <w:iCs w:val="0"/>
          <w:caps w:val="0"/>
          <w:color w:val="000000"/>
          <w:spacing w:val="10"/>
          <w:sz w:val="28"/>
          <w:szCs w:val="28"/>
          <w:shd w:val="clear" w:color="auto" w:fill="auto"/>
          <w:lang w:val="en-US" w:eastAsia="zh-CN"/>
        </w:rPr>
        <w:t>动态射击与同步画圆），难度逐级递增，极大程度地考察了系统的动态实时性与多任务协同控制能力。</w:t>
      </w:r>
    </w:p>
    <w:p w14:paraId="1336B61F">
      <w:pPr>
        <w:numPr>
          <w:ilvl w:val="0"/>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该题目融合了智能机器人、自动控制、机器视觉等多个前沿领域，是对</w:t>
      </w:r>
      <w:r>
        <w:rPr>
          <w:rFonts w:hint="eastAsia" w:ascii="宋体" w:hAnsi="宋体" w:cs="宋体"/>
          <w:b w:val="0"/>
          <w:bCs w:val="0"/>
          <w:i w:val="0"/>
          <w:iCs w:val="0"/>
          <w:caps w:val="0"/>
          <w:color w:val="000000"/>
          <w:spacing w:val="10"/>
          <w:sz w:val="28"/>
          <w:szCs w:val="28"/>
          <w:shd w:val="clear" w:color="auto" w:fill="auto"/>
          <w:lang w:val="en-US" w:eastAsia="zh-CN"/>
        </w:rPr>
        <w:t>参赛学生</w:t>
      </w:r>
      <w:r>
        <w:rPr>
          <w:rFonts w:hint="default" w:ascii="宋体" w:hAnsi="宋体" w:cs="宋体"/>
          <w:b w:val="0"/>
          <w:bCs w:val="0"/>
          <w:i w:val="0"/>
          <w:iCs w:val="0"/>
          <w:caps w:val="0"/>
          <w:color w:val="000000"/>
          <w:spacing w:val="10"/>
          <w:sz w:val="28"/>
          <w:szCs w:val="28"/>
          <w:shd w:val="clear" w:color="auto" w:fill="auto"/>
          <w:lang w:val="en-US" w:eastAsia="zh-CN"/>
        </w:rPr>
        <w:t>系统设计、算法实现和工程实践能力的全面检验。</w:t>
      </w:r>
    </w:p>
    <w:p w14:paraId="43550CA8">
      <w:pPr>
        <w:numPr>
          <w:ilvl w:val="0"/>
          <w:numId w:val="0"/>
        </w:numPr>
        <w:ind w:firstLine="602" w:firstLineChars="200"/>
        <w:jc w:val="left"/>
        <w:rPr>
          <w:rFonts w:hint="default"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olor w:val="000000"/>
          <w:spacing w:val="10"/>
          <w:sz w:val="28"/>
          <w:szCs w:val="28"/>
          <w:shd w:val="clear" w:color="auto" w:fill="auto"/>
          <w:lang w:val="en-US" w:eastAsia="zh-CN"/>
        </w:rPr>
        <w:t>B</w:t>
      </w:r>
      <w:r>
        <w:rPr>
          <w:rFonts w:hint="eastAsia" w:ascii="宋体" w:hAnsi="宋体" w:cs="宋体"/>
          <w:b/>
          <w:bCs/>
          <w:i w:val="0"/>
          <w:iCs w:val="0"/>
          <w:caps w:val="0"/>
          <w:color w:val="000000"/>
          <w:spacing w:val="10"/>
          <w:sz w:val="28"/>
          <w:szCs w:val="28"/>
          <w:shd w:val="clear" w:color="auto" w:fill="auto"/>
          <w:lang w:val="en-US" w:eastAsia="zh-CN"/>
        </w:rPr>
        <w:t>）题目所考察的知识点</w:t>
      </w:r>
    </w:p>
    <w:p w14:paraId="58CFE1E7">
      <w:pPr>
        <w:numPr>
          <w:ilvl w:val="0"/>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本题是机电光控一体化题目，强调多个子系统在复杂场景下的协同作业，主要涉及以下学科知识：</w:t>
      </w:r>
    </w:p>
    <w:p w14:paraId="5FEA6BBD">
      <w:pPr>
        <w:numPr>
          <w:ilvl w:val="0"/>
          <w:numId w:val="0"/>
        </w:numPr>
        <w:ind w:firstLine="602" w:firstLineChars="200"/>
        <w:jc w:val="left"/>
        <w:rPr>
          <w:rFonts w:hint="default"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1.自动控制理论</w:t>
      </w:r>
    </w:p>
    <w:p w14:paraId="14D560F5">
      <w:pPr>
        <w:numPr>
          <w:ilvl w:val="0"/>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a）运动控制：实现小车的自动寻迹行驶，需要设计电机闭环控制算法，确保小车能快速、平稳、准确地沿黑线轨迹运行，且不脱离轨道。发挥部分要求行驶N圈，涉及里程/圈数的闭环控制。</w:t>
      </w:r>
    </w:p>
    <w:p w14:paraId="77BF103B">
      <w:pPr>
        <w:numPr>
          <w:ilvl w:val="0"/>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b）伺服控制：瞄准模块的二维云台是一个典型的伺服系统。需要设计控制算法来驱动舵机或步进电机，快速、精准地指向目标点。</w:t>
      </w:r>
    </w:p>
    <w:p w14:paraId="39618408">
      <w:pPr>
        <w:numPr>
          <w:ilvl w:val="0"/>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c）</w:t>
      </w:r>
      <w:r>
        <w:rPr>
          <w:rFonts w:hint="default" w:ascii="宋体" w:hAnsi="宋体" w:cs="宋体"/>
          <w:b w:val="0"/>
          <w:bCs w:val="0"/>
          <w:i w:val="0"/>
          <w:iCs w:val="0"/>
          <w:caps w:val="0"/>
          <w:color w:val="000000"/>
          <w:spacing w:val="10"/>
          <w:sz w:val="28"/>
          <w:szCs w:val="28"/>
          <w:shd w:val="clear" w:color="auto" w:fill="auto"/>
          <w:lang w:val="en-US" w:eastAsia="zh-CN"/>
        </w:rPr>
        <w:t>多环路系统耦合</w:t>
      </w:r>
      <w:r>
        <w:rPr>
          <w:rFonts w:hint="eastAsia" w:ascii="宋体" w:hAnsi="宋体" w:cs="宋体"/>
          <w:b w:val="0"/>
          <w:bCs w:val="0"/>
          <w:i w:val="0"/>
          <w:iCs w:val="0"/>
          <w:caps w:val="0"/>
          <w:color w:val="000000"/>
          <w:spacing w:val="10"/>
          <w:sz w:val="28"/>
          <w:szCs w:val="28"/>
          <w:shd w:val="clear" w:color="auto" w:fill="auto"/>
          <w:lang w:val="en-US" w:eastAsia="zh-CN"/>
        </w:rPr>
        <w:t>：</w:t>
      </w:r>
      <w:r>
        <w:rPr>
          <w:rFonts w:hint="default" w:ascii="宋体" w:hAnsi="宋体" w:cs="宋体"/>
          <w:b w:val="0"/>
          <w:bCs w:val="0"/>
          <w:i w:val="0"/>
          <w:iCs w:val="0"/>
          <w:caps w:val="0"/>
          <w:color w:val="000000"/>
          <w:spacing w:val="10"/>
          <w:sz w:val="28"/>
          <w:szCs w:val="28"/>
          <w:shd w:val="clear" w:color="auto" w:fill="auto"/>
          <w:lang w:val="en-US" w:eastAsia="zh-CN"/>
        </w:rPr>
        <w:t>本题最大的挑战在于运动与瞄准的耦合。小车自身的运动是云台控制的干扰源，而云台又需要补偿小车运动带来的扰动。这构成了一个复杂的多环路耦合控制系统，是本题的最高难点。</w:t>
      </w:r>
    </w:p>
    <w:p w14:paraId="65040512">
      <w:pPr>
        <w:numPr>
          <w:ilvl w:val="0"/>
          <w:numId w:val="0"/>
        </w:numPr>
        <w:ind w:firstLine="602" w:firstLineChars="200"/>
        <w:jc w:val="left"/>
        <w:rPr>
          <w:rFonts w:hint="default"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2.</w:t>
      </w:r>
      <w:r>
        <w:rPr>
          <w:rFonts w:hint="default" w:ascii="宋体" w:hAnsi="宋体" w:cs="宋体"/>
          <w:b/>
          <w:bCs/>
          <w:i w:val="0"/>
          <w:iCs w:val="0"/>
          <w:caps w:val="0"/>
          <w:color w:val="000000"/>
          <w:spacing w:val="10"/>
          <w:sz w:val="28"/>
          <w:szCs w:val="28"/>
          <w:shd w:val="clear" w:color="auto" w:fill="auto"/>
          <w:lang w:val="en-US" w:eastAsia="zh-CN"/>
        </w:rPr>
        <w:t>计算机视觉与图像处理</w:t>
      </w:r>
    </w:p>
    <w:p w14:paraId="716D04EA">
      <w:pPr>
        <w:numPr>
          <w:ilvl w:val="0"/>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a）目标识别与定位：瞄准模块的核心是识别靶心。需要算法能够实时处理图像，从背景中提取靶纸的黑色边框和红色靶心，并计算出靶心在图像中的像素坐标。</w:t>
      </w:r>
    </w:p>
    <w:p w14:paraId="2D7D633C">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b）坐标系转换：必须建立图像像素坐标系、云台舵机坐标系和世界坐标系之间的转换关系。通过视觉识别得到靶心的方位后，需要解算出云台需要转动的角度，这是一个坐标变换和角度解算的过程。</w:t>
      </w:r>
    </w:p>
    <w:p w14:paraId="2DB1C762">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c）动态视觉与预测：在发挥部分的动态射击和画圆任务中，由于小车和靶面相对位置不断变化，视觉系统必须具有极高的处理速度和较低的延迟，甚至需要引入预测算法来补偿系统延迟，确保激光能命中移动中的目标。</w:t>
      </w:r>
    </w:p>
    <w:p w14:paraId="5E1B035B">
      <w:pPr>
        <w:numPr>
          <w:numId w:val="0"/>
        </w:numPr>
        <w:ind w:firstLine="560"/>
        <w:jc w:val="left"/>
        <w:rPr>
          <w:rFonts w:hint="eastAsia" w:ascii="宋体" w:hAnsi="宋体" w:cs="宋体"/>
          <w:b/>
          <w:bCs/>
          <w:color w:val="000000" w:themeColor="text1"/>
          <w:sz w:val="28"/>
          <w:szCs w:val="28"/>
          <w:lang w:val="en-US" w:eastAsia="zh-CN"/>
        </w:rPr>
      </w:pPr>
      <w:r>
        <w:rPr>
          <w:rFonts w:hint="eastAsia" w:ascii="宋体" w:hAnsi="宋体" w:cs="宋体"/>
          <w:b/>
          <w:bCs/>
          <w:color w:val="000000" w:themeColor="text1"/>
          <w:sz w:val="28"/>
          <w:szCs w:val="28"/>
          <w:lang w:val="en-US" w:eastAsia="zh-CN"/>
        </w:rPr>
        <w:t>3.嵌入式系统与硬件设计</w:t>
      </w:r>
    </w:p>
    <w:p w14:paraId="4A759AC2">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a）主控芯片与架构：题目强制要求使用TI MSP430系列MCU作为小车的核心控制器。这直接考察了参赛者对特定低功耗MCU的掌握程度，包括其外设（定时器、PWM、ADC、串口）的使用、资源分配以及程序优化能力。</w:t>
      </w:r>
    </w:p>
    <w:p w14:paraId="7EE1FE44">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b）系统电源与隔离设计：要求“MSP430控制器和瞄准模块的电源分别由两个独立开关控制”。这考察了系统的电源管理设计和电气隔离思想，防止电机等大功率负载对核心控制电路和敏感的图像采集电路造成干扰。</w:t>
      </w:r>
    </w:p>
    <w:p w14:paraId="758A548E">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c）传感器与执行器驱动：需要驱动巡线传感器、摄像头、舵机、激光笔等多种器件，并处理它们之间的时序和逻辑关系。</w:t>
      </w:r>
    </w:p>
    <w:p w14:paraId="0597A478">
      <w:pPr>
        <w:numPr>
          <w:numId w:val="0"/>
        </w:numPr>
        <w:ind w:firstLine="560"/>
        <w:jc w:val="left"/>
        <w:rPr>
          <w:rFonts w:hint="eastAsia" w:ascii="宋体" w:hAnsi="宋体" w:cs="宋体"/>
          <w:b/>
          <w:bCs/>
          <w:color w:val="000000" w:themeColor="text1"/>
          <w:sz w:val="28"/>
          <w:szCs w:val="28"/>
          <w:lang w:val="en-US" w:eastAsia="zh-CN"/>
        </w:rPr>
      </w:pPr>
      <w:r>
        <w:rPr>
          <w:rFonts w:hint="eastAsia" w:ascii="宋体" w:hAnsi="宋体" w:cs="宋体"/>
          <w:b/>
          <w:bCs/>
          <w:color w:val="000000" w:themeColor="text1"/>
          <w:sz w:val="28"/>
          <w:szCs w:val="28"/>
          <w:lang w:val="en-US" w:eastAsia="zh-CN"/>
        </w:rPr>
        <w:t>4.机械结构设计与集成</w:t>
      </w:r>
    </w:p>
    <w:p w14:paraId="3A11BE8C">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a）云台结构设计：二维云台的机械结构直接影响其响应速度、稳定性和精度。需要设计或选配合理的云台，并保证其牢固地安装在小车上，避免因小车振动而影响瞄准。</w:t>
      </w:r>
    </w:p>
    <w:p w14:paraId="19020DBB">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b）系统集成与优化：整个装置有严格的尺寸限制（≤25cm×15cm×25cm）。如何将巡线模块、电池、主控板、摄像头、云台、激光笔等所有部件紧凑、合理、稳定地集成在一个小车内，是对机械结构设计和空间布局能力的直接考察。</w:t>
      </w:r>
    </w:p>
    <w:p w14:paraId="44264A65">
      <w:pPr>
        <w:numPr>
          <w:numId w:val="0"/>
        </w:numPr>
        <w:ind w:firstLine="560"/>
        <w:jc w:val="left"/>
        <w:rPr>
          <w:rFonts w:hint="eastAsia" w:ascii="宋体" w:hAnsi="宋体" w:cs="宋体"/>
          <w:b/>
          <w:bCs/>
          <w:color w:val="000000" w:themeColor="text1"/>
          <w:sz w:val="28"/>
          <w:szCs w:val="28"/>
          <w:lang w:val="en-US" w:eastAsia="zh-CN"/>
        </w:rPr>
      </w:pPr>
      <w:r>
        <w:rPr>
          <w:rFonts w:hint="eastAsia" w:ascii="宋体" w:hAnsi="宋体" w:cs="宋体"/>
          <w:b/>
          <w:bCs/>
          <w:color w:val="000000" w:themeColor="text1"/>
          <w:sz w:val="28"/>
          <w:szCs w:val="28"/>
          <w:lang w:val="en-US" w:eastAsia="zh-CN"/>
        </w:rPr>
        <w:t>C）总结</w:t>
      </w:r>
    </w:p>
    <w:p w14:paraId="07B53F76">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这道题目</w:t>
      </w:r>
      <w:r>
        <w:rPr>
          <w:rFonts w:hint="default" w:ascii="宋体" w:hAnsi="宋体" w:cs="宋体"/>
          <w:b w:val="0"/>
          <w:bCs w:val="0"/>
          <w:color w:val="000000" w:themeColor="text1"/>
          <w:sz w:val="28"/>
          <w:szCs w:val="28"/>
          <w:lang w:val="en-US" w:eastAsia="zh-CN"/>
        </w:rPr>
        <w:t>通过一个看似简单的任务，深度融合了控制、视觉、嵌入式、机械等多个学科，并对系统的动态性能和实时性提出了极高挑战</w:t>
      </w:r>
      <w:r>
        <w:rPr>
          <w:rFonts w:hint="eastAsia" w:ascii="宋体" w:hAnsi="宋体" w:cs="宋体"/>
          <w:b w:val="0"/>
          <w:bCs w:val="0"/>
          <w:color w:val="000000" w:themeColor="text1"/>
          <w:sz w:val="28"/>
          <w:szCs w:val="28"/>
          <w:lang w:val="en-US" w:eastAsia="zh-CN"/>
        </w:rPr>
        <w:t>，要求学生能够运用多学科知识来完成目标。</w:t>
      </w:r>
    </w:p>
    <w:p w14:paraId="213264F7">
      <w:pPr>
        <w:numPr>
          <w:numId w:val="0"/>
        </w:numPr>
        <w:jc w:val="left"/>
        <w:rPr>
          <w:rFonts w:hint="default"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附：原题网址</w:t>
      </w:r>
      <w:r>
        <w:rPr>
          <w:rFonts w:hint="eastAsia" w:ascii="宋体" w:hAnsi="宋体" w:cs="宋体"/>
          <w:b w:val="0"/>
          <w:bCs w:val="0"/>
          <w:color w:val="000000" w:themeColor="text1"/>
          <w:sz w:val="21"/>
          <w:szCs w:val="21"/>
          <w:lang w:val="en-US" w:eastAsia="zh-CN"/>
        </w:rPr>
        <w:fldChar w:fldCharType="begin"/>
      </w:r>
      <w:r>
        <w:rPr>
          <w:rFonts w:hint="eastAsia" w:ascii="宋体" w:hAnsi="宋体" w:cs="宋体"/>
          <w:b w:val="0"/>
          <w:bCs w:val="0"/>
          <w:color w:val="000000" w:themeColor="text1"/>
          <w:sz w:val="21"/>
          <w:szCs w:val="21"/>
          <w:lang w:val="en-US" w:eastAsia="zh-CN"/>
        </w:rPr>
        <w:instrText xml:space="preserve"> HYPERLINK "https://res.nuedc-training.com.cn/topic/2025/topic_124.html" </w:instrText>
      </w:r>
      <w:r>
        <w:rPr>
          <w:rFonts w:hint="eastAsia" w:ascii="宋体" w:hAnsi="宋体" w:cs="宋体"/>
          <w:b w:val="0"/>
          <w:bCs w:val="0"/>
          <w:color w:val="000000" w:themeColor="text1"/>
          <w:sz w:val="21"/>
          <w:szCs w:val="21"/>
          <w:lang w:val="en-US" w:eastAsia="zh-CN"/>
        </w:rPr>
        <w:fldChar w:fldCharType="separate"/>
      </w:r>
      <w:r>
        <w:rPr>
          <w:rStyle w:val="7"/>
          <w:rFonts w:hint="eastAsia" w:ascii="宋体" w:hAnsi="宋体" w:cs="宋体"/>
          <w:b w:val="0"/>
          <w:bCs w:val="0"/>
          <w:sz w:val="21"/>
          <w:szCs w:val="21"/>
          <w:lang w:val="en-US" w:eastAsia="zh-CN"/>
        </w:rPr>
        <w:t>https://res.nuedc-training.com.cn/topic/2025/topic_124.html</w:t>
      </w:r>
      <w:r>
        <w:rPr>
          <w:rFonts w:hint="eastAsia" w:ascii="宋体" w:hAnsi="宋体" w:cs="宋体"/>
          <w:b w:val="0"/>
          <w:bCs w:val="0"/>
          <w:color w:val="000000" w:themeColor="text1"/>
          <w:sz w:val="21"/>
          <w:szCs w:val="21"/>
          <w:lang w:val="en-US" w:eastAsia="zh-CN"/>
        </w:rPr>
        <w:fldChar w:fldCharType="end"/>
      </w:r>
    </w:p>
    <w:p w14:paraId="2C135FDE">
      <w:pPr>
        <w:numPr>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通过这两道题目的调研，可以看出近几年的视觉竞赛题的一些共性以及区别：</w:t>
      </w:r>
    </w:p>
    <w:p w14:paraId="79ADB6B7">
      <w:pPr>
        <w:numPr>
          <w:ilvl w:val="0"/>
          <w:numId w:val="3"/>
        </w:numPr>
        <w:ind w:firstLine="560"/>
        <w:jc w:val="left"/>
        <w:rPr>
          <w:rFonts w:hint="default" w:ascii="宋体" w:hAnsi="宋体" w:cs="宋体"/>
          <w:b w:val="0"/>
          <w:bCs w:val="0"/>
          <w:color w:val="000000" w:themeColor="text1"/>
          <w:sz w:val="28"/>
          <w:szCs w:val="28"/>
          <w:lang w:val="en-US" w:eastAsia="zh-CN"/>
        </w:rPr>
      </w:pPr>
      <w:r>
        <w:rPr>
          <w:rFonts w:hint="default" w:ascii="宋体" w:hAnsi="宋体" w:cs="宋体"/>
          <w:b w:val="0"/>
          <w:bCs w:val="0"/>
          <w:color w:val="000000" w:themeColor="text1"/>
          <w:sz w:val="28"/>
          <w:szCs w:val="28"/>
          <w:lang w:val="en-US" w:eastAsia="zh-CN"/>
        </w:rPr>
        <w:t>从基础功能到创新优化</w:t>
      </w:r>
      <w:r>
        <w:rPr>
          <w:rFonts w:hint="eastAsia" w:ascii="宋体" w:hAnsi="宋体" w:cs="宋体"/>
          <w:b w:val="0"/>
          <w:bCs w:val="0"/>
          <w:color w:val="000000" w:themeColor="text1"/>
          <w:sz w:val="28"/>
          <w:szCs w:val="28"/>
          <w:lang w:val="en-US" w:eastAsia="zh-CN"/>
        </w:rPr>
        <w:t>：</w:t>
      </w:r>
      <w:r>
        <w:rPr>
          <w:rFonts w:hint="default" w:ascii="宋体" w:hAnsi="宋体" w:cs="宋体"/>
          <w:b w:val="0"/>
          <w:bCs w:val="0"/>
          <w:color w:val="000000" w:themeColor="text1"/>
          <w:sz w:val="28"/>
          <w:szCs w:val="28"/>
          <w:lang w:val="en-US" w:eastAsia="zh-CN"/>
        </w:rPr>
        <w:t>题目结构（基本要求+发挥部分）体现了经典的考察模式。基本要求确保所有队伍都能完成核心功能，而发挥部分则层层递进，引导队伍进行算法创新、应用拓展和深度优化，以此区分优秀与卓越。</w:t>
      </w:r>
    </w:p>
    <w:p w14:paraId="36CF13BE">
      <w:pPr>
        <w:numPr>
          <w:ilvl w:val="0"/>
          <w:numId w:val="3"/>
        </w:numPr>
        <w:ind w:firstLine="560"/>
        <w:jc w:val="left"/>
        <w:rPr>
          <w:rFonts w:hint="default" w:ascii="宋体" w:hAnsi="宋体" w:cs="宋体"/>
          <w:b w:val="0"/>
          <w:bCs w:val="0"/>
          <w:color w:val="000000" w:themeColor="text1"/>
          <w:sz w:val="28"/>
          <w:szCs w:val="28"/>
          <w:lang w:val="en-US" w:eastAsia="zh-CN"/>
        </w:rPr>
      </w:pPr>
      <w:r>
        <w:rPr>
          <w:rFonts w:hint="default" w:ascii="宋体" w:hAnsi="宋体" w:cs="宋体"/>
          <w:b w:val="0"/>
          <w:bCs w:val="0"/>
          <w:color w:val="000000" w:themeColor="text1"/>
          <w:sz w:val="28"/>
          <w:szCs w:val="28"/>
          <w:lang w:val="en-US" w:eastAsia="zh-CN"/>
        </w:rPr>
        <w:t>对“软硬结合”能力要求越来越高：成功解题不仅需要编写复杂的图像处理软件，更需要设计可靠的硬件电路（电流检测）并进行精细的软硬件联合调试。竞赛越来越青睐这种既懂算法逻辑又懂电路设计的复合型人才。</w:t>
      </w:r>
    </w:p>
    <w:p w14:paraId="20EA1888">
      <w:pPr>
        <w:numPr>
          <w:ilvl w:val="0"/>
          <w:numId w:val="3"/>
        </w:numPr>
        <w:ind w:firstLine="560"/>
        <w:jc w:val="left"/>
        <w:rPr>
          <w:rFonts w:hint="default"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要求通过多学科结合来时现更为复杂的目标：题目都出现了需要多学科结合实现的功能，说明竞赛越来越趋向于让学生有能力实现多学科的结合，既需要软件开发能力，也需要硬件搭建的能力。</w:t>
      </w:r>
    </w:p>
    <w:p w14:paraId="37844D8A">
      <w:pPr>
        <w:numPr>
          <w:ilvl w:val="0"/>
          <w:numId w:val="3"/>
        </w:numPr>
        <w:ind w:firstLine="560"/>
        <w:jc w:val="left"/>
        <w:rPr>
          <w:rFonts w:hint="default" w:ascii="宋体" w:hAnsi="宋体" w:cs="宋体"/>
          <w:b w:val="0"/>
          <w:bCs w:val="0"/>
          <w:color w:val="000000" w:themeColor="text1"/>
          <w:sz w:val="28"/>
          <w:szCs w:val="28"/>
          <w:lang w:val="en-US" w:eastAsia="zh-CN"/>
        </w:rPr>
      </w:pPr>
      <w:r>
        <w:rPr>
          <w:rFonts w:hint="default" w:ascii="宋体" w:hAnsi="宋体" w:cs="宋体"/>
          <w:b w:val="0"/>
          <w:bCs w:val="0"/>
          <w:color w:val="000000" w:themeColor="text1"/>
          <w:sz w:val="28"/>
          <w:szCs w:val="28"/>
          <w:lang w:val="en-US" w:eastAsia="zh-CN"/>
        </w:rPr>
        <w:t>从“静态处理”到“动态实时”的演进：相较于</w:t>
      </w:r>
      <w:r>
        <w:rPr>
          <w:rFonts w:hint="eastAsia" w:ascii="宋体" w:hAnsi="宋体" w:cs="宋体"/>
          <w:b w:val="0"/>
          <w:bCs w:val="0"/>
          <w:color w:val="000000" w:themeColor="text1"/>
          <w:sz w:val="28"/>
          <w:szCs w:val="28"/>
          <w:lang w:val="en-US" w:eastAsia="zh-CN"/>
        </w:rPr>
        <w:t>第一题</w:t>
      </w:r>
      <w:r>
        <w:rPr>
          <w:rFonts w:hint="default" w:ascii="宋体" w:hAnsi="宋体" w:cs="宋体"/>
          <w:b w:val="0"/>
          <w:bCs w:val="0"/>
          <w:color w:val="000000" w:themeColor="text1"/>
          <w:sz w:val="28"/>
          <w:szCs w:val="28"/>
          <w:lang w:val="en-US" w:eastAsia="zh-CN"/>
        </w:rPr>
        <w:t>题的静态测量，</w:t>
      </w:r>
      <w:r>
        <w:rPr>
          <w:rFonts w:hint="eastAsia" w:ascii="宋体" w:hAnsi="宋体" w:cs="宋体"/>
          <w:b w:val="0"/>
          <w:bCs w:val="0"/>
          <w:color w:val="000000" w:themeColor="text1"/>
          <w:sz w:val="28"/>
          <w:szCs w:val="28"/>
          <w:lang w:val="en-US" w:eastAsia="zh-CN"/>
        </w:rPr>
        <w:t>第二</w:t>
      </w:r>
      <w:r>
        <w:rPr>
          <w:rFonts w:hint="default" w:ascii="宋体" w:hAnsi="宋体" w:cs="宋体"/>
          <w:b w:val="0"/>
          <w:bCs w:val="0"/>
          <w:color w:val="000000" w:themeColor="text1"/>
          <w:sz w:val="28"/>
          <w:szCs w:val="28"/>
          <w:lang w:val="en-US" w:eastAsia="zh-CN"/>
        </w:rPr>
        <w:t>题对系统的实时性和动态性能提出了极致的要求。无论是“2s内击中靶心”还是行驶中“同步画圆”，都要求控制系统具有极快的响应速度和极低的延迟。</w:t>
      </w:r>
    </w:p>
    <w:p w14:paraId="237FDF97">
      <w:pPr>
        <w:numPr>
          <w:numId w:val="0"/>
        </w:numPr>
        <w:jc w:val="left"/>
        <w:rPr>
          <w:rFonts w:hint="eastAsia" w:ascii="宋体" w:hAnsi="宋体" w:cs="宋体"/>
          <w:b/>
          <w:bCs/>
          <w:color w:val="000000" w:themeColor="text1"/>
          <w:sz w:val="28"/>
          <w:szCs w:val="28"/>
          <w:lang w:val="en-US" w:eastAsia="zh-CN"/>
        </w:rPr>
      </w:pPr>
      <w:r>
        <w:rPr>
          <w:rFonts w:hint="eastAsia" w:ascii="宋体" w:hAnsi="宋体" w:cs="宋体"/>
          <w:b/>
          <w:bCs/>
          <w:color w:val="000000" w:themeColor="text1"/>
          <w:sz w:val="28"/>
          <w:szCs w:val="28"/>
          <w:lang w:val="en-US" w:eastAsia="zh-CN"/>
        </w:rPr>
        <w:drawing>
          <wp:inline distT="0" distB="0" distL="114300" distR="114300">
            <wp:extent cx="2502535" cy="6849110"/>
            <wp:effectExtent l="0" t="0" r="12065" b="8890"/>
            <wp:docPr id="6" name="图片 6" descr="Screenshot_20250921_180147_com_tencent_mobileqq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50921_180147_com_tencent_mobileqq_Q"/>
                    <pic:cNvPicPr>
                      <a:picLocks noChangeAspect="1"/>
                    </pic:cNvPicPr>
                  </pic:nvPicPr>
                  <pic:blipFill>
                    <a:blip r:embed="rId6"/>
                    <a:stretch>
                      <a:fillRect/>
                    </a:stretch>
                  </pic:blipFill>
                  <pic:spPr>
                    <a:xfrm>
                      <a:off x="0" y="0"/>
                      <a:ext cx="2502535" cy="6849110"/>
                    </a:xfrm>
                    <a:prstGeom prst="rect">
                      <a:avLst/>
                    </a:prstGeom>
                  </pic:spPr>
                </pic:pic>
              </a:graphicData>
            </a:graphic>
          </wp:inline>
        </w:drawing>
      </w:r>
      <w:r>
        <w:rPr>
          <w:rFonts w:hint="eastAsia" w:ascii="宋体" w:hAnsi="宋体" w:cs="宋体"/>
          <w:b/>
          <w:bCs/>
          <w:color w:val="000000" w:themeColor="text1"/>
          <w:sz w:val="28"/>
          <w:szCs w:val="28"/>
          <w:lang w:val="en-US" w:eastAsia="zh-CN"/>
        </w:rPr>
        <w:drawing>
          <wp:inline distT="0" distB="0" distL="114300" distR="114300">
            <wp:extent cx="2533015" cy="6851650"/>
            <wp:effectExtent l="0" t="0" r="6985" b="6350"/>
            <wp:docPr id="5" name="图片 5" descr="Screenshot_20250921_171052_com_tencent_mobileqq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50921_171052_com_tencent_mobileqq_Q"/>
                    <pic:cNvPicPr>
                      <a:picLocks noChangeAspect="1"/>
                    </pic:cNvPicPr>
                  </pic:nvPicPr>
                  <pic:blipFill>
                    <a:blip r:embed="rId7"/>
                    <a:stretch>
                      <a:fillRect/>
                    </a:stretch>
                  </pic:blipFill>
                  <pic:spPr>
                    <a:xfrm>
                      <a:off x="0" y="0"/>
                      <a:ext cx="2533015" cy="6851650"/>
                    </a:xfrm>
                    <a:prstGeom prst="rect">
                      <a:avLst/>
                    </a:prstGeom>
                  </pic:spPr>
                </pic:pic>
              </a:graphicData>
            </a:graphic>
          </wp:inline>
        </w:drawing>
      </w:r>
    </w:p>
    <w:p w14:paraId="583277ED">
      <w:pPr>
        <w:numPr>
          <w:numId w:val="0"/>
        </w:numPr>
        <w:jc w:val="left"/>
        <w:rPr>
          <w:rFonts w:hint="eastAsia" w:ascii="宋体" w:hAnsi="宋体" w:cs="宋体"/>
          <w:b/>
          <w:bCs/>
          <w:color w:val="000000" w:themeColor="text1"/>
          <w:sz w:val="28"/>
          <w:szCs w:val="28"/>
          <w:lang w:val="en-US" w:eastAsia="zh-CN"/>
        </w:rPr>
      </w:pPr>
    </w:p>
    <w:p w14:paraId="31C2F57C">
      <w:pPr>
        <w:numPr>
          <w:numId w:val="0"/>
        </w:numPr>
        <w:jc w:val="left"/>
        <w:rPr>
          <w:rFonts w:hint="eastAsia" w:ascii="宋体" w:hAnsi="宋体" w:cs="宋体"/>
          <w:b/>
          <w:bCs/>
          <w:color w:val="000000" w:themeColor="text1"/>
          <w:sz w:val="28"/>
          <w:szCs w:val="28"/>
          <w:lang w:val="en-US" w:eastAsia="zh-CN"/>
        </w:rPr>
      </w:pPr>
      <w:r>
        <w:rPr>
          <w:rFonts w:hint="eastAsia" w:ascii="宋体" w:hAnsi="宋体" w:cs="宋体"/>
          <w:b/>
          <w:bCs/>
          <w:color w:val="000000" w:themeColor="text1"/>
          <w:sz w:val="28"/>
          <w:szCs w:val="28"/>
          <w:lang w:val="en-US" w:eastAsia="zh-CN"/>
        </w:rPr>
        <w:t>二．小车类</w:t>
      </w:r>
    </w:p>
    <w:p w14:paraId="526FF934">
      <w:pPr>
        <w:numPr>
          <w:numId w:val="0"/>
        </w:numPr>
        <w:ind w:left="420" w:leftChars="0"/>
        <w:jc w:val="left"/>
        <w:rPr>
          <w:rFonts w:hint="eastAsia"/>
          <w:b/>
          <w:bCs/>
          <w:color w:val="000000" w:themeColor="text1"/>
          <w:sz w:val="28"/>
          <w:szCs w:val="28"/>
          <w:lang w:val="en-US" w:eastAsia="zh-CN"/>
        </w:rPr>
      </w:pPr>
      <w:r>
        <w:rPr>
          <w:rFonts w:hint="eastAsia" w:ascii="宋体" w:hAnsi="宋体" w:cs="宋体"/>
          <w:b/>
          <w:bCs/>
          <w:color w:val="000000" w:themeColor="text1"/>
          <w:sz w:val="28"/>
          <w:szCs w:val="28"/>
          <w:lang w:val="en-US" w:eastAsia="zh-CN"/>
        </w:rPr>
        <w:t>1.</w:t>
      </w:r>
      <w:r>
        <w:rPr>
          <w:rFonts w:hint="eastAsia" w:ascii="宋体" w:hAnsi="宋体" w:eastAsia="宋体" w:cs="宋体"/>
          <w:b/>
          <w:bCs/>
          <w:i w:val="0"/>
          <w:iCs w:val="0"/>
          <w:caps w:val="0"/>
          <w:color w:val="000000"/>
          <w:spacing w:val="20"/>
          <w:sz w:val="28"/>
          <w:szCs w:val="28"/>
          <w:shd w:val="clear" w:fill="FFFFFF"/>
        </w:rPr>
        <w:t>TI</w:t>
      </w:r>
      <w:r>
        <w:rPr>
          <w:rFonts w:hint="eastAsia" w:ascii="宋体" w:hAnsi="宋体" w:cs="宋体"/>
          <w:b/>
          <w:bCs/>
          <w:i w:val="0"/>
          <w:iCs w:val="0"/>
          <w:caps w:val="0"/>
          <w:color w:val="000000"/>
          <w:spacing w:val="20"/>
          <w:sz w:val="28"/>
          <w:szCs w:val="28"/>
          <w:shd w:val="clear" w:fill="FFFFFF"/>
          <w:lang w:val="en-US" w:eastAsia="zh-CN"/>
        </w:rPr>
        <w:t>杯</w:t>
      </w:r>
      <w:r>
        <w:rPr>
          <w:rFonts w:hint="eastAsia" w:ascii="宋体" w:hAnsi="宋体" w:eastAsia="宋体" w:cs="宋体"/>
          <w:b/>
          <w:bCs/>
          <w:i w:val="0"/>
          <w:iCs w:val="0"/>
          <w:caps w:val="0"/>
          <w:color w:val="000000"/>
          <w:spacing w:val="20"/>
          <w:sz w:val="28"/>
          <w:szCs w:val="28"/>
          <w:shd w:val="clear" w:fill="FFFFFF"/>
        </w:rPr>
        <w:t>202</w:t>
      </w:r>
      <w:r>
        <w:rPr>
          <w:rFonts w:hint="eastAsia" w:ascii="宋体" w:hAnsi="宋体" w:cs="宋体"/>
          <w:b/>
          <w:bCs/>
          <w:i w:val="0"/>
          <w:iCs w:val="0"/>
          <w:caps w:val="0"/>
          <w:color w:val="000000"/>
          <w:spacing w:val="20"/>
          <w:sz w:val="28"/>
          <w:szCs w:val="28"/>
          <w:shd w:val="clear" w:fill="FFFFFF"/>
          <w:lang w:val="en-US" w:eastAsia="zh-CN"/>
        </w:rPr>
        <w:t>4年</w:t>
      </w:r>
      <w:r>
        <w:rPr>
          <w:rFonts w:hint="eastAsia"/>
          <w:b/>
          <w:bCs/>
          <w:color w:val="000000" w:themeColor="text1"/>
          <w:sz w:val="28"/>
          <w:szCs w:val="28"/>
          <w:lang w:val="en-US" w:eastAsia="zh-CN"/>
        </w:rPr>
        <w:t>全国大学生电子设计竞赛赛题：自动行驶小车</w:t>
      </w:r>
    </w:p>
    <w:p w14:paraId="3DCCB4BF">
      <w:pPr>
        <w:numPr>
          <w:ilvl w:val="0"/>
          <w:numId w:val="0"/>
        </w:numPr>
        <w:ind w:firstLine="602" w:firstLine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olor w:val="000000"/>
          <w:spacing w:val="10"/>
          <w:sz w:val="28"/>
          <w:szCs w:val="28"/>
          <w:shd w:val="clear" w:color="auto" w:fill="auto"/>
          <w:lang w:val="en-US" w:eastAsia="zh-CN"/>
        </w:rPr>
        <w:t>A</w:t>
      </w:r>
      <w:r>
        <w:rPr>
          <w:rFonts w:hint="eastAsia" w:ascii="宋体" w:hAnsi="宋体" w:cs="宋体"/>
          <w:b/>
          <w:bCs/>
          <w:i w:val="0"/>
          <w:iCs w:val="0"/>
          <w:caps w:val="0"/>
          <w:color w:val="000000"/>
          <w:spacing w:val="10"/>
          <w:sz w:val="28"/>
          <w:szCs w:val="28"/>
          <w:shd w:val="clear" w:color="auto" w:fill="auto"/>
          <w:lang w:val="en-US" w:eastAsia="zh-CN"/>
        </w:rPr>
        <w:t>）题目要求与设计背景</w:t>
      </w:r>
    </w:p>
    <w:p w14:paraId="49D44097">
      <w:pPr>
        <w:numPr>
          <w:ilvl w:val="0"/>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本题要求设计并制作一个以TI MSPM0系列MCU为唯一控制核心的自动行驶小车。小车需在仅包含两个黑色半圆弧线的白色场地上，完成从简单点到点移动（A→B）到复杂多段路径循迹（如A→B→弧线→C→D→弧线→A）的自动驾驶任务。题目对完成时间、停车精度、声光提示及严格的规则限制（如禁用摄像头、不得要求特定测试环境）提出了明确要求。</w:t>
      </w:r>
    </w:p>
    <w:p w14:paraId="1187FEF4">
      <w:pPr>
        <w:numPr>
          <w:ilvl w:val="0"/>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题目是循迹机器人命题的深化，它剥离了复杂的视觉传感器，回归到对基础传感器应用、控制算法精度和系统稳定性的极致考究，旨在检验学生对嵌入式控制系统设计的掌握深度与工程实现能力。</w:t>
      </w:r>
    </w:p>
    <w:p w14:paraId="457B0908">
      <w:pPr>
        <w:numPr>
          <w:ilvl w:val="0"/>
          <w:numId w:val="4"/>
        </w:numPr>
        <w:ind w:firstLine="602" w:firstLine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题目所考察的知识点</w:t>
      </w:r>
    </w:p>
    <w:p w14:paraId="7B13EBE1">
      <w:pPr>
        <w:numPr>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本题是一道控制导向型的题目，其核心在于实现高精度、高稳定性的自主运动控制，主要涉及以下学科知识：</w:t>
      </w:r>
    </w:p>
    <w:p w14:paraId="0EE1FA0C">
      <w:pPr>
        <w:numPr>
          <w:numId w:val="0"/>
        </w:numPr>
        <w:ind w:firstLine="602" w:firstLine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1.传感器技术与信号处理</w:t>
      </w:r>
    </w:p>
    <w:p w14:paraId="21696E7E">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​​a）地面传感方案：由于禁止使用摄像头，主流的方案是使用灰度传感器或红外光电传感器阵列来检测地面的黑白差异。传感器阵列的布局（数量、间距）直接决定了路径识别的精度。</w:t>
      </w:r>
    </w:p>
    <w:p w14:paraId="5741A4EB">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 xml:space="preserve">   b）信号调理与抗干扰：需要设计合理的电路对传感器模拟信号进行滤波、放大和阈值比较，以抑制环境光干扰，确保稳定可靠地识别黑线。这考察了模拟电路（运放比较器）的设计能力。</w:t>
      </w:r>
    </w:p>
    <w:p w14:paraId="538D5D56">
      <w:pPr>
        <w:numPr>
          <w:numId w:val="0"/>
        </w:numPr>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 xml:space="preserve">   2.自动控制理论</w:t>
      </w:r>
    </w:p>
    <w:p w14:paraId="4637E65B">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 xml:space="preserve">   a）运动建模与误差分析：必须建立小车的运动学模型，理解差速转向原理。传感器阵列读取的路径信息被转化为位置偏差，这是控制算法的输入。</w:t>
      </w:r>
    </w:p>
    <w:p w14:paraId="1DF94F0A">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 xml:space="preserve">   b）控制算法设计与实现：本题的灵魂在于PID控制算法​​（尤其是PD算法）的应用。需要精心调节P、I、D参数，使小车能快速响应路径变化，平滑过弯，且不产生振荡，最终实现精准停在目标点（要求投影覆盖顶点）。</w:t>
      </w:r>
    </w:p>
    <w:p w14:paraId="42970C32">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 xml:space="preserve">   c）多状态机控制：任务2和3要求小车在“直线行驶”与“弧线循迹”模式间切换，并在经过点时给出声光提示。这需要设计一个清晰的有限状态机（FSM）来管理小车的不同行为模式，是软件架构能力的体现。</w:t>
      </w:r>
    </w:p>
    <w:p w14:paraId="353EB80F">
      <w:pPr>
        <w:numPr>
          <w:numId w:val="0"/>
        </w:numPr>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 xml:space="preserve">   3.嵌入式系统与硬件设计</w:t>
      </w:r>
    </w:p>
    <w:p w14:paraId="4E9914B2">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 xml:space="preserve">   a）指定MCU的深度开发：题目强制使用TI MSPM0系列MCU​，考察了对特定平台的理解。需要熟练掌握其GPIO、定时器（用于产生PWM波控制电机）、ADC、中断系统等外设的编程。</w:t>
      </w:r>
    </w:p>
    <w:p w14:paraId="58AC312F">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 xml:space="preserve">   b）电机驱动与电源管理：需要设计或选用电机驱动电路来驱动直流减速电机，实现精确的差速控制。同时，整个系统由电池供电，需考虑电路的功耗和稳定性。</w:t>
      </w:r>
    </w:p>
    <w:p w14:paraId="456F216B">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 xml:space="preserve">   c）系统集成与机械结构：传感器的安装高度和角度、轮子的抓地力、车体的重心位置等机械因素，会直接影响传感器的读数和控制效果。良好的机械结构是算法成功的基础。</w:t>
      </w:r>
    </w:p>
    <w:p w14:paraId="7F632804">
      <w:pPr>
        <w:numPr>
          <w:numId w:val="0"/>
        </w:numPr>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 xml:space="preserve">  4.测试与误差分析</w:t>
      </w:r>
    </w:p>
    <w:p w14:paraId="690E8541">
      <w:pPr>
        <w:numPr>
          <w:numId w:val="0"/>
        </w:numPr>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 xml:space="preserve"> </w:t>
      </w:r>
      <w:r>
        <w:rPr>
          <w:rFonts w:hint="eastAsia" w:ascii="宋体" w:hAnsi="宋体" w:cs="宋体"/>
          <w:b w:val="0"/>
          <w:bCs w:val="0"/>
          <w:i w:val="0"/>
          <w:iCs w:val="0"/>
          <w:caps w:val="0"/>
          <w:color w:val="000000"/>
          <w:spacing w:val="10"/>
          <w:sz w:val="28"/>
          <w:szCs w:val="28"/>
          <w:shd w:val="clear" w:color="auto" w:fill="auto"/>
          <w:lang w:val="en-US" w:eastAsia="zh-CN"/>
        </w:rPr>
        <w:t xml:space="preserve"> 题目评分标准中专门设立了“理论分析”项，要求进行“误差分析”。这要求队伍必须系统性地分析系统误差来源（如传感器误差、机械装配误差、电机转速不一致等），并通过软件或硬件方式进行补偿，这体现了严谨的工程思维。</w:t>
      </w:r>
    </w:p>
    <w:p w14:paraId="300BB6E6">
      <w:pPr>
        <w:numPr>
          <w:ilvl w:val="0"/>
          <w:numId w:val="4"/>
        </w:numPr>
        <w:ind w:left="0" w:leftChars="0" w:firstLine="602" w:firstLine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总结</w:t>
      </w:r>
    </w:p>
    <w:p w14:paraId="2C0D5339">
      <w:pPr>
        <w:numPr>
          <w:numId w:val="0"/>
        </w:numPr>
        <w:ind w:firstLine="300" w:firstLineChars="1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该题是一</w:t>
      </w:r>
      <w:r>
        <w:rPr>
          <w:rFonts w:hint="default" w:ascii="宋体" w:hAnsi="宋体" w:cs="宋体"/>
          <w:b w:val="0"/>
          <w:bCs w:val="0"/>
          <w:i w:val="0"/>
          <w:iCs w:val="0"/>
          <w:caps w:val="0"/>
          <w:color w:val="000000"/>
          <w:spacing w:val="10"/>
          <w:sz w:val="28"/>
          <w:szCs w:val="28"/>
          <w:shd w:val="clear" w:color="auto" w:fill="auto"/>
          <w:lang w:val="en-US" w:eastAsia="zh-CN"/>
        </w:rPr>
        <w:t>道堪称典范的控制类赛题。它通过限制传感器类型和主控平台，将考察焦点精准地集中于运动控制这一核心问题上，充分体现了</w:t>
      </w:r>
      <w:r>
        <w:rPr>
          <w:rFonts w:hint="eastAsia" w:ascii="宋体" w:hAnsi="宋体" w:cs="宋体"/>
          <w:b w:val="0"/>
          <w:bCs w:val="0"/>
          <w:i w:val="0"/>
          <w:iCs w:val="0"/>
          <w:caps w:val="0"/>
          <w:color w:val="000000"/>
          <w:spacing w:val="10"/>
          <w:sz w:val="28"/>
          <w:szCs w:val="28"/>
          <w:shd w:val="clear" w:color="auto" w:fill="auto"/>
          <w:lang w:val="en-US" w:eastAsia="zh-CN"/>
        </w:rPr>
        <w:t>基础的重要性，要求学生聚焦于基础</w:t>
      </w:r>
      <w:r>
        <w:rPr>
          <w:rFonts w:hint="default" w:ascii="宋体" w:hAnsi="宋体" w:cs="宋体"/>
          <w:b w:val="0"/>
          <w:bCs w:val="0"/>
          <w:i w:val="0"/>
          <w:iCs w:val="0"/>
          <w:caps w:val="0"/>
          <w:color w:val="000000"/>
          <w:spacing w:val="10"/>
          <w:sz w:val="28"/>
          <w:szCs w:val="28"/>
          <w:shd w:val="clear" w:color="auto" w:fill="auto"/>
          <w:lang w:val="en-US" w:eastAsia="zh-CN"/>
        </w:rPr>
        <w:t>。</w:t>
      </w:r>
    </w:p>
    <w:p w14:paraId="61A74EB0">
      <w:pPr>
        <w:numPr>
          <w:numId w:val="0"/>
        </w:numPr>
        <w:ind w:leftChars="200"/>
        <w:jc w:val="left"/>
        <w:rPr>
          <w:rFonts w:hint="eastAsia" w:ascii="宋体" w:hAnsi="宋体" w:cs="宋体"/>
          <w:b w:val="0"/>
          <w:bCs w:val="0"/>
          <w:i w:val="0"/>
          <w:iCs w:val="0"/>
          <w:caps w:val="0"/>
          <w:color w:val="000000"/>
          <w:spacing w:val="10"/>
          <w:sz w:val="18"/>
          <w:szCs w:val="1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附：原题网址</w:t>
      </w:r>
      <w:r>
        <w:rPr>
          <w:rFonts w:hint="eastAsia" w:ascii="宋体" w:hAnsi="宋体" w:cs="宋体"/>
          <w:b w:val="0"/>
          <w:bCs w:val="0"/>
          <w:i w:val="0"/>
          <w:iCs w:val="0"/>
          <w:caps w:val="0"/>
          <w:color w:val="000000"/>
          <w:spacing w:val="10"/>
          <w:sz w:val="18"/>
          <w:szCs w:val="18"/>
          <w:shd w:val="clear" w:color="auto" w:fill="auto"/>
          <w:lang w:val="en-US" w:eastAsia="zh-CN"/>
        </w:rPr>
        <w:fldChar w:fldCharType="begin"/>
      </w:r>
      <w:r>
        <w:rPr>
          <w:rFonts w:hint="eastAsia" w:ascii="宋体" w:hAnsi="宋体" w:cs="宋体"/>
          <w:b w:val="0"/>
          <w:bCs w:val="0"/>
          <w:i w:val="0"/>
          <w:iCs w:val="0"/>
          <w:caps w:val="0"/>
          <w:color w:val="000000"/>
          <w:spacing w:val="10"/>
          <w:sz w:val="18"/>
          <w:szCs w:val="18"/>
          <w:shd w:val="clear" w:color="auto" w:fill="auto"/>
          <w:lang w:val="en-US" w:eastAsia="zh-CN"/>
        </w:rPr>
        <w:instrText xml:space="preserve"> HYPERLINK "https://res.nuedc-training.com.cn/topic/2024/topic_116.html" </w:instrText>
      </w:r>
      <w:r>
        <w:rPr>
          <w:rFonts w:hint="eastAsia" w:ascii="宋体" w:hAnsi="宋体" w:cs="宋体"/>
          <w:b w:val="0"/>
          <w:bCs w:val="0"/>
          <w:i w:val="0"/>
          <w:iCs w:val="0"/>
          <w:caps w:val="0"/>
          <w:color w:val="000000"/>
          <w:spacing w:val="10"/>
          <w:sz w:val="18"/>
          <w:szCs w:val="18"/>
          <w:shd w:val="clear" w:color="auto" w:fill="auto"/>
          <w:lang w:val="en-US" w:eastAsia="zh-CN"/>
        </w:rPr>
        <w:fldChar w:fldCharType="separate"/>
      </w:r>
      <w:r>
        <w:rPr>
          <w:rStyle w:val="7"/>
          <w:rFonts w:hint="eastAsia" w:ascii="宋体" w:hAnsi="宋体" w:cs="宋体"/>
          <w:b w:val="0"/>
          <w:bCs w:val="0"/>
          <w:i w:val="0"/>
          <w:iCs w:val="0"/>
          <w:caps w:val="0"/>
          <w:spacing w:val="10"/>
          <w:sz w:val="18"/>
          <w:szCs w:val="18"/>
          <w:shd w:val="clear" w:color="auto" w:fill="auto"/>
          <w:lang w:val="en-US" w:eastAsia="zh-CN"/>
        </w:rPr>
        <w:t>https://res.nuedc-training.com.cn/topic/2024/topic_116.html</w:t>
      </w:r>
      <w:r>
        <w:rPr>
          <w:rFonts w:hint="eastAsia" w:ascii="宋体" w:hAnsi="宋体" w:cs="宋体"/>
          <w:b w:val="0"/>
          <w:bCs w:val="0"/>
          <w:i w:val="0"/>
          <w:iCs w:val="0"/>
          <w:caps w:val="0"/>
          <w:color w:val="000000"/>
          <w:spacing w:val="10"/>
          <w:sz w:val="18"/>
          <w:szCs w:val="18"/>
          <w:shd w:val="clear" w:color="auto" w:fill="auto"/>
          <w:lang w:val="en-US" w:eastAsia="zh-CN"/>
        </w:rPr>
        <w:fldChar w:fldCharType="end"/>
      </w:r>
    </w:p>
    <w:p w14:paraId="46BA8B43">
      <w:pPr>
        <w:numPr>
          <w:numId w:val="0"/>
        </w:numPr>
        <w:ind w:firstLine="642" w:firstLineChars="200"/>
        <w:jc w:val="left"/>
        <w:rPr>
          <w:rFonts w:hint="eastAsia"/>
          <w:b/>
          <w:bCs/>
          <w:color w:val="000000" w:themeColor="text1"/>
          <w:sz w:val="28"/>
          <w:szCs w:val="28"/>
          <w:lang w:val="en-US" w:eastAsia="zh-CN"/>
        </w:rPr>
      </w:pPr>
      <w:r>
        <w:rPr>
          <w:rFonts w:hint="eastAsia" w:ascii="宋体" w:hAnsi="宋体" w:cs="宋体"/>
          <w:b/>
          <w:bCs/>
          <w:i w:val="0"/>
          <w:iCs w:val="0"/>
          <w:caps w:val="0"/>
          <w:color w:val="000000"/>
          <w:spacing w:val="20"/>
          <w:sz w:val="28"/>
          <w:szCs w:val="28"/>
          <w:shd w:val="clear" w:fill="FFFFFF"/>
          <w:lang w:val="en-US" w:eastAsia="zh-CN"/>
        </w:rPr>
        <w:t>2.</w:t>
      </w:r>
      <w:r>
        <w:rPr>
          <w:rFonts w:hint="eastAsia" w:ascii="宋体" w:hAnsi="宋体" w:eastAsia="宋体" w:cs="宋体"/>
          <w:b/>
          <w:bCs/>
          <w:i w:val="0"/>
          <w:iCs w:val="0"/>
          <w:caps w:val="0"/>
          <w:color w:val="000000"/>
          <w:spacing w:val="20"/>
          <w:sz w:val="28"/>
          <w:szCs w:val="28"/>
          <w:shd w:val="clear" w:fill="FFFFFF"/>
        </w:rPr>
        <w:t>TI</w:t>
      </w:r>
      <w:r>
        <w:rPr>
          <w:rFonts w:hint="eastAsia" w:ascii="宋体" w:hAnsi="宋体" w:cs="宋体"/>
          <w:b/>
          <w:bCs/>
          <w:i w:val="0"/>
          <w:iCs w:val="0"/>
          <w:caps w:val="0"/>
          <w:color w:val="000000"/>
          <w:spacing w:val="20"/>
          <w:sz w:val="28"/>
          <w:szCs w:val="28"/>
          <w:shd w:val="clear" w:fill="FFFFFF"/>
          <w:lang w:val="en-US" w:eastAsia="zh-CN"/>
        </w:rPr>
        <w:t>杯</w:t>
      </w:r>
      <w:r>
        <w:rPr>
          <w:rFonts w:hint="eastAsia" w:ascii="宋体" w:hAnsi="宋体" w:eastAsia="宋体" w:cs="宋体"/>
          <w:b/>
          <w:bCs/>
          <w:i w:val="0"/>
          <w:iCs w:val="0"/>
          <w:caps w:val="0"/>
          <w:color w:val="000000"/>
          <w:spacing w:val="20"/>
          <w:sz w:val="28"/>
          <w:szCs w:val="28"/>
          <w:shd w:val="clear" w:fill="FFFFFF"/>
        </w:rPr>
        <w:t>202</w:t>
      </w:r>
      <w:r>
        <w:rPr>
          <w:rFonts w:hint="eastAsia" w:ascii="宋体" w:hAnsi="宋体" w:cs="宋体"/>
          <w:b/>
          <w:bCs/>
          <w:i w:val="0"/>
          <w:iCs w:val="0"/>
          <w:caps w:val="0"/>
          <w:color w:val="000000"/>
          <w:spacing w:val="20"/>
          <w:sz w:val="28"/>
          <w:szCs w:val="28"/>
          <w:shd w:val="clear" w:fill="FFFFFF"/>
          <w:lang w:val="en-US" w:eastAsia="zh-CN"/>
        </w:rPr>
        <w:t>2年</w:t>
      </w:r>
      <w:r>
        <w:rPr>
          <w:rFonts w:hint="eastAsia"/>
          <w:b/>
          <w:bCs/>
          <w:color w:val="000000" w:themeColor="text1"/>
          <w:sz w:val="28"/>
          <w:szCs w:val="28"/>
          <w:lang w:val="en-US" w:eastAsia="zh-CN"/>
        </w:rPr>
        <w:t>全国大学生电子设计竞赛赛题：无线充电可循迹电动小车</w:t>
      </w:r>
    </w:p>
    <w:p w14:paraId="5657AC4D">
      <w:pPr>
        <w:numPr>
          <w:ilvl w:val="0"/>
          <w:numId w:val="0"/>
        </w:numPr>
        <w:ind w:firstLine="602" w:firstLine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olor w:val="000000"/>
          <w:spacing w:val="10"/>
          <w:sz w:val="28"/>
          <w:szCs w:val="28"/>
          <w:shd w:val="clear" w:color="auto" w:fill="auto"/>
          <w:lang w:val="en-US" w:eastAsia="zh-CN"/>
        </w:rPr>
        <w:t>A</w:t>
      </w:r>
      <w:r>
        <w:rPr>
          <w:rFonts w:hint="eastAsia" w:ascii="宋体" w:hAnsi="宋体" w:cs="宋体"/>
          <w:b/>
          <w:bCs/>
          <w:i w:val="0"/>
          <w:iCs w:val="0"/>
          <w:caps w:val="0"/>
          <w:color w:val="000000"/>
          <w:spacing w:val="10"/>
          <w:sz w:val="28"/>
          <w:szCs w:val="28"/>
          <w:shd w:val="clear" w:color="auto" w:fill="auto"/>
          <w:lang w:val="en-US" w:eastAsia="zh-CN"/>
        </w:rPr>
        <w:t>）题目要求与设计背景</w:t>
      </w:r>
    </w:p>
    <w:p w14:paraId="3A2AFA5F">
      <w:pPr>
        <w:numPr>
          <w:ilvl w:val="0"/>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本题要求设计并制作一个集无线能量传输与自动循迹行驶于一体的综合系统。其核心任务突破了传统循迹小车的范畴，引入了无线充电和超级电容储能两大关键技术点。系统需包含地面发射装置和车载接收装置，小车在充电一分钟后，需利用储存的能量自主完成直线行驶或沿复杂圆角矩形轨迹循迹行驶的任务，且行驶距离（圈数）是核心评分指标。</w:t>
      </w:r>
    </w:p>
    <w:p w14:paraId="6CF5305D">
      <w:pPr>
        <w:numPr>
          <w:ilvl w:val="0"/>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该题目紧密围绕“能量获取与高效利用”这一前沿工程主题，旨在考察学生在能源管理、电力电子、自动控制等多个领域的综合创新与实践能力。</w:t>
      </w:r>
    </w:p>
    <w:p w14:paraId="72F634FF">
      <w:pPr>
        <w:numPr>
          <w:ilvl w:val="0"/>
          <w:numId w:val="5"/>
        </w:numPr>
        <w:ind w:firstLine="602" w:firstLine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题目所考察的知识点</w:t>
      </w:r>
    </w:p>
    <w:p w14:paraId="7A013944">
      <w:pPr>
        <w:numPr>
          <w:numId w:val="0"/>
        </w:numPr>
        <w:ind w:firstLine="600" w:firstLineChars="20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本题是一道典型的能源与控制交叉型题目，其独特之处在于将“能量”的提升置于与“控制”同等重要甚至更核心的位置，主要涉及以下学科领域：</w:t>
      </w:r>
    </w:p>
    <w:p w14:paraId="644CB4B6">
      <w:pPr>
        <w:numPr>
          <w:ilvl w:val="0"/>
          <w:numId w:val="6"/>
        </w:numPr>
        <w:ind w:left="481" w:leftChars="0" w:firstLine="0" w:firstLineChars="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电力电子技术</w:t>
      </w:r>
    </w:p>
    <w:p w14:paraId="0EEC161A">
      <w:pPr>
        <w:numPr>
          <w:ilvl w:val="0"/>
          <w:numId w:val="7"/>
        </w:numPr>
        <w:ind w:left="481" w:leftChars="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无线能量传输技术：这是本题的最大特色。必须理解和实现一套基于电磁感应原理的无线充电系统。涉及发射线圈与接收线圈的设计与优化（如线圈形状、匝数、线径）、谐振电路的设计以提升传输效率、以及阻抗匹配等知识。</w:t>
      </w:r>
    </w:p>
    <w:p w14:paraId="5E8549DD">
      <w:pPr>
        <w:numPr>
          <w:ilvl w:val="0"/>
          <w:numId w:val="7"/>
        </w:numPr>
        <w:ind w:left="481" w:leftChars="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DC-DC变换技术</w:t>
      </w:r>
      <w:r>
        <w:rPr>
          <w:rFonts w:hint="eastAsia" w:ascii="宋体" w:hAnsi="宋体" w:cs="宋体"/>
          <w:b w:val="0"/>
          <w:bCs w:val="0"/>
          <w:i w:val="0"/>
          <w:iCs w:val="0"/>
          <w:caps w:val="0"/>
          <w:color w:val="000000"/>
          <w:spacing w:val="10"/>
          <w:sz w:val="28"/>
          <w:szCs w:val="28"/>
          <w:shd w:val="clear" w:color="auto" w:fill="auto"/>
          <w:lang w:val="en-US" w:eastAsia="zh-CN"/>
        </w:rPr>
        <w:t>：</w:t>
      </w:r>
      <w:r>
        <w:rPr>
          <w:rFonts w:hint="default" w:ascii="宋体" w:hAnsi="宋体" w:cs="宋体"/>
          <w:b w:val="0"/>
          <w:bCs w:val="0"/>
          <w:i w:val="0"/>
          <w:iCs w:val="0"/>
          <w:caps w:val="0"/>
          <w:color w:val="000000"/>
          <w:spacing w:val="10"/>
          <w:sz w:val="28"/>
          <w:szCs w:val="28"/>
          <w:shd w:val="clear" w:color="auto" w:fill="auto"/>
          <w:lang w:val="en-US" w:eastAsia="zh-CN"/>
        </w:rPr>
        <w:t>题目明确要求接收到的电能需经DC-DC变换后给小车供电。需要设计高效的升压或降压电路，以适配超级电容的充电电压和小车电机的工作电压，这对最终行驶性能至关重要。</w:t>
      </w:r>
    </w:p>
    <w:p w14:paraId="42B38008">
      <w:pPr>
        <w:numPr>
          <w:ilvl w:val="0"/>
          <w:numId w:val="7"/>
        </w:numPr>
        <w:ind w:left="481" w:leftChars="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电源管理</w:t>
      </w:r>
      <w:r>
        <w:rPr>
          <w:rFonts w:hint="eastAsia" w:ascii="宋体" w:hAnsi="宋体" w:cs="宋体"/>
          <w:b w:val="0"/>
          <w:bCs w:val="0"/>
          <w:i w:val="0"/>
          <w:iCs w:val="0"/>
          <w:caps w:val="0"/>
          <w:color w:val="000000"/>
          <w:spacing w:val="10"/>
          <w:sz w:val="28"/>
          <w:szCs w:val="28"/>
          <w:shd w:val="clear" w:color="auto" w:fill="auto"/>
          <w:lang w:val="en-US" w:eastAsia="zh-CN"/>
        </w:rPr>
        <w:t>：</w:t>
      </w:r>
      <w:r>
        <w:rPr>
          <w:rFonts w:hint="default" w:ascii="宋体" w:hAnsi="宋体" w:cs="宋体"/>
          <w:b w:val="0"/>
          <w:bCs w:val="0"/>
          <w:i w:val="0"/>
          <w:iCs w:val="0"/>
          <w:caps w:val="0"/>
          <w:color w:val="000000"/>
          <w:spacing w:val="10"/>
          <w:sz w:val="28"/>
          <w:szCs w:val="28"/>
          <w:shd w:val="clear" w:color="auto" w:fill="auto"/>
          <w:lang w:val="en-US" w:eastAsia="zh-CN"/>
        </w:rPr>
        <w:t>发射端要求供电电源具有恒流/恒压自动切</w:t>
      </w:r>
      <w:r>
        <w:rPr>
          <w:rFonts w:hint="eastAsia" w:ascii="宋体" w:hAnsi="宋体" w:cs="宋体"/>
          <w:b w:val="0"/>
          <w:bCs w:val="0"/>
          <w:i w:val="0"/>
          <w:iCs w:val="0"/>
          <w:caps w:val="0"/>
          <w:color w:val="000000"/>
          <w:spacing w:val="10"/>
          <w:sz w:val="28"/>
          <w:szCs w:val="28"/>
          <w:shd w:val="clear" w:color="auto" w:fill="auto"/>
          <w:lang w:val="en-US" w:eastAsia="zh-CN"/>
        </w:rPr>
        <w:t>换</w:t>
      </w:r>
      <w:r>
        <w:rPr>
          <w:rFonts w:hint="default" w:ascii="宋体" w:hAnsi="宋体" w:cs="宋体"/>
          <w:b w:val="0"/>
          <w:bCs w:val="0"/>
          <w:i w:val="0"/>
          <w:iCs w:val="0"/>
          <w:caps w:val="0"/>
          <w:color w:val="000000"/>
          <w:spacing w:val="10"/>
          <w:sz w:val="28"/>
          <w:szCs w:val="28"/>
          <w:shd w:val="clear" w:color="auto" w:fill="auto"/>
          <w:lang w:val="en-US" w:eastAsia="zh-CN"/>
        </w:rPr>
        <w:t>功能，这考察了对锂电池充电特性及其管理电路的理解。</w:t>
      </w:r>
    </w:p>
    <w:p w14:paraId="30909887">
      <w:pPr>
        <w:numPr>
          <w:ilvl w:val="0"/>
          <w:numId w:val="6"/>
        </w:numPr>
        <w:ind w:left="481" w:leftChars="0" w:firstLine="0" w:firstLineChars="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能源管理与储能技术</w:t>
      </w:r>
    </w:p>
    <w:p w14:paraId="77FAD533">
      <w:pPr>
        <w:numPr>
          <w:ilvl w:val="0"/>
          <w:numId w:val="8"/>
        </w:numPr>
        <w:ind w:left="481" w:leftChars="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超级电容特性与应用：本题强制使用超级电容作为唯一储能元件，禁止使用电池。这要求参赛者深刻理解超级电容与电池的区别：其高功率密度、快速充放电但低能量密度的特性。电容容量的选择需要在储存能量、车重、行驶时间之间做出精准的权衡。</w:t>
      </w:r>
    </w:p>
    <w:p w14:paraId="35CA028D">
      <w:pPr>
        <w:numPr>
          <w:ilvl w:val="0"/>
          <w:numId w:val="8"/>
        </w:numPr>
        <w:ind w:left="481" w:leftChars="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能耗优化：题目的最终目标是行驶更远的距离或更多的圈数。这驱动学生必须进行全面的能耗预算分析，从提高无线充电效率、降低DC-DC变换损耗、优化电机驱动效率、减轻车体重量、降低MCU待机功耗等每一个环节“抠”出能量，是系统工程思维的极致体现。</w:t>
      </w:r>
    </w:p>
    <w:p w14:paraId="54F0C845">
      <w:pPr>
        <w:numPr>
          <w:ilvl w:val="0"/>
          <w:numId w:val="6"/>
        </w:numPr>
        <w:ind w:left="481" w:leftChars="0" w:firstLine="0" w:firstLineChars="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自动控制与嵌入式系统</w:t>
      </w:r>
    </w:p>
    <w:p w14:paraId="055D50AE">
      <w:pPr>
        <w:numPr>
          <w:ilvl w:val="0"/>
          <w:numId w:val="9"/>
        </w:numPr>
        <w:ind w:left="481" w:leftChars="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循迹控制算法：虽然能量是核心，但精准的循迹控制是完成高级任务的基础。需要采用灰度传感器阵列和经典的PID控制算法，实现小车对圆角矩形轨迹的稳定跟踪。</w:t>
      </w:r>
    </w:p>
    <w:p w14:paraId="3B9FE98F">
      <w:pPr>
        <w:numPr>
          <w:ilvl w:val="0"/>
          <w:numId w:val="9"/>
        </w:numPr>
        <w:ind w:left="481" w:leftChars="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状态机设计与逻辑控制：小车需自动完成“充电-&gt;等待-&gt;启动-&gt;循迹-&gt;停车”的全流程。这需要编写一个逻辑清晰的有限状态机（FSM）程序来管理小车的不同行为模式。</w:t>
      </w:r>
    </w:p>
    <w:p w14:paraId="4AE86CFE">
      <w:pPr>
        <w:numPr>
          <w:ilvl w:val="0"/>
          <w:numId w:val="9"/>
        </w:numPr>
        <w:ind w:left="481" w:leftChars="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指定平台开发</w:t>
      </w:r>
      <w:r>
        <w:rPr>
          <w:rFonts w:hint="eastAsia" w:ascii="宋体" w:hAnsi="宋体" w:cs="宋体"/>
          <w:b w:val="0"/>
          <w:bCs w:val="0"/>
          <w:i w:val="0"/>
          <w:iCs w:val="0"/>
          <w:caps w:val="0"/>
          <w:color w:val="000000"/>
          <w:spacing w:val="10"/>
          <w:sz w:val="28"/>
          <w:szCs w:val="28"/>
          <w:shd w:val="clear" w:color="auto" w:fill="auto"/>
          <w:lang w:val="en-US" w:eastAsia="zh-CN"/>
        </w:rPr>
        <w:t>：</w:t>
      </w:r>
      <w:r>
        <w:rPr>
          <w:rFonts w:hint="default" w:ascii="宋体" w:hAnsi="宋体" w:cs="宋体"/>
          <w:b w:val="0"/>
          <w:bCs w:val="0"/>
          <w:i w:val="0"/>
          <w:iCs w:val="0"/>
          <w:caps w:val="0"/>
          <w:color w:val="000000"/>
          <w:spacing w:val="10"/>
          <w:sz w:val="28"/>
          <w:szCs w:val="28"/>
          <w:shd w:val="clear" w:color="auto" w:fill="auto"/>
          <w:lang w:val="en-US" w:eastAsia="zh-CN"/>
        </w:rPr>
        <w:t>要求采用TI的MCU平台，考察了对特定芯片的开发能力。</w:t>
      </w:r>
    </w:p>
    <w:p w14:paraId="23735825">
      <w:pPr>
        <w:numPr>
          <w:ilvl w:val="0"/>
          <w:numId w:val="6"/>
        </w:numPr>
        <w:ind w:left="481" w:leftChars="0" w:firstLine="0" w:firstLineChars="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aps w:val="0"/>
          <w:color w:val="000000"/>
          <w:spacing w:val="10"/>
          <w:sz w:val="28"/>
          <w:szCs w:val="28"/>
          <w:shd w:val="clear" w:color="auto" w:fill="auto"/>
          <w:lang w:val="en-US" w:eastAsia="zh-CN"/>
        </w:rPr>
        <w:t>机械结构与系统集成</w:t>
      </w:r>
    </w:p>
    <w:p w14:paraId="7F35720F">
      <w:pPr>
        <w:numPr>
          <w:ilvl w:val="0"/>
          <w:numId w:val="10"/>
        </w:numPr>
        <w:ind w:left="481" w:leftChars="0"/>
        <w:jc w:val="left"/>
        <w:rPr>
          <w:rFonts w:hint="eastAsia"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轻量化设计：为了降低行驶能耗，“减轻车重”在题目说明中被提及。这要求在设计机械结构、选择元器件时，必须将重量作为一个关键指标进行考量。</w:t>
      </w:r>
    </w:p>
    <w:p w14:paraId="38AD6509">
      <w:pPr>
        <w:numPr>
          <w:ilvl w:val="0"/>
          <w:numId w:val="10"/>
        </w:numPr>
        <w:ind w:left="481" w:leftChars="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default" w:ascii="宋体" w:hAnsi="宋体" w:cs="宋体"/>
          <w:b w:val="0"/>
          <w:bCs w:val="0"/>
          <w:i w:val="0"/>
          <w:iCs w:val="0"/>
          <w:caps w:val="0"/>
          <w:color w:val="000000"/>
          <w:spacing w:val="10"/>
          <w:sz w:val="28"/>
          <w:szCs w:val="28"/>
          <w:shd w:val="clear" w:color="auto" w:fill="auto"/>
          <w:lang w:val="en-US" w:eastAsia="zh-CN"/>
        </w:rPr>
        <w:t>系统布局与集成</w:t>
      </w:r>
      <w:r>
        <w:rPr>
          <w:rFonts w:hint="eastAsia" w:ascii="宋体" w:hAnsi="宋体" w:cs="宋体"/>
          <w:b w:val="0"/>
          <w:bCs w:val="0"/>
          <w:i w:val="0"/>
          <w:iCs w:val="0"/>
          <w:caps w:val="0"/>
          <w:color w:val="000000"/>
          <w:spacing w:val="10"/>
          <w:sz w:val="28"/>
          <w:szCs w:val="28"/>
          <w:shd w:val="clear" w:color="auto" w:fill="auto"/>
          <w:lang w:val="en-US" w:eastAsia="zh-CN"/>
        </w:rPr>
        <w:t>：</w:t>
      </w:r>
      <w:r>
        <w:rPr>
          <w:rFonts w:hint="default" w:ascii="宋体" w:hAnsi="宋体" w:cs="宋体"/>
          <w:b w:val="0"/>
          <w:bCs w:val="0"/>
          <w:i w:val="0"/>
          <w:iCs w:val="0"/>
          <w:caps w:val="0"/>
          <w:color w:val="000000"/>
          <w:spacing w:val="10"/>
          <w:sz w:val="28"/>
          <w:szCs w:val="28"/>
          <w:shd w:val="clear" w:color="auto" w:fill="auto"/>
          <w:lang w:val="en-US" w:eastAsia="zh-CN"/>
        </w:rPr>
        <w:t>接收线圈、超级电容、DC-DC电路、控制板、传感器、电机等所有部件需要紧凑地集成在一個A4纸大小的空间内，且需考虑电磁兼容性（如线圈对传感器的干扰），对机械布局和硬件集成能力要求很高。</w:t>
      </w:r>
    </w:p>
    <w:p w14:paraId="6892EBA8">
      <w:pPr>
        <w:numPr>
          <w:numId w:val="0"/>
        </w:numPr>
        <w:ind w:leftChars="200"/>
        <w:jc w:val="left"/>
        <w:rPr>
          <w:rFonts w:hint="eastAsia" w:ascii="宋体" w:hAnsi="宋体" w:cs="宋体"/>
          <w:b/>
          <w:bCs/>
          <w:i w:val="0"/>
          <w:iCs w:val="0"/>
          <w:caps w:val="0"/>
          <w:color w:val="000000"/>
          <w:spacing w:val="10"/>
          <w:sz w:val="28"/>
          <w:szCs w:val="28"/>
          <w:shd w:val="clear" w:color="auto" w:fill="auto"/>
          <w:lang w:val="en-US" w:eastAsia="zh-CN"/>
        </w:rPr>
      </w:pPr>
      <w:r>
        <w:rPr>
          <w:rFonts w:hint="eastAsia" w:ascii="宋体" w:hAnsi="宋体" w:cs="宋体"/>
          <w:b/>
          <w:bCs/>
          <w:i w:val="0"/>
          <w:iCs w:val="0"/>
          <w:color w:val="000000"/>
          <w:spacing w:val="10"/>
          <w:sz w:val="28"/>
          <w:szCs w:val="28"/>
          <w:shd w:val="clear" w:color="auto" w:fill="auto"/>
          <w:lang w:val="en-US" w:eastAsia="zh-CN"/>
        </w:rPr>
        <w:t>C</w:t>
      </w:r>
      <w:r>
        <w:rPr>
          <w:rFonts w:hint="eastAsia" w:ascii="宋体" w:hAnsi="宋体" w:cs="宋体"/>
          <w:b/>
          <w:bCs/>
          <w:i w:val="0"/>
          <w:iCs w:val="0"/>
          <w:caps w:val="0"/>
          <w:color w:val="000000"/>
          <w:spacing w:val="10"/>
          <w:sz w:val="28"/>
          <w:szCs w:val="28"/>
          <w:shd w:val="clear" w:color="auto" w:fill="auto"/>
          <w:lang w:val="en-US" w:eastAsia="zh-CN"/>
        </w:rPr>
        <w:t>）总结</w:t>
      </w:r>
    </w:p>
    <w:p w14:paraId="1183FB94">
      <w:pPr>
        <w:numPr>
          <w:numId w:val="0"/>
        </w:numPr>
        <w:ind w:firstLine="600" w:firstLineChars="200"/>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该题</w:t>
      </w:r>
      <w:r>
        <w:rPr>
          <w:rFonts w:hint="default" w:ascii="宋体" w:hAnsi="宋体" w:cs="宋体"/>
          <w:b w:val="0"/>
          <w:bCs w:val="0"/>
          <w:i w:val="0"/>
          <w:iCs w:val="0"/>
          <w:caps w:val="0"/>
          <w:color w:val="000000"/>
          <w:spacing w:val="10"/>
          <w:sz w:val="28"/>
          <w:szCs w:val="28"/>
          <w:shd w:val="clear" w:color="auto" w:fill="auto"/>
          <w:lang w:val="en-US" w:eastAsia="zh-CN"/>
        </w:rPr>
        <w:t>是一道非常经典且优秀的赛题。它成功地将一个前沿技术（无线充电）与一个经典平台（循迹小车）相结合，创造出了一个既能考察基础能力又能激发尖端创新的课题。</w:t>
      </w:r>
    </w:p>
    <w:p w14:paraId="3328AD5E">
      <w:pPr>
        <w:numPr>
          <w:numId w:val="0"/>
        </w:numPr>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附：原题网址</w:t>
      </w:r>
      <w:r>
        <w:rPr>
          <w:rFonts w:hint="eastAsia" w:ascii="宋体" w:hAnsi="宋体" w:cs="宋体"/>
          <w:b w:val="0"/>
          <w:bCs w:val="0"/>
          <w:i w:val="0"/>
          <w:iCs w:val="0"/>
          <w:caps w:val="0"/>
          <w:color w:val="000000"/>
          <w:spacing w:val="10"/>
          <w:sz w:val="18"/>
          <w:szCs w:val="18"/>
          <w:shd w:val="clear" w:color="auto" w:fill="auto"/>
          <w:lang w:val="en-US" w:eastAsia="zh-CN"/>
        </w:rPr>
        <w:fldChar w:fldCharType="begin"/>
      </w:r>
      <w:r>
        <w:rPr>
          <w:rFonts w:hint="eastAsia" w:ascii="宋体" w:hAnsi="宋体" w:cs="宋体"/>
          <w:b w:val="0"/>
          <w:bCs w:val="0"/>
          <w:i w:val="0"/>
          <w:iCs w:val="0"/>
          <w:caps w:val="0"/>
          <w:color w:val="000000"/>
          <w:spacing w:val="10"/>
          <w:sz w:val="18"/>
          <w:szCs w:val="18"/>
          <w:shd w:val="clear" w:color="auto" w:fill="auto"/>
          <w:lang w:val="en-US" w:eastAsia="zh-CN"/>
        </w:rPr>
        <w:instrText xml:space="preserve"> HYPERLINK "https://res.nuedc-training.com.cn/topic/2022/topic_79.html" </w:instrText>
      </w:r>
      <w:r>
        <w:rPr>
          <w:rFonts w:hint="eastAsia" w:ascii="宋体" w:hAnsi="宋体" w:cs="宋体"/>
          <w:b w:val="0"/>
          <w:bCs w:val="0"/>
          <w:i w:val="0"/>
          <w:iCs w:val="0"/>
          <w:caps w:val="0"/>
          <w:color w:val="000000"/>
          <w:spacing w:val="10"/>
          <w:sz w:val="18"/>
          <w:szCs w:val="18"/>
          <w:shd w:val="clear" w:color="auto" w:fill="auto"/>
          <w:lang w:val="en-US" w:eastAsia="zh-CN"/>
        </w:rPr>
        <w:fldChar w:fldCharType="separate"/>
      </w:r>
      <w:r>
        <w:rPr>
          <w:rStyle w:val="7"/>
          <w:rFonts w:hint="eastAsia" w:ascii="宋体" w:hAnsi="宋体" w:cs="宋体"/>
          <w:b w:val="0"/>
          <w:bCs w:val="0"/>
          <w:i w:val="0"/>
          <w:iCs w:val="0"/>
          <w:caps w:val="0"/>
          <w:spacing w:val="10"/>
          <w:sz w:val="18"/>
          <w:szCs w:val="18"/>
          <w:shd w:val="clear" w:color="auto" w:fill="auto"/>
          <w:lang w:val="en-US" w:eastAsia="zh-CN"/>
        </w:rPr>
        <w:t>https://res.nuedc-training.com.cn/topic/2022/topic_79.html</w:t>
      </w:r>
      <w:r>
        <w:rPr>
          <w:rFonts w:hint="eastAsia" w:ascii="宋体" w:hAnsi="宋体" w:cs="宋体"/>
          <w:b w:val="0"/>
          <w:bCs w:val="0"/>
          <w:i w:val="0"/>
          <w:iCs w:val="0"/>
          <w:caps w:val="0"/>
          <w:color w:val="000000"/>
          <w:spacing w:val="10"/>
          <w:sz w:val="18"/>
          <w:szCs w:val="18"/>
          <w:shd w:val="clear" w:color="auto" w:fill="auto"/>
          <w:lang w:val="en-US" w:eastAsia="zh-CN"/>
        </w:rPr>
        <w:fldChar w:fldCharType="end"/>
      </w:r>
    </w:p>
    <w:p w14:paraId="01D9465D">
      <w:pPr>
        <w:numPr>
          <w:ilvl w:val="0"/>
          <w:numId w:val="0"/>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通过这两道题目的调研，可以看出近几年的小车竞赛题的一些共性以及区别：</w:t>
      </w:r>
    </w:p>
    <w:p w14:paraId="2E199F9C">
      <w:pPr>
        <w:numPr>
          <w:ilvl w:val="0"/>
          <w:numId w:val="11"/>
        </w:numPr>
        <w:ind w:firstLine="560"/>
        <w:jc w:val="left"/>
        <w:rPr>
          <w:rFonts w:hint="eastAsia" w:ascii="宋体" w:hAnsi="宋体" w:cs="宋体"/>
          <w:b w:val="0"/>
          <w:bCs w:val="0"/>
          <w:color w:val="000000" w:themeColor="text1"/>
          <w:sz w:val="28"/>
          <w:szCs w:val="28"/>
          <w:lang w:val="en-US" w:eastAsia="zh-CN"/>
        </w:rPr>
      </w:pPr>
      <w:r>
        <w:rPr>
          <w:rFonts w:hint="eastAsia" w:ascii="宋体" w:hAnsi="宋体" w:cs="宋体"/>
          <w:b w:val="0"/>
          <w:bCs w:val="0"/>
          <w:color w:val="000000" w:themeColor="text1"/>
          <w:sz w:val="28"/>
          <w:szCs w:val="28"/>
          <w:lang w:val="en-US" w:eastAsia="zh-CN"/>
        </w:rPr>
        <w:t>对指定平台的深度绑定与考察：这持续强化了竞赛的​公平性和技术深度，引导学生深入钻研特定芯片的特性，而非简单地堆砌模块。这也反映了TI公司与竞赛的紧密合作，推广其产品生态的战略意图。</w:t>
      </w:r>
    </w:p>
    <w:p w14:paraId="329DC114">
      <w:pPr>
        <w:numPr>
          <w:ilvl w:val="0"/>
          <w:numId w:val="11"/>
        </w:numPr>
        <w:ind w:firstLine="560"/>
        <w:jc w:val="left"/>
        <w:rPr>
          <w:rFonts w:hint="default" w:ascii="宋体" w:hAnsi="宋体" w:cs="宋体"/>
          <w:b w:val="0"/>
          <w:bCs w:val="0"/>
          <w:color w:val="000000" w:themeColor="text1"/>
          <w:sz w:val="28"/>
          <w:szCs w:val="28"/>
          <w:lang w:val="en-US" w:eastAsia="zh-CN"/>
        </w:rPr>
      </w:pPr>
      <w:r>
        <w:rPr>
          <w:rFonts w:hint="default" w:ascii="宋体" w:hAnsi="宋体" w:cs="宋体"/>
          <w:b w:val="0"/>
          <w:bCs w:val="0"/>
          <w:color w:val="000000" w:themeColor="text1"/>
          <w:sz w:val="28"/>
          <w:szCs w:val="28"/>
          <w:lang w:val="en-US" w:eastAsia="zh-CN"/>
        </w:rPr>
        <w:t>回归基础与极致优化的命题倾向：</w:t>
      </w:r>
      <w:r>
        <w:rPr>
          <w:rFonts w:hint="eastAsia" w:ascii="宋体" w:hAnsi="宋体" w:cs="宋体"/>
          <w:b w:val="0"/>
          <w:bCs w:val="0"/>
          <w:color w:val="000000" w:themeColor="text1"/>
          <w:sz w:val="28"/>
          <w:szCs w:val="28"/>
          <w:lang w:val="en-US" w:eastAsia="zh-CN"/>
        </w:rPr>
        <w:t>两道题目都在要求学生聚焦与基础，</w:t>
      </w:r>
      <w:r>
        <w:rPr>
          <w:rFonts w:hint="default" w:ascii="宋体" w:hAnsi="宋体" w:cs="宋体"/>
          <w:b w:val="0"/>
          <w:bCs w:val="0"/>
          <w:color w:val="000000" w:themeColor="text1"/>
          <w:sz w:val="28"/>
          <w:szCs w:val="28"/>
          <w:lang w:val="en-US" w:eastAsia="zh-CN"/>
        </w:rPr>
        <w:t>要求在不依赖高性能计算和复杂传感器的情况下，通过精妙的算法（PID）和细致的调试，将基础技术的性能发挥到极致。</w:t>
      </w:r>
      <w:r>
        <w:rPr>
          <w:rFonts w:hint="eastAsia" w:ascii="宋体" w:hAnsi="宋体" w:cs="宋体"/>
          <w:b w:val="0"/>
          <w:bCs w:val="0"/>
          <w:color w:val="000000" w:themeColor="text1"/>
          <w:sz w:val="28"/>
          <w:szCs w:val="28"/>
          <w:lang w:val="en-US" w:eastAsia="zh-CN"/>
        </w:rPr>
        <w:t>表现出竞赛致力于让学生展示出在约束条件下解决实际工程的能力的目的。</w:t>
      </w:r>
    </w:p>
    <w:p w14:paraId="4BD81408">
      <w:pPr>
        <w:numPr>
          <w:ilvl w:val="0"/>
          <w:numId w:val="11"/>
        </w:numPr>
        <w:ind w:firstLine="560"/>
        <w:jc w:val="left"/>
        <w:rPr>
          <w:rFonts w:hint="default" w:ascii="宋体" w:hAnsi="宋体" w:cs="宋体"/>
          <w:b w:val="0"/>
          <w:bCs w:val="0"/>
          <w:color w:val="000000" w:themeColor="text1"/>
          <w:sz w:val="28"/>
          <w:szCs w:val="28"/>
          <w:lang w:val="en-US" w:eastAsia="zh-CN"/>
        </w:rPr>
      </w:pPr>
      <w:r>
        <w:rPr>
          <w:rFonts w:hint="default" w:ascii="宋体" w:hAnsi="宋体" w:cs="宋体"/>
          <w:b w:val="0"/>
          <w:bCs w:val="0"/>
          <w:color w:val="000000" w:themeColor="text1"/>
          <w:sz w:val="28"/>
          <w:szCs w:val="28"/>
          <w:lang w:val="en-US" w:eastAsia="zh-CN"/>
        </w:rPr>
        <w:t>“硬约束”下的创新：</w:t>
      </w:r>
      <w:r>
        <w:rPr>
          <w:rFonts w:hint="eastAsia" w:ascii="宋体" w:hAnsi="宋体" w:cs="宋体"/>
          <w:b w:val="0"/>
          <w:bCs w:val="0"/>
          <w:color w:val="000000" w:themeColor="text1"/>
          <w:sz w:val="28"/>
          <w:szCs w:val="28"/>
          <w:lang w:val="en-US" w:eastAsia="zh-CN"/>
        </w:rPr>
        <w:t>相较于第一题，第二题有更多的创新方面的要求</w:t>
      </w:r>
      <w:r>
        <w:rPr>
          <w:rFonts w:hint="default" w:ascii="宋体" w:hAnsi="宋体" w:cs="宋体"/>
          <w:b w:val="0"/>
          <w:bCs w:val="0"/>
          <w:color w:val="000000" w:themeColor="text1"/>
          <w:sz w:val="28"/>
          <w:szCs w:val="28"/>
          <w:lang w:val="en-US" w:eastAsia="zh-CN"/>
        </w:rPr>
        <w:t>：必须自制无线充电、必须用超级电容、禁止电池、车体尺寸限制、供电电压电流限制。这些约束创造了公平的竞争环境，并强制引导创新方向。</w:t>
      </w:r>
    </w:p>
    <w:p w14:paraId="114F8245">
      <w:pPr>
        <w:numPr>
          <w:ilvl w:val="0"/>
          <w:numId w:val="0"/>
        </w:numPr>
        <w:jc w:val="left"/>
        <w:rPr>
          <w:rFonts w:hint="default" w:ascii="宋体" w:hAnsi="宋体" w:cs="宋体"/>
          <w:b w:val="0"/>
          <w:bCs w:val="0"/>
          <w:i w:val="0"/>
          <w:iCs w:val="0"/>
          <w:caps w:val="0"/>
          <w:color w:val="000000"/>
          <w:spacing w:val="10"/>
          <w:sz w:val="28"/>
          <w:szCs w:val="28"/>
          <w:shd w:val="clear" w:color="auto" w:fill="auto"/>
          <w:lang w:val="en-US" w:eastAsia="zh-CN"/>
        </w:rPr>
      </w:pPr>
      <w:r>
        <w:rPr>
          <w:rFonts w:hint="eastAsia" w:ascii="宋体" w:hAnsi="宋体" w:cs="宋体"/>
          <w:b w:val="0"/>
          <w:bCs w:val="0"/>
          <w:i w:val="0"/>
          <w:iCs w:val="0"/>
          <w:caps w:val="0"/>
          <w:color w:val="000000"/>
          <w:spacing w:val="10"/>
          <w:sz w:val="28"/>
          <w:szCs w:val="28"/>
          <w:shd w:val="clear" w:color="auto" w:fill="auto"/>
          <w:lang w:val="en-US" w:eastAsia="zh-CN"/>
        </w:rPr>
        <w:t>附：参考网址：</w:t>
      </w:r>
      <w:r>
        <w:rPr>
          <w:rFonts w:hint="eastAsia" w:ascii="宋体" w:hAnsi="宋体" w:cs="宋体"/>
          <w:b w:val="0"/>
          <w:bCs w:val="0"/>
          <w:i w:val="0"/>
          <w:iCs w:val="0"/>
          <w:caps w:val="0"/>
          <w:color w:val="000000"/>
          <w:spacing w:val="10"/>
          <w:sz w:val="21"/>
          <w:szCs w:val="21"/>
          <w:shd w:val="clear" w:color="auto" w:fill="auto"/>
          <w:lang w:val="en-US" w:eastAsia="zh-CN"/>
        </w:rPr>
        <w:fldChar w:fldCharType="begin"/>
      </w:r>
      <w:r>
        <w:rPr>
          <w:rFonts w:hint="eastAsia" w:ascii="宋体" w:hAnsi="宋体" w:cs="宋体"/>
          <w:b w:val="0"/>
          <w:bCs w:val="0"/>
          <w:i w:val="0"/>
          <w:iCs w:val="0"/>
          <w:caps w:val="0"/>
          <w:color w:val="000000"/>
          <w:spacing w:val="10"/>
          <w:sz w:val="21"/>
          <w:szCs w:val="21"/>
          <w:shd w:val="clear" w:color="auto" w:fill="auto"/>
          <w:lang w:val="en-US" w:eastAsia="zh-CN"/>
        </w:rPr>
        <w:instrText xml:space="preserve"> HYPERLINK "https://www.nuedc-training.com.cn/index/news/details/new_id/323" </w:instrText>
      </w:r>
      <w:r>
        <w:rPr>
          <w:rFonts w:hint="eastAsia" w:ascii="宋体" w:hAnsi="宋体" w:cs="宋体"/>
          <w:b w:val="0"/>
          <w:bCs w:val="0"/>
          <w:i w:val="0"/>
          <w:iCs w:val="0"/>
          <w:caps w:val="0"/>
          <w:color w:val="000000"/>
          <w:spacing w:val="10"/>
          <w:sz w:val="21"/>
          <w:szCs w:val="21"/>
          <w:shd w:val="clear" w:color="auto" w:fill="auto"/>
          <w:lang w:val="en-US" w:eastAsia="zh-CN"/>
        </w:rPr>
        <w:fldChar w:fldCharType="separate"/>
      </w:r>
      <w:r>
        <w:rPr>
          <w:rStyle w:val="7"/>
          <w:rFonts w:hint="eastAsia" w:ascii="宋体" w:hAnsi="宋体" w:cs="宋体"/>
          <w:b w:val="0"/>
          <w:bCs w:val="0"/>
          <w:i w:val="0"/>
          <w:iCs w:val="0"/>
          <w:caps w:val="0"/>
          <w:spacing w:val="10"/>
          <w:sz w:val="21"/>
          <w:szCs w:val="21"/>
          <w:shd w:val="clear" w:color="auto" w:fill="auto"/>
          <w:lang w:val="en-US" w:eastAsia="zh-CN"/>
        </w:rPr>
        <w:t>https://www.nuedc-training.com.cn/index/news/details/new_id/323</w:t>
      </w:r>
      <w:r>
        <w:rPr>
          <w:rFonts w:hint="eastAsia" w:ascii="宋体" w:hAnsi="宋体" w:cs="宋体"/>
          <w:b w:val="0"/>
          <w:bCs w:val="0"/>
          <w:i w:val="0"/>
          <w:iCs w:val="0"/>
          <w:caps w:val="0"/>
          <w:color w:val="000000"/>
          <w:spacing w:val="10"/>
          <w:sz w:val="21"/>
          <w:szCs w:val="21"/>
          <w:shd w:val="clear" w:color="auto" w:fill="auto"/>
          <w:lang w:val="en-US" w:eastAsia="zh-CN"/>
        </w:rPr>
        <w:fldChar w:fldCharType="end"/>
      </w:r>
    </w:p>
    <w:p w14:paraId="4E6A2405">
      <w:pPr>
        <w:numPr>
          <w:numId w:val="0"/>
        </w:numPr>
        <w:jc w:val="left"/>
        <w:rPr>
          <w:rFonts w:hint="default"/>
          <w:b w:val="0"/>
          <w:bCs w:val="0"/>
          <w:color w:val="000000" w:themeColor="text1"/>
          <w:sz w:val="28"/>
          <w:szCs w:val="28"/>
          <w:lang w:val="en-US" w:eastAsia="zh-CN"/>
        </w:rPr>
      </w:pPr>
      <w:r>
        <w:rPr>
          <w:rFonts w:hint="eastAsia"/>
          <w:b w:val="0"/>
          <w:bCs w:val="0"/>
          <w:color w:val="000000" w:themeColor="text1"/>
          <w:sz w:val="28"/>
          <w:szCs w:val="28"/>
          <w:lang w:val="en-US" w:eastAsia="zh-CN"/>
        </w:rPr>
        <w:t>下附原题图片</w:t>
      </w:r>
    </w:p>
    <w:p w14:paraId="25BF53C5">
      <w:pPr>
        <w:numPr>
          <w:ilvl w:val="0"/>
          <w:numId w:val="0"/>
        </w:numPr>
        <w:ind w:firstLine="460" w:firstLineChars="200"/>
        <w:jc w:val="left"/>
        <w:rPr>
          <w:rFonts w:hint="default"/>
          <w:b/>
          <w:bCs/>
          <w:color w:val="000000" w:themeColor="text1"/>
          <w:sz w:val="28"/>
          <w:szCs w:val="28"/>
          <w:lang w:val="en-US" w:eastAsia="zh-CN"/>
        </w:rPr>
      </w:pPr>
      <w:r>
        <w:rPr>
          <w:rFonts w:hint="default" w:ascii="宋体" w:hAnsi="宋体" w:cs="宋体"/>
          <w:b w:val="0"/>
          <w:bCs w:val="0"/>
          <w:i w:val="0"/>
          <w:iCs w:val="0"/>
          <w:caps w:val="0"/>
          <w:color w:val="000000"/>
          <w:spacing w:val="10"/>
          <w:sz w:val="21"/>
          <w:szCs w:val="21"/>
          <w:shd w:val="clear" w:color="auto" w:fill="auto"/>
          <w:lang w:val="en-US" w:eastAsia="zh-CN"/>
        </w:rPr>
        <w:drawing>
          <wp:inline distT="0" distB="0" distL="114300" distR="114300">
            <wp:extent cx="2366010" cy="8854440"/>
            <wp:effectExtent l="0" t="0" r="8890" b="10160"/>
            <wp:docPr id="8" name="图片 8" descr="Screenshot_20250921_190014_com_microsoft_emmx_C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50921_190014_com_microsoft_emmx_Chr"/>
                    <pic:cNvPicPr>
                      <a:picLocks noChangeAspect="1"/>
                    </pic:cNvPicPr>
                  </pic:nvPicPr>
                  <pic:blipFill>
                    <a:blip r:embed="rId8"/>
                    <a:stretch>
                      <a:fillRect/>
                    </a:stretch>
                  </pic:blipFill>
                  <pic:spPr>
                    <a:xfrm>
                      <a:off x="0" y="0"/>
                      <a:ext cx="2366010" cy="8854440"/>
                    </a:xfrm>
                    <a:prstGeom prst="rect">
                      <a:avLst/>
                    </a:prstGeom>
                  </pic:spPr>
                </pic:pic>
              </a:graphicData>
            </a:graphic>
          </wp:inline>
        </w:drawing>
      </w:r>
      <w:r>
        <w:rPr>
          <w:rFonts w:hint="default"/>
          <w:b/>
          <w:bCs/>
          <w:color w:val="000000" w:themeColor="text1"/>
          <w:sz w:val="28"/>
          <w:szCs w:val="28"/>
          <w:lang w:val="en-US" w:eastAsia="zh-CN"/>
        </w:rPr>
        <w:drawing>
          <wp:inline distT="0" distB="0" distL="114300" distR="114300">
            <wp:extent cx="2588260" cy="8855710"/>
            <wp:effectExtent l="0" t="0" r="2540" b="8890"/>
            <wp:docPr id="7" name="图片 7" descr="Screenshot_20250921_183156_com_tencent_mobileqq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50921_183156_com_tencent_mobileqq_Q"/>
                    <pic:cNvPicPr>
                      <a:picLocks noChangeAspect="1"/>
                    </pic:cNvPicPr>
                  </pic:nvPicPr>
                  <pic:blipFill>
                    <a:blip r:embed="rId9"/>
                    <a:stretch>
                      <a:fillRect/>
                    </a:stretch>
                  </pic:blipFill>
                  <pic:spPr>
                    <a:xfrm>
                      <a:off x="0" y="0"/>
                      <a:ext cx="2588260" cy="88557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62EAC3"/>
    <w:multiLevelType w:val="singleLevel"/>
    <w:tmpl w:val="8A62EAC3"/>
    <w:lvl w:ilvl="0" w:tentative="0">
      <w:start w:val="3"/>
      <w:numFmt w:val="upperLetter"/>
      <w:suff w:val="nothing"/>
      <w:lvlText w:val="%1）"/>
      <w:lvlJc w:val="left"/>
    </w:lvl>
  </w:abstractNum>
  <w:abstractNum w:abstractNumId="1">
    <w:nsid w:val="A97F75E7"/>
    <w:multiLevelType w:val="singleLevel"/>
    <w:tmpl w:val="A97F75E7"/>
    <w:lvl w:ilvl="0" w:tentative="0">
      <w:start w:val="1"/>
      <w:numFmt w:val="chineseCounting"/>
      <w:suff w:val="nothing"/>
      <w:lvlText w:val="%1．"/>
      <w:lvlJc w:val="left"/>
      <w:rPr>
        <w:rFonts w:hint="eastAsia"/>
      </w:rPr>
    </w:lvl>
  </w:abstractNum>
  <w:abstractNum w:abstractNumId="2">
    <w:nsid w:val="BAC02D7F"/>
    <w:multiLevelType w:val="singleLevel"/>
    <w:tmpl w:val="BAC02D7F"/>
    <w:lvl w:ilvl="0" w:tentative="0">
      <w:start w:val="1"/>
      <w:numFmt w:val="lowerLetter"/>
      <w:suff w:val="nothing"/>
      <w:lvlText w:val="%1）"/>
      <w:lvlJc w:val="left"/>
    </w:lvl>
  </w:abstractNum>
  <w:abstractNum w:abstractNumId="3">
    <w:nsid w:val="C963CD12"/>
    <w:multiLevelType w:val="singleLevel"/>
    <w:tmpl w:val="C963CD12"/>
    <w:lvl w:ilvl="0" w:tentative="0">
      <w:start w:val="2"/>
      <w:numFmt w:val="upperLetter"/>
      <w:suff w:val="nothing"/>
      <w:lvlText w:val="%1）"/>
      <w:lvlJc w:val="left"/>
    </w:lvl>
  </w:abstractNum>
  <w:abstractNum w:abstractNumId="4">
    <w:nsid w:val="D4778997"/>
    <w:multiLevelType w:val="singleLevel"/>
    <w:tmpl w:val="D4778997"/>
    <w:lvl w:ilvl="0" w:tentative="0">
      <w:start w:val="1"/>
      <w:numFmt w:val="lowerLetter"/>
      <w:suff w:val="nothing"/>
      <w:lvlText w:val="%1）"/>
      <w:lvlJc w:val="left"/>
    </w:lvl>
  </w:abstractNum>
  <w:abstractNum w:abstractNumId="5">
    <w:nsid w:val="FD6F0F17"/>
    <w:multiLevelType w:val="singleLevel"/>
    <w:tmpl w:val="FD6F0F17"/>
    <w:lvl w:ilvl="0" w:tentative="0">
      <w:start w:val="1"/>
      <w:numFmt w:val="lowerLetter"/>
      <w:suff w:val="nothing"/>
      <w:lvlText w:val="%1）"/>
      <w:lvlJc w:val="left"/>
    </w:lvl>
  </w:abstractNum>
  <w:abstractNum w:abstractNumId="6">
    <w:nsid w:val="1FC6140D"/>
    <w:multiLevelType w:val="singleLevel"/>
    <w:tmpl w:val="1FC6140D"/>
    <w:lvl w:ilvl="0" w:tentative="0">
      <w:start w:val="1"/>
      <w:numFmt w:val="lowerLetter"/>
      <w:suff w:val="nothing"/>
      <w:lvlText w:val="%1）"/>
      <w:lvlJc w:val="left"/>
    </w:lvl>
  </w:abstractNum>
  <w:abstractNum w:abstractNumId="7">
    <w:nsid w:val="25663612"/>
    <w:multiLevelType w:val="singleLevel"/>
    <w:tmpl w:val="25663612"/>
    <w:lvl w:ilvl="0" w:tentative="0">
      <w:start w:val="1"/>
      <w:numFmt w:val="decimal"/>
      <w:lvlText w:val="%1."/>
      <w:lvlJc w:val="left"/>
      <w:pPr>
        <w:tabs>
          <w:tab w:val="left" w:pos="312"/>
        </w:tabs>
      </w:pPr>
    </w:lvl>
  </w:abstractNum>
  <w:abstractNum w:abstractNumId="8">
    <w:nsid w:val="454FBA83"/>
    <w:multiLevelType w:val="singleLevel"/>
    <w:tmpl w:val="454FBA83"/>
    <w:lvl w:ilvl="0" w:tentative="0">
      <w:start w:val="2"/>
      <w:numFmt w:val="upperLetter"/>
      <w:suff w:val="nothing"/>
      <w:lvlText w:val="%1）"/>
      <w:lvlJc w:val="left"/>
    </w:lvl>
  </w:abstractNum>
  <w:abstractNum w:abstractNumId="9">
    <w:nsid w:val="60640446"/>
    <w:multiLevelType w:val="singleLevel"/>
    <w:tmpl w:val="60640446"/>
    <w:lvl w:ilvl="0" w:tentative="0">
      <w:start w:val="1"/>
      <w:numFmt w:val="decimal"/>
      <w:lvlText w:val="%1."/>
      <w:lvlJc w:val="left"/>
      <w:pPr>
        <w:tabs>
          <w:tab w:val="left" w:pos="312"/>
        </w:tabs>
      </w:pPr>
    </w:lvl>
  </w:abstractNum>
  <w:abstractNum w:abstractNumId="10">
    <w:nsid w:val="7C2B2D9B"/>
    <w:multiLevelType w:val="singleLevel"/>
    <w:tmpl w:val="7C2B2D9B"/>
    <w:lvl w:ilvl="0" w:tentative="0">
      <w:start w:val="1"/>
      <w:numFmt w:val="decimal"/>
      <w:lvlText w:val="%1."/>
      <w:lvlJc w:val="left"/>
      <w:pPr>
        <w:tabs>
          <w:tab w:val="left" w:pos="312"/>
        </w:tabs>
        <w:ind w:left="481" w:leftChars="0" w:firstLine="0" w:firstLineChars="0"/>
      </w:pPr>
    </w:lvl>
  </w:abstractNum>
  <w:num w:numId="1">
    <w:abstractNumId w:val="1"/>
  </w:num>
  <w:num w:numId="2">
    <w:abstractNumId w:val="0"/>
  </w:num>
  <w:num w:numId="3">
    <w:abstractNumId w:val="7"/>
  </w:num>
  <w:num w:numId="4">
    <w:abstractNumId w:val="3"/>
  </w:num>
  <w:num w:numId="5">
    <w:abstractNumId w:val="8"/>
  </w:num>
  <w:num w:numId="6">
    <w:abstractNumId w:val="10"/>
  </w:num>
  <w:num w:numId="7">
    <w:abstractNumId w:val="4"/>
  </w:num>
  <w:num w:numId="8">
    <w:abstractNumId w:val="2"/>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C05"/>
    <w:rsid w:val="00042459"/>
    <w:rsid w:val="0005648A"/>
    <w:rsid w:val="00070A08"/>
    <w:rsid w:val="000A676B"/>
    <w:rsid w:val="00185C40"/>
    <w:rsid w:val="00185CC3"/>
    <w:rsid w:val="001B7CF7"/>
    <w:rsid w:val="001F1249"/>
    <w:rsid w:val="00225DD6"/>
    <w:rsid w:val="002D7B25"/>
    <w:rsid w:val="002F0DEB"/>
    <w:rsid w:val="00313F0B"/>
    <w:rsid w:val="00353F37"/>
    <w:rsid w:val="00361F9B"/>
    <w:rsid w:val="0039612E"/>
    <w:rsid w:val="00412AFA"/>
    <w:rsid w:val="00490B57"/>
    <w:rsid w:val="004E7558"/>
    <w:rsid w:val="005021B8"/>
    <w:rsid w:val="00521C05"/>
    <w:rsid w:val="00522A6D"/>
    <w:rsid w:val="00545D57"/>
    <w:rsid w:val="00683EA0"/>
    <w:rsid w:val="006B6DA3"/>
    <w:rsid w:val="006C67C2"/>
    <w:rsid w:val="007205A5"/>
    <w:rsid w:val="00726BD6"/>
    <w:rsid w:val="00747D5C"/>
    <w:rsid w:val="0080348B"/>
    <w:rsid w:val="00811F46"/>
    <w:rsid w:val="008151F9"/>
    <w:rsid w:val="008A1BF4"/>
    <w:rsid w:val="00904039"/>
    <w:rsid w:val="00914337"/>
    <w:rsid w:val="009D2B6B"/>
    <w:rsid w:val="009F352E"/>
    <w:rsid w:val="00A655EE"/>
    <w:rsid w:val="00AC7963"/>
    <w:rsid w:val="00AE6E0B"/>
    <w:rsid w:val="00B118EA"/>
    <w:rsid w:val="00B712F7"/>
    <w:rsid w:val="00C22704"/>
    <w:rsid w:val="00CC42E3"/>
    <w:rsid w:val="00CE24A7"/>
    <w:rsid w:val="00D311BC"/>
    <w:rsid w:val="00D44255"/>
    <w:rsid w:val="00D64DB6"/>
    <w:rsid w:val="00D92EC6"/>
    <w:rsid w:val="00DA4682"/>
    <w:rsid w:val="00E048EE"/>
    <w:rsid w:val="00F93C64"/>
    <w:rsid w:val="07D93108"/>
    <w:rsid w:val="08AA0601"/>
    <w:rsid w:val="0FF94348"/>
    <w:rsid w:val="10BF3174"/>
    <w:rsid w:val="10D206F5"/>
    <w:rsid w:val="145F04F1"/>
    <w:rsid w:val="149A777C"/>
    <w:rsid w:val="17C92852"/>
    <w:rsid w:val="1AAC0209"/>
    <w:rsid w:val="1DD45AAC"/>
    <w:rsid w:val="20E93F65"/>
    <w:rsid w:val="24EE42E4"/>
    <w:rsid w:val="26487037"/>
    <w:rsid w:val="29C9048F"/>
    <w:rsid w:val="2B82123D"/>
    <w:rsid w:val="2C313940"/>
    <w:rsid w:val="2F2146F6"/>
    <w:rsid w:val="34607C42"/>
    <w:rsid w:val="35466E38"/>
    <w:rsid w:val="38C70290"/>
    <w:rsid w:val="39E15381"/>
    <w:rsid w:val="3A015A23"/>
    <w:rsid w:val="3D8449A1"/>
    <w:rsid w:val="3DDA0A65"/>
    <w:rsid w:val="410D3CA4"/>
    <w:rsid w:val="43421586"/>
    <w:rsid w:val="4740402F"/>
    <w:rsid w:val="48C540C0"/>
    <w:rsid w:val="494476DB"/>
    <w:rsid w:val="4B105AC6"/>
    <w:rsid w:val="4D0A29E9"/>
    <w:rsid w:val="4F0E056F"/>
    <w:rsid w:val="50591CBD"/>
    <w:rsid w:val="523F1387"/>
    <w:rsid w:val="52D7511B"/>
    <w:rsid w:val="53426A39"/>
    <w:rsid w:val="574D3BFE"/>
    <w:rsid w:val="5A0E58C7"/>
    <w:rsid w:val="5BBE156E"/>
    <w:rsid w:val="5C0827EA"/>
    <w:rsid w:val="610F145C"/>
    <w:rsid w:val="619D5782"/>
    <w:rsid w:val="688771D2"/>
    <w:rsid w:val="6F9C52CB"/>
    <w:rsid w:val="7441208E"/>
    <w:rsid w:val="74CD6397"/>
    <w:rsid w:val="75E83018"/>
    <w:rsid w:val="78F85C68"/>
    <w:rsid w:val="7CD95DB0"/>
    <w:rsid w:val="7E8104AE"/>
    <w:rsid w:val="7F413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8"/>
    <w:semiHidden/>
    <w:unhideWhenUsed/>
    <w:qFormat/>
    <w:uiPriority w:val="99"/>
    <w:rPr>
      <w:sz w:val="18"/>
      <w:szCs w:val="18"/>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uiPriority w:val="99"/>
    <w:rPr>
      <w:color w:val="0000FF"/>
      <w:u w:val="single"/>
    </w:rPr>
  </w:style>
  <w:style w:type="character" w:customStyle="1" w:styleId="8">
    <w:name w:val="批注框文本 字符"/>
    <w:basedOn w:val="6"/>
    <w:link w:val="2"/>
    <w:semiHidden/>
    <w:qFormat/>
    <w:uiPriority w:val="99"/>
    <w:rPr>
      <w:rFonts w:ascii="Times New Roman" w:hAnsi="Times New Roman" w:eastAsia="宋体" w:cs="Times New Roman"/>
      <w:sz w:val="18"/>
      <w:szCs w:val="18"/>
    </w:rPr>
  </w:style>
  <w:style w:type="paragraph" w:customStyle="1" w:styleId="9">
    <w:name w:val="CM187"/>
    <w:basedOn w:val="1"/>
    <w:next w:val="1"/>
    <w:qFormat/>
    <w:uiPriority w:val="0"/>
    <w:pPr>
      <w:autoSpaceDE w:val="0"/>
      <w:autoSpaceDN w:val="0"/>
      <w:adjustRightInd w:val="0"/>
      <w:spacing w:after="308"/>
      <w:jc w:val="left"/>
    </w:pPr>
    <w:rPr>
      <w:kern w:val="0"/>
      <w:sz w:val="24"/>
    </w:rPr>
  </w:style>
  <w:style w:type="character" w:customStyle="1" w:styleId="10">
    <w:name w:val="页眉 字符"/>
    <w:basedOn w:val="6"/>
    <w:link w:val="4"/>
    <w:qFormat/>
    <w:uiPriority w:val="99"/>
    <w:rPr>
      <w:rFonts w:ascii="Times New Roman" w:hAnsi="Times New Roman" w:eastAsia="宋体" w:cs="Times New Roman"/>
      <w:sz w:val="18"/>
      <w:szCs w:val="18"/>
    </w:rPr>
  </w:style>
  <w:style w:type="character" w:customStyle="1" w:styleId="11">
    <w:name w:val="页脚 字符"/>
    <w:basedOn w:val="6"/>
    <w:link w:val="3"/>
    <w:qFormat/>
    <w:uiPriority w:val="99"/>
    <w:rPr>
      <w:rFonts w:ascii="Times New Roman" w:hAnsi="Times New Roman" w:eastAsia="宋体" w:cs="Times New Roman"/>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1311</Words>
  <Characters>1569</Characters>
  <Lines>2</Lines>
  <Paragraphs>1</Paragraphs>
  <TotalTime>148</TotalTime>
  <ScaleCrop>false</ScaleCrop>
  <LinksUpToDate>false</LinksUpToDate>
  <CharactersWithSpaces>1812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2020-05-11T02:45:00Z</dcterms:created>
  <dc:creator>SJ</dc:creator>
  <cp:lastModifiedBy>WPS_1682837599</cp:lastModifiedBy>
  <dcterms:modified xsi:type="dcterms:W3CDTF">2025-09-21T11:31:26Z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eyJoZGlkIjoiMDJiMGZiOGQ0NWU4NzE2NTVhYmVlZGRkYWZjNjAxZmQiLCJ1c2VySWQiOiIxNDkxMjk2MDM2In0=</vt:lpwstr>
  </property>
  <property fmtid="{D5CDD505-2E9C-101B-9397-08002B2CF9AE}" pid="3" name="KSOProductBuildVer">
    <vt:lpwstr>2052-12.1.0.22529</vt:lpwstr>
  </property>
  <property fmtid="{D5CDD505-2E9C-101B-9397-08002B2CF9AE}" pid="4" name="ICV">
    <vt:lpwstr>9BD4BF1E55CB4039B570015EB934F83A_13</vt:lpwstr>
  </property>
</Properties>
</file>