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52"/>
          <w:lang w:val="zh-CN"/>
        </w:rPr>
      </w:pPr>
      <w:r>
        <w:rPr>
          <w:rFonts w:hint="eastAsia"/>
          <w:sz w:val="52"/>
          <w:lang w:val="zh-CN"/>
        </w:rPr>
        <w:t>目录</w:t>
      </w:r>
    </w:p>
    <w:sdt>
      <w:sdtPr>
        <w:rPr>
          <w:lang w:val="zh-CN"/>
        </w:rPr>
        <w:id w:val="191688330"/>
      </w:sdtPr>
      <w:sdtEndPr>
        <w:rPr>
          <w:lang w:val="en-US"/>
        </w:rPr>
      </w:sdtEndPr>
      <w:sdtContent>
        <w:p>
          <w:pPr>
            <w:pStyle w:val="11"/>
            <w:rPr>
              <w:rFonts w:ascii="Times New Roman" w:hAnsi="Times New Roman" w:eastAsia="宋体" w:cs="Times New Roman"/>
              <w:kern w:val="2"/>
              <w:sz w:val="32"/>
              <w:szCs w:val="24"/>
              <w:lang w:val="en-US" w:eastAsia="zh-CN" w:bidi="ar-SA"/>
            </w:rPr>
          </w:pPr>
          <w:r>
            <w:rPr>
              <w:sz w:val="32"/>
            </w:rPr>
            <w:fldChar w:fldCharType="begin"/>
          </w:r>
          <w:r>
            <w:rPr>
              <w:sz w:val="32"/>
            </w:rPr>
            <w:instrText xml:space="preserve"> TOC \o "1-3" \h \z \u </w:instrText>
          </w:r>
          <w:r>
            <w:rPr>
              <w:sz w:val="32"/>
            </w:rPr>
            <w:fldChar w:fldCharType="separate"/>
          </w:r>
        </w:p>
        <w:p>
          <w:pPr>
            <w:pStyle w:val="11"/>
            <w:tabs>
              <w:tab w:val="right" w:leader="dot" w:pos="8250"/>
              <w:tab w:val="clear" w:pos="8296"/>
            </w:tabs>
          </w:pPr>
          <w:r>
            <w:fldChar w:fldCharType="begin"/>
          </w:r>
          <w:r>
            <w:instrText xml:space="preserve"> HYPERLINK \l _Toc18283 </w:instrText>
          </w:r>
          <w:r>
            <w:fldChar w:fldCharType="separate"/>
          </w:r>
          <w:r>
            <w:t>第一部分</w:t>
          </w:r>
          <w:r>
            <w:rPr>
              <w:rFonts w:hint="eastAsia"/>
            </w:rPr>
            <w:t xml:space="preserve"> 概述</w:t>
          </w:r>
          <w:r>
            <w:tab/>
          </w:r>
          <w:r>
            <w:fldChar w:fldCharType="begin"/>
          </w:r>
          <w:r>
            <w:instrText xml:space="preserve"> PAGEREF _Toc18283 </w:instrText>
          </w:r>
          <w:r>
            <w:fldChar w:fldCharType="separate"/>
          </w:r>
          <w:r>
            <w:t>2</w:t>
          </w:r>
          <w:r>
            <w:fldChar w:fldCharType="end"/>
          </w:r>
          <w:r>
            <w:fldChar w:fldCharType="end"/>
          </w:r>
        </w:p>
        <w:p>
          <w:pPr>
            <w:pStyle w:val="12"/>
            <w:tabs>
              <w:tab w:val="right" w:leader="dot" w:pos="8250"/>
              <w:tab w:val="clear" w:pos="8296"/>
            </w:tabs>
          </w:pPr>
          <w:r>
            <w:fldChar w:fldCharType="begin"/>
          </w:r>
          <w:r>
            <w:instrText xml:space="preserve"> HYPERLINK \l _Toc20790 </w:instrText>
          </w:r>
          <w:r>
            <w:fldChar w:fldCharType="separate"/>
          </w:r>
          <w:r>
            <w:rPr>
              <w:rFonts w:hint="eastAsia"/>
            </w:rPr>
            <w:t>一、软件项目概述：</w:t>
          </w:r>
          <w:r>
            <w:tab/>
          </w:r>
          <w:r>
            <w:fldChar w:fldCharType="begin"/>
          </w:r>
          <w:r>
            <w:instrText xml:space="preserve"> PAGEREF _Toc20790 </w:instrText>
          </w:r>
          <w:r>
            <w:fldChar w:fldCharType="separate"/>
          </w:r>
          <w:r>
            <w:t>2</w:t>
          </w:r>
          <w:r>
            <w:fldChar w:fldCharType="end"/>
          </w:r>
          <w:r>
            <w:fldChar w:fldCharType="end"/>
          </w:r>
        </w:p>
        <w:p>
          <w:pPr>
            <w:pStyle w:val="7"/>
            <w:tabs>
              <w:tab w:val="right" w:leader="dot" w:pos="8250"/>
            </w:tabs>
          </w:pPr>
          <w:r>
            <w:fldChar w:fldCharType="begin"/>
          </w:r>
          <w:r>
            <w:instrText xml:space="preserve"> HYPERLINK \l _Toc15268 </w:instrText>
          </w:r>
          <w:r>
            <w:fldChar w:fldCharType="separate"/>
          </w:r>
          <w:r>
            <w:rPr>
              <w:rFonts w:hint="eastAsia"/>
            </w:rPr>
            <w:t>项目名称：</w:t>
          </w:r>
          <w:r>
            <w:tab/>
          </w:r>
          <w:r>
            <w:fldChar w:fldCharType="begin"/>
          </w:r>
          <w:r>
            <w:instrText xml:space="preserve"> PAGEREF _Toc15268 </w:instrText>
          </w:r>
          <w:r>
            <w:fldChar w:fldCharType="separate"/>
          </w:r>
          <w:r>
            <w:t>2</w:t>
          </w:r>
          <w:r>
            <w:fldChar w:fldCharType="end"/>
          </w:r>
          <w:r>
            <w:fldChar w:fldCharType="end"/>
          </w:r>
        </w:p>
        <w:p>
          <w:pPr>
            <w:pStyle w:val="7"/>
            <w:tabs>
              <w:tab w:val="right" w:leader="dot" w:pos="8250"/>
            </w:tabs>
          </w:pPr>
          <w:r>
            <w:fldChar w:fldCharType="begin"/>
          </w:r>
          <w:r>
            <w:instrText xml:space="preserve"> HYPERLINK \l _Toc13466 </w:instrText>
          </w:r>
          <w:r>
            <w:fldChar w:fldCharType="separate"/>
          </w:r>
          <w:r>
            <w:rPr>
              <w:rFonts w:hint="eastAsia"/>
            </w:rPr>
            <w:t>项目设计目的：</w:t>
          </w:r>
          <w:r>
            <w:tab/>
          </w:r>
          <w:r>
            <w:fldChar w:fldCharType="begin"/>
          </w:r>
          <w:r>
            <w:instrText xml:space="preserve"> PAGEREF _Toc13466 </w:instrText>
          </w:r>
          <w:r>
            <w:fldChar w:fldCharType="separate"/>
          </w:r>
          <w:r>
            <w:t>2</w:t>
          </w:r>
          <w:r>
            <w:fldChar w:fldCharType="end"/>
          </w:r>
          <w:r>
            <w:fldChar w:fldCharType="end"/>
          </w:r>
        </w:p>
        <w:p>
          <w:pPr>
            <w:pStyle w:val="7"/>
            <w:tabs>
              <w:tab w:val="right" w:leader="dot" w:pos="8250"/>
            </w:tabs>
          </w:pPr>
          <w:r>
            <w:fldChar w:fldCharType="begin"/>
          </w:r>
          <w:r>
            <w:instrText xml:space="preserve"> HYPERLINK \l _Toc29161 </w:instrText>
          </w:r>
          <w:r>
            <w:fldChar w:fldCharType="separate"/>
          </w:r>
          <w:r>
            <w:rPr>
              <w:rFonts w:hint="eastAsia"/>
            </w:rPr>
            <w:t>项目设计背景：</w:t>
          </w:r>
          <w:r>
            <w:tab/>
          </w:r>
          <w:r>
            <w:fldChar w:fldCharType="begin"/>
          </w:r>
          <w:r>
            <w:instrText xml:space="preserve"> PAGEREF _Toc29161 </w:instrText>
          </w:r>
          <w:r>
            <w:fldChar w:fldCharType="separate"/>
          </w:r>
          <w:r>
            <w:t>2</w:t>
          </w:r>
          <w:r>
            <w:fldChar w:fldCharType="end"/>
          </w:r>
          <w:r>
            <w:fldChar w:fldCharType="end"/>
          </w:r>
        </w:p>
        <w:p>
          <w:pPr>
            <w:pStyle w:val="7"/>
            <w:tabs>
              <w:tab w:val="right" w:leader="dot" w:pos="8250"/>
            </w:tabs>
          </w:pPr>
          <w:r>
            <w:fldChar w:fldCharType="begin"/>
          </w:r>
          <w:r>
            <w:instrText xml:space="preserve"> HYPERLINK \l _Toc3737 </w:instrText>
          </w:r>
          <w:r>
            <w:fldChar w:fldCharType="separate"/>
          </w:r>
          <w:r>
            <w:rPr>
              <w:rFonts w:hint="eastAsia"/>
            </w:rPr>
            <w:t>市场现状调研情况：</w:t>
          </w:r>
          <w:r>
            <w:tab/>
          </w:r>
          <w:r>
            <w:fldChar w:fldCharType="begin"/>
          </w:r>
          <w:r>
            <w:instrText xml:space="preserve"> PAGEREF _Toc3737 </w:instrText>
          </w:r>
          <w:r>
            <w:fldChar w:fldCharType="separate"/>
          </w:r>
          <w:r>
            <w:t>2</w:t>
          </w:r>
          <w:r>
            <w:fldChar w:fldCharType="end"/>
          </w:r>
          <w:r>
            <w:fldChar w:fldCharType="end"/>
          </w:r>
        </w:p>
        <w:p>
          <w:pPr>
            <w:pStyle w:val="11"/>
            <w:tabs>
              <w:tab w:val="right" w:leader="dot" w:pos="8250"/>
              <w:tab w:val="clear" w:pos="8296"/>
            </w:tabs>
          </w:pPr>
          <w:r>
            <w:fldChar w:fldCharType="begin"/>
          </w:r>
          <w:r>
            <w:instrText xml:space="preserve"> HYPERLINK \l _Toc4902 </w:instrText>
          </w:r>
          <w:r>
            <w:fldChar w:fldCharType="separate"/>
          </w:r>
          <w:r>
            <w:rPr>
              <w:rFonts w:hint="eastAsia"/>
            </w:rPr>
            <w:t>第二部分 项目技术与产品（服务）实现</w:t>
          </w:r>
          <w:r>
            <w:tab/>
          </w:r>
          <w:r>
            <w:fldChar w:fldCharType="begin"/>
          </w:r>
          <w:r>
            <w:instrText xml:space="preserve"> PAGEREF _Toc4902 </w:instrText>
          </w:r>
          <w:r>
            <w:fldChar w:fldCharType="separate"/>
          </w:r>
          <w:r>
            <w:t>3</w:t>
          </w:r>
          <w:r>
            <w:fldChar w:fldCharType="end"/>
          </w:r>
          <w:r>
            <w:fldChar w:fldCharType="end"/>
          </w:r>
        </w:p>
        <w:p>
          <w:pPr>
            <w:pStyle w:val="12"/>
            <w:tabs>
              <w:tab w:val="right" w:leader="dot" w:pos="8250"/>
              <w:tab w:val="clear" w:pos="8296"/>
            </w:tabs>
          </w:pPr>
          <w:r>
            <w:fldChar w:fldCharType="begin"/>
          </w:r>
          <w:r>
            <w:instrText xml:space="preserve"> HYPERLINK \l _Toc11349 </w:instrText>
          </w:r>
          <w:r>
            <w:fldChar w:fldCharType="separate"/>
          </w:r>
          <w:r>
            <w:rPr>
              <w:rFonts w:hint="default"/>
            </w:rPr>
            <w:t xml:space="preserve">一、 </w:t>
          </w:r>
          <w:r>
            <w:rPr>
              <w:rFonts w:hint="eastAsia"/>
            </w:rPr>
            <w:t>图</w:t>
          </w:r>
          <w:r>
            <w:t>像</w:t>
          </w:r>
          <w:r>
            <w:rPr>
              <w:rFonts w:hint="eastAsia"/>
            </w:rPr>
            <w:t>识</w:t>
          </w:r>
          <w:r>
            <w:t>别模块</w:t>
          </w:r>
          <w:r>
            <w:tab/>
          </w:r>
          <w:r>
            <w:fldChar w:fldCharType="begin"/>
          </w:r>
          <w:r>
            <w:instrText xml:space="preserve"> PAGEREF _Toc11349 </w:instrText>
          </w:r>
          <w:r>
            <w:fldChar w:fldCharType="separate"/>
          </w:r>
          <w:r>
            <w:t>3</w:t>
          </w:r>
          <w:r>
            <w:fldChar w:fldCharType="end"/>
          </w:r>
          <w:r>
            <w:fldChar w:fldCharType="end"/>
          </w:r>
        </w:p>
        <w:p>
          <w:pPr>
            <w:pStyle w:val="12"/>
            <w:tabs>
              <w:tab w:val="right" w:leader="dot" w:pos="8250"/>
              <w:tab w:val="clear" w:pos="8296"/>
            </w:tabs>
          </w:pPr>
          <w:r>
            <w:fldChar w:fldCharType="begin"/>
          </w:r>
          <w:r>
            <w:instrText xml:space="preserve"> HYPERLINK \l _Toc27264 </w:instrText>
          </w:r>
          <w:r>
            <w:fldChar w:fldCharType="separate"/>
          </w:r>
          <w:r>
            <w:rPr>
              <w:rFonts w:hint="eastAsia"/>
            </w:rPr>
            <w:t>二</w:t>
          </w:r>
          <w:r>
            <w:t>、</w:t>
          </w:r>
          <w:r>
            <w:rPr>
              <w:rFonts w:hint="eastAsia"/>
            </w:rPr>
            <w:t>语</w:t>
          </w:r>
          <w:r>
            <w:t>音识别模块</w:t>
          </w:r>
          <w:r>
            <w:tab/>
          </w:r>
          <w:r>
            <w:fldChar w:fldCharType="begin"/>
          </w:r>
          <w:r>
            <w:instrText xml:space="preserve"> PAGEREF _Toc27264 </w:instrText>
          </w:r>
          <w:r>
            <w:fldChar w:fldCharType="separate"/>
          </w:r>
          <w:r>
            <w:t>5</w:t>
          </w:r>
          <w:r>
            <w:fldChar w:fldCharType="end"/>
          </w:r>
          <w:r>
            <w:fldChar w:fldCharType="end"/>
          </w:r>
        </w:p>
        <w:p>
          <w:pPr>
            <w:pStyle w:val="11"/>
            <w:tabs>
              <w:tab w:val="right" w:leader="dot" w:pos="8250"/>
              <w:tab w:val="clear" w:pos="8296"/>
            </w:tabs>
          </w:pPr>
          <w:r>
            <w:fldChar w:fldCharType="begin"/>
          </w:r>
          <w:r>
            <w:instrText xml:space="preserve"> HYPERLINK \l _Toc23892 </w:instrText>
          </w:r>
          <w:r>
            <w:fldChar w:fldCharType="separate"/>
          </w:r>
          <w:r>
            <w:rPr>
              <w:rFonts w:hint="eastAsia"/>
            </w:rPr>
            <w:t>第</w:t>
          </w:r>
          <w:r>
            <w:rPr>
              <w:rFonts w:hint="eastAsia"/>
              <w:lang w:val="en-US" w:eastAsia="zh-CN"/>
            </w:rPr>
            <w:t>三</w:t>
          </w:r>
          <w:r>
            <w:rPr>
              <w:rFonts w:hint="eastAsia"/>
            </w:rPr>
            <w:t>部分 应用前景</w:t>
          </w:r>
          <w:r>
            <w:tab/>
          </w:r>
          <w:r>
            <w:fldChar w:fldCharType="begin"/>
          </w:r>
          <w:r>
            <w:instrText xml:space="preserve"> PAGEREF _Toc23892 </w:instrText>
          </w:r>
          <w:r>
            <w:fldChar w:fldCharType="separate"/>
          </w:r>
          <w:r>
            <w:t>7</w:t>
          </w:r>
          <w:r>
            <w:fldChar w:fldCharType="end"/>
          </w:r>
          <w:r>
            <w:fldChar w:fldCharType="end"/>
          </w:r>
        </w:p>
        <w:p>
          <w:pPr>
            <w:pStyle w:val="12"/>
            <w:tabs>
              <w:tab w:val="right" w:leader="dot" w:pos="8250"/>
              <w:tab w:val="clear" w:pos="8296"/>
            </w:tabs>
          </w:pPr>
          <w:r>
            <w:fldChar w:fldCharType="begin"/>
          </w:r>
          <w:r>
            <w:instrText xml:space="preserve"> HYPERLINK \l _Toc1376 </w:instrText>
          </w:r>
          <w:r>
            <w:fldChar w:fldCharType="separate"/>
          </w:r>
          <w:r>
            <w:rPr>
              <w:rFonts w:hint="eastAsia"/>
            </w:rPr>
            <w:t>一、社会背景</w:t>
          </w:r>
          <w:r>
            <w:tab/>
          </w:r>
          <w:r>
            <w:fldChar w:fldCharType="begin"/>
          </w:r>
          <w:r>
            <w:instrText xml:space="preserve"> PAGEREF _Toc1376 </w:instrText>
          </w:r>
          <w:r>
            <w:fldChar w:fldCharType="separate"/>
          </w:r>
          <w:r>
            <w:t>7</w:t>
          </w:r>
          <w:r>
            <w:fldChar w:fldCharType="end"/>
          </w:r>
          <w:r>
            <w:fldChar w:fldCharType="end"/>
          </w:r>
        </w:p>
        <w:p>
          <w:pPr>
            <w:pStyle w:val="12"/>
            <w:tabs>
              <w:tab w:val="right" w:leader="dot" w:pos="8250"/>
              <w:tab w:val="clear" w:pos="8296"/>
            </w:tabs>
          </w:pPr>
          <w:r>
            <w:fldChar w:fldCharType="begin"/>
          </w:r>
          <w:r>
            <w:instrText xml:space="preserve"> HYPERLINK \l _Toc25232 </w:instrText>
          </w:r>
          <w:r>
            <w:fldChar w:fldCharType="separate"/>
          </w:r>
          <w:r>
            <w:rPr>
              <w:rFonts w:hint="eastAsia"/>
            </w:rPr>
            <w:t>二、医疗信息化企业合作</w:t>
          </w:r>
          <w:r>
            <w:tab/>
          </w:r>
          <w:r>
            <w:fldChar w:fldCharType="begin"/>
          </w:r>
          <w:r>
            <w:instrText xml:space="preserve"> PAGEREF _Toc25232 </w:instrText>
          </w:r>
          <w:r>
            <w:fldChar w:fldCharType="separate"/>
          </w:r>
          <w:r>
            <w:t>7</w:t>
          </w:r>
          <w:r>
            <w:fldChar w:fldCharType="end"/>
          </w:r>
          <w:r>
            <w:fldChar w:fldCharType="end"/>
          </w:r>
        </w:p>
        <w:p>
          <w:pPr>
            <w:pStyle w:val="12"/>
            <w:tabs>
              <w:tab w:val="right" w:leader="dot" w:pos="8250"/>
              <w:tab w:val="clear" w:pos="8296"/>
            </w:tabs>
          </w:pPr>
          <w:r>
            <w:fldChar w:fldCharType="begin"/>
          </w:r>
          <w:r>
            <w:instrText xml:space="preserve"> HYPERLINK \l _Toc1585 </w:instrText>
          </w:r>
          <w:r>
            <w:fldChar w:fldCharType="separate"/>
          </w:r>
          <w:r>
            <w:rPr>
              <w:rFonts w:hint="eastAsia"/>
            </w:rPr>
            <w:t>三、市场发展</w:t>
          </w:r>
          <w:r>
            <w:tab/>
          </w:r>
          <w:r>
            <w:fldChar w:fldCharType="begin"/>
          </w:r>
          <w:r>
            <w:instrText xml:space="preserve"> PAGEREF _Toc1585 </w:instrText>
          </w:r>
          <w:r>
            <w:fldChar w:fldCharType="separate"/>
          </w:r>
          <w:r>
            <w:t>7</w:t>
          </w:r>
          <w:r>
            <w:fldChar w:fldCharType="end"/>
          </w:r>
          <w:r>
            <w:fldChar w:fldCharType="end"/>
          </w:r>
        </w:p>
        <w:p>
          <w:pPr>
            <w:tabs>
              <w:tab w:val="right" w:leader="dot" w:pos="8296"/>
            </w:tabs>
          </w:pPr>
          <w:r>
            <w:rPr>
              <w:sz w:val="32"/>
            </w:rPr>
            <w:fldChar w:fldCharType="end"/>
          </w:r>
        </w:p>
      </w:sdtContent>
    </w:sdt>
    <w:p/>
    <w:p>
      <w:pPr>
        <w:rPr>
          <w:kern w:val="44"/>
          <w:sz w:val="44"/>
          <w:szCs w:val="44"/>
        </w:rPr>
      </w:pPr>
      <w:r>
        <w:br w:type="page"/>
      </w:r>
    </w:p>
    <w:p>
      <w:pPr>
        <w:pStyle w:val="2"/>
        <w:jc w:val="center"/>
      </w:pPr>
      <w:bookmarkStart w:id="0" w:name="_Toc18283"/>
      <w:r>
        <w:t>第一部分</w:t>
      </w:r>
      <w:r>
        <w:rPr>
          <w:rFonts w:hint="eastAsia"/>
        </w:rPr>
        <w:t xml:space="preserve"> 概述</w:t>
      </w:r>
      <w:bookmarkEnd w:id="0"/>
    </w:p>
    <w:p>
      <w:pPr>
        <w:rPr>
          <w:sz w:val="24"/>
        </w:rPr>
      </w:pPr>
      <w:bookmarkStart w:id="1" w:name="_Toc20790"/>
      <w:r>
        <w:rPr>
          <w:rStyle w:val="20"/>
          <w:rFonts w:hint="eastAsia"/>
        </w:rPr>
        <w:t>一、软件项目概述：</w:t>
      </w:r>
      <w:bookmarkEnd w:id="1"/>
      <w:r>
        <w:rPr>
          <w:rFonts w:hint="eastAsia"/>
          <w:sz w:val="24"/>
        </w:rPr>
        <w:t>对项目总体情况的描述，包括采用的关键技术，权威部门的鉴定情况、设计背景、目的和市场现状调研情况等内容</w:t>
      </w:r>
    </w:p>
    <w:p>
      <w:pPr>
        <w:rPr>
          <w:sz w:val="24"/>
        </w:rPr>
      </w:pPr>
      <w:bookmarkStart w:id="2" w:name="_Toc15268"/>
      <w:r>
        <w:rPr>
          <w:rStyle w:val="24"/>
          <w:rFonts w:hint="eastAsia"/>
        </w:rPr>
        <w:t>项目名称：</w:t>
      </w:r>
      <w:bookmarkEnd w:id="2"/>
      <w:r>
        <w:rPr>
          <w:rFonts w:hint="eastAsia"/>
          <w:sz w:val="24"/>
        </w:rPr>
        <w:t>嵌入式医疗数据采集</w:t>
      </w:r>
    </w:p>
    <w:p>
      <w:pPr>
        <w:rPr>
          <w:sz w:val="24"/>
        </w:rPr>
      </w:pPr>
      <w:bookmarkStart w:id="3" w:name="_Toc13466"/>
      <w:r>
        <w:rPr>
          <w:rStyle w:val="24"/>
          <w:rFonts w:hint="eastAsia"/>
        </w:rPr>
        <w:t>项目设计目的：</w:t>
      </w:r>
      <w:bookmarkEnd w:id="3"/>
      <w:r>
        <w:rPr>
          <w:rFonts w:hint="eastAsia"/>
          <w:sz w:val="24"/>
        </w:rPr>
        <w:t>我们通过建立统一规范的数据采集平台来决解医院信息化建设过程中，“数据孤岛、服务割裂”的现象，避免有些陈旧的设备不支持对外输出，更好的收集和整合数据。</w:t>
      </w:r>
    </w:p>
    <w:p>
      <w:pPr>
        <w:rPr>
          <w:sz w:val="24"/>
        </w:rPr>
      </w:pPr>
      <w:bookmarkStart w:id="4" w:name="_Toc29161"/>
      <w:r>
        <w:rPr>
          <w:rStyle w:val="24"/>
          <w:rFonts w:hint="eastAsia"/>
        </w:rPr>
        <w:t>项目设计背景：</w:t>
      </w:r>
      <w:bookmarkEnd w:id="4"/>
      <w:r>
        <w:rPr>
          <w:rFonts w:hint="eastAsia"/>
          <w:sz w:val="24"/>
        </w:rPr>
        <w:t>随着医院信息化建设发展、临床和管理信息系统积累了大量数据，但由于医院信息系统的复杂性和多样性，导致各系统间数据分散，标准不一致，难以实现交换和共享。为推进信息标准化工作，促进标准的规范和使用，实现分散数据资源的集成和利用，建立一体化的信息集成平台成为迫切需要解决的问题。</w:t>
      </w:r>
    </w:p>
    <w:p>
      <w:pPr>
        <w:rPr>
          <w:sz w:val="24"/>
        </w:rPr>
      </w:pPr>
      <w:bookmarkStart w:id="5" w:name="_Toc3737"/>
      <w:r>
        <w:rPr>
          <w:rStyle w:val="24"/>
          <w:rFonts w:hint="eastAsia"/>
        </w:rPr>
        <w:t>市场现状调研情况：</w:t>
      </w:r>
      <w:bookmarkEnd w:id="5"/>
      <w:r>
        <w:rPr>
          <w:rFonts w:hint="eastAsia"/>
          <w:sz w:val="24"/>
        </w:rPr>
        <w:t>当前大部分医疗设备能够自动采集数据供医护人员远程查看病患状态，但仍有部分设备因为缺乏相应的接口导致无法实现信息化，以常熟二院为例，因为上述原因使得医护人员不得不定期手动记录仪器数据。</w:t>
      </w:r>
    </w:p>
    <w:p>
      <w:pPr>
        <w:rPr>
          <w:sz w:val="24"/>
        </w:rPr>
      </w:pPr>
      <w:r>
        <w:rPr>
          <w:sz w:val="24"/>
        </w:rPr>
        <w:br w:type="page"/>
      </w:r>
    </w:p>
    <w:p>
      <w:pPr>
        <w:pStyle w:val="2"/>
        <w:jc w:val="center"/>
      </w:pPr>
      <w:bookmarkStart w:id="6" w:name="_Toc4902"/>
      <w:r>
        <w:rPr>
          <w:rFonts w:hint="eastAsia"/>
        </w:rPr>
        <w:t>第二部分 项目技术与产品（服务）实现</w:t>
      </w:r>
      <w:bookmarkEnd w:id="6"/>
    </w:p>
    <w:p>
      <w:pPr>
        <w:rPr>
          <w:rFonts w:hint="eastAsia"/>
        </w:rPr>
      </w:pPr>
    </w:p>
    <w:p>
      <w:pPr>
        <w:pStyle w:val="3"/>
        <w:numPr>
          <w:ilvl w:val="0"/>
          <w:numId w:val="1"/>
        </w:numPr>
      </w:pPr>
      <w:bookmarkStart w:id="7" w:name="_Toc11349"/>
      <w:r>
        <w:rPr>
          <w:rFonts w:hint="eastAsia"/>
        </w:rPr>
        <w:t>图</w:t>
      </w:r>
      <w:r>
        <w:t>像</w:t>
      </w:r>
      <w:r>
        <w:rPr>
          <w:rFonts w:hint="eastAsia"/>
        </w:rPr>
        <w:t>识</w:t>
      </w:r>
      <w:r>
        <w:t>别模块</w:t>
      </w:r>
      <w:bookmarkEnd w:id="7"/>
    </w:p>
    <w:p>
      <w:pPr>
        <w:rPr>
          <w:rFonts w:hint="eastAsia"/>
        </w:rPr>
      </w:pPr>
    </w:p>
    <w:p>
      <w:pPr>
        <w:jc w:val="center"/>
        <w:rPr>
          <w:rFonts w:hint="eastAsia"/>
        </w:rPr>
      </w:pPr>
      <w:r>
        <w:object>
          <v:shape id="_x0000_i1025" o:spt="75" type="#_x0000_t75" style="height:454.5pt;width:414.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
      <w:pPr>
        <w:pStyle w:val="3"/>
        <w:jc w:val="center"/>
        <w:rPr>
          <w:rFonts w:hint="eastAsia" w:ascii="Times New Roman" w:hAnsi="Times New Roman" w:eastAsia="宋体"/>
          <w:b w:val="0"/>
          <w:bCs w:val="0"/>
          <w:sz w:val="24"/>
          <w:szCs w:val="24"/>
        </w:rPr>
      </w:pPr>
      <w:bookmarkStart w:id="8" w:name="_Toc2100"/>
      <w:r>
        <w:rPr>
          <w:rFonts w:hint="eastAsia" w:ascii="Times New Roman" w:hAnsi="Times New Roman" w:eastAsia="宋体"/>
          <w:b w:val="0"/>
          <w:bCs w:val="0"/>
          <w:sz w:val="24"/>
          <w:szCs w:val="24"/>
        </w:rPr>
        <w:t>图2-1 图</w:t>
      </w:r>
      <w:r>
        <w:rPr>
          <w:rFonts w:ascii="Times New Roman" w:hAnsi="Times New Roman" w:eastAsia="宋体"/>
          <w:b w:val="0"/>
          <w:bCs w:val="0"/>
          <w:sz w:val="24"/>
          <w:szCs w:val="24"/>
        </w:rPr>
        <w:t>像识别模块</w:t>
      </w:r>
      <w:r>
        <w:rPr>
          <w:rFonts w:hint="eastAsia" w:ascii="Times New Roman" w:hAnsi="Times New Roman" w:eastAsia="宋体"/>
          <w:b w:val="0"/>
          <w:bCs w:val="0"/>
          <w:sz w:val="24"/>
          <w:szCs w:val="24"/>
        </w:rPr>
        <w:t>框</w:t>
      </w:r>
      <w:r>
        <w:rPr>
          <w:rFonts w:ascii="Times New Roman" w:hAnsi="Times New Roman" w:eastAsia="宋体"/>
          <w:b w:val="0"/>
          <w:bCs w:val="0"/>
          <w:sz w:val="24"/>
          <w:szCs w:val="24"/>
        </w:rPr>
        <w:t>架图</w:t>
      </w:r>
      <w:bookmarkEnd w:id="8"/>
    </w:p>
    <w:p>
      <w:pPr>
        <w:pStyle w:val="3"/>
      </w:pPr>
    </w:p>
    <w:p>
      <w:r>
        <w:rPr>
          <w:rFonts w:hint="eastAsia"/>
        </w:rPr>
        <w:t>如图2-1，在选定目标后，对字符进行分割即将提取出的视频关键帧中文字除外的背景去除，得到只包含文本信息的二值化区域图像。经</w:t>
      </w:r>
      <w:r>
        <w:t>过字符分割后得到</w:t>
      </w:r>
      <w:r>
        <w:rPr>
          <w:rFonts w:hint="eastAsia"/>
        </w:rPr>
        <w:t>只</w:t>
      </w:r>
      <w:r>
        <w:t>包含数字字符的有效信息，</w:t>
      </w:r>
      <w:r>
        <w:rPr>
          <w:rFonts w:hint="eastAsia"/>
        </w:rPr>
        <w:t>一</w:t>
      </w:r>
      <w:r>
        <w:t>般还须要</w:t>
      </w:r>
      <w:r>
        <w:rPr>
          <w:rFonts w:hint="eastAsia"/>
        </w:rPr>
        <w:t>将</w:t>
      </w:r>
      <w:r>
        <w:t>文字切分成一个个的独立的字符，以便特征提取和分类识别等处理。</w:t>
      </w:r>
      <w:r>
        <w:rPr>
          <w:rFonts w:hint="eastAsia"/>
        </w:rPr>
        <w:t>将得</w:t>
      </w:r>
      <w:r>
        <w:t>到的</w:t>
      </w:r>
      <w:r>
        <w:rPr>
          <w:rFonts w:hint="eastAsia"/>
        </w:rPr>
        <w:t>单</w:t>
      </w:r>
      <w:r>
        <w:t>个</w:t>
      </w:r>
      <w:r>
        <w:rPr>
          <w:rFonts w:hint="eastAsia"/>
        </w:rPr>
        <w:t>字符组织</w:t>
      </w:r>
      <w:r>
        <w:t>成</w:t>
      </w:r>
      <w:r>
        <w:rPr>
          <w:rFonts w:hint="eastAsia"/>
        </w:rPr>
        <w:t>样本库，为</w:t>
      </w:r>
      <w:r>
        <w:t>减少运算量</w:t>
      </w:r>
      <w:r>
        <w:rPr>
          <w:rFonts w:hint="eastAsia"/>
        </w:rPr>
        <w:t>和</w:t>
      </w:r>
      <w:r>
        <w:t>取得</w:t>
      </w:r>
      <w:r>
        <w:rPr>
          <w:rFonts w:hint="eastAsia"/>
        </w:rPr>
        <w:t>关键信息</w:t>
      </w:r>
      <w:r>
        <w:t>，</w:t>
      </w:r>
      <w:r>
        <w:rPr>
          <w:rFonts w:hint="eastAsia"/>
        </w:rPr>
        <w:t>对</w:t>
      </w:r>
      <w:r>
        <w:t>样本库中字符</w:t>
      </w:r>
      <w:r>
        <w:rPr>
          <w:rFonts w:hint="eastAsia"/>
        </w:rPr>
        <w:t>进</w:t>
      </w:r>
      <w:r>
        <w:t>行特征提取</w:t>
      </w:r>
      <w:r>
        <w:rPr>
          <w:rFonts w:hint="eastAsia"/>
        </w:rPr>
        <w:t>并</w:t>
      </w:r>
      <w:r>
        <w:t>生成特征集。</w:t>
      </w:r>
      <w:r>
        <w:rPr>
          <w:rFonts w:hint="eastAsia"/>
        </w:rPr>
        <w:t>建立</w:t>
      </w:r>
      <w:r>
        <w:t>好用于特征集后，就可以</w:t>
      </w:r>
      <w:r>
        <w:rPr>
          <w:rFonts w:hint="eastAsia"/>
        </w:rPr>
        <w:t>对分类器进行训练，训练后得</w:t>
      </w:r>
      <w:r>
        <w:t>到一个分类判别模型</w:t>
      </w:r>
      <w:r>
        <w:rPr>
          <w:rFonts w:hint="eastAsia"/>
        </w:rPr>
        <w:t>，使</w:t>
      </w:r>
      <w:r>
        <w:t>用该模型</w:t>
      </w:r>
      <w:r>
        <w:rPr>
          <w:rFonts w:hint="eastAsia"/>
        </w:rPr>
        <w:t>来</w:t>
      </w:r>
      <w:r>
        <w:t>识别字符。</w:t>
      </w:r>
      <w:r>
        <w:rPr>
          <w:rFonts w:hint="eastAsia"/>
        </w:rPr>
        <w:t>识别结果通过套接字传输到上位机中</w:t>
      </w:r>
      <w:r>
        <w:t>并</w:t>
      </w:r>
      <w:r>
        <w:rPr>
          <w:rFonts w:hint="eastAsia"/>
        </w:rPr>
        <w:t>显示结</w:t>
      </w:r>
      <w:r>
        <w:t>果</w:t>
      </w:r>
      <w:r>
        <w:rPr>
          <w:rFonts w:hint="eastAsia"/>
        </w:rPr>
        <w:t>，此时医护人员可以使用手机、平板电脑等移动设备查看记录中的医辽数据。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rPr>
          <w:sz w:val="24"/>
        </w:rPr>
      </w:pPr>
      <w:r>
        <w:rPr>
          <w:sz w:val="24"/>
        </w:rPr>
        <w:tab/>
      </w:r>
      <w:r>
        <w:rPr>
          <w:rFonts w:hint="eastAsia"/>
          <w:sz w:val="24"/>
        </w:rPr>
        <w:t>基于数莓派的嵌入式医疗数据采集系统的图</w:t>
      </w:r>
      <w:r>
        <w:rPr>
          <w:sz w:val="24"/>
        </w:rPr>
        <w:t>像识别模块</w:t>
      </w:r>
      <w:r>
        <w:rPr>
          <w:rFonts w:hint="eastAsia"/>
          <w:sz w:val="24"/>
        </w:rPr>
        <w:t>，解决医疗设备新旧不一致，旧设备不支持信息对外输出，达到了简单有效收集和整合数据的目的。基于数莓派的嵌入式医疗数据采集平台，使得医院人员免于定期手动记录仪器数据，为医疗信息化建设服务。该产品具有成本较低，便于安装的优点。</w:t>
      </w:r>
    </w:p>
    <w:p/>
    <w:p/>
    <w:p/>
    <w:p/>
    <w:p/>
    <w:p/>
    <w:p/>
    <w:p/>
    <w:p/>
    <w:p/>
    <w:p/>
    <w:p/>
    <w:p/>
    <w:p/>
    <w:p/>
    <w:p/>
    <w:p/>
    <w:p/>
    <w:p/>
    <w:p/>
    <w:p/>
    <w:p/>
    <w:p/>
    <w:p/>
    <w:p/>
    <w:p>
      <w:r>
        <w:br w:type="page"/>
      </w:r>
    </w:p>
    <w:p/>
    <w:p/>
    <w:p>
      <w:pPr>
        <w:pStyle w:val="3"/>
        <w:rPr>
          <w:rFonts w:hint="eastAsia"/>
        </w:rPr>
      </w:pPr>
      <w:bookmarkStart w:id="9" w:name="_Toc27264"/>
      <w:r>
        <w:rPr>
          <w:rFonts w:hint="eastAsia"/>
        </w:rPr>
        <w:t>二</w:t>
      </w:r>
      <w:r>
        <w:t>、</w:t>
      </w:r>
      <w:r>
        <w:rPr>
          <w:rFonts w:hint="eastAsia"/>
        </w:rPr>
        <w:t>语</w:t>
      </w:r>
      <w:r>
        <w:t>音识别模块</w:t>
      </w:r>
      <w:bookmarkEnd w:id="9"/>
    </w:p>
    <w:p>
      <w:pPr>
        <w:jc w:val="center"/>
        <w:rPr>
          <w:rFonts w:hint="eastAsia"/>
        </w:rPr>
      </w:pPr>
      <w:r>
        <w:object>
          <v:shape id="_x0000_i1026" o:spt="75" type="#_x0000_t75" style="height:492.75pt;width:336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widowControl/>
        <w:jc w:val="left"/>
      </w:pPr>
    </w:p>
    <w:p>
      <w:pPr>
        <w:widowControl/>
        <w:jc w:val="left"/>
        <w:rPr>
          <w:sz w:val="24"/>
        </w:rPr>
      </w:pPr>
    </w:p>
    <w:p>
      <w:pPr>
        <w:jc w:val="center"/>
      </w:pPr>
      <w:r>
        <w:rPr>
          <w:rFonts w:hint="eastAsia"/>
        </w:rPr>
        <w:t>图2-2 语</w:t>
      </w:r>
      <w:r>
        <w:t>音识别模块</w:t>
      </w:r>
      <w:r>
        <w:rPr>
          <w:rFonts w:hint="eastAsia"/>
        </w:rPr>
        <w:t>流程</w:t>
      </w:r>
      <w:r>
        <w:t>图</w:t>
      </w:r>
    </w:p>
    <w:p>
      <w:pPr>
        <w:widowControl/>
        <w:tabs>
          <w:tab w:val="left" w:pos="1290"/>
        </w:tabs>
        <w:jc w:val="center"/>
        <w:rPr>
          <w:sz w:val="24"/>
        </w:rPr>
      </w:pPr>
    </w:p>
    <w:p>
      <w:pPr>
        <w:widowControl/>
        <w:tabs>
          <w:tab w:val="left" w:pos="1290"/>
        </w:tabs>
        <w:jc w:val="center"/>
        <w:rPr>
          <w:sz w:val="24"/>
        </w:rPr>
      </w:pPr>
    </w:p>
    <w:p>
      <w:pPr>
        <w:widowControl/>
        <w:tabs>
          <w:tab w:val="left" w:pos="1290"/>
        </w:tabs>
        <w:jc w:val="center"/>
        <w:rPr>
          <w:sz w:val="24"/>
        </w:rPr>
      </w:pPr>
    </w:p>
    <w:p>
      <w:pPr>
        <w:widowControl/>
        <w:tabs>
          <w:tab w:val="left" w:pos="1290"/>
        </w:tabs>
        <w:jc w:val="center"/>
        <w:rPr>
          <w:sz w:val="24"/>
        </w:rPr>
      </w:pP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sz w:val="24"/>
        </w:rPr>
      </w:pP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如</w:t>
      </w:r>
      <w:r>
        <w:rPr>
          <w:sz w:val="24"/>
        </w:rPr>
        <w:t>图</w:t>
      </w:r>
      <w:r>
        <w:rPr>
          <w:rFonts w:hint="eastAsia"/>
          <w:sz w:val="24"/>
        </w:rPr>
        <w:t>2-2,基于树莓派的嵌入式医疗数据采集系统-语音模块运作流程介绍:</w:t>
      </w: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1）点击Connet按钮：此按钮用户连接硬件，系统自动检测用户是否安装相应的硬件。用户依照错误提示插入硬件。</w:t>
      </w: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2）识别过程中需要相应的语法语义文档，指明用户说话的结构，例如：我 + 要 + 喝水； 此句由三部分构成，主语“我”，谓语“要”，动词“喝水”。</w:t>
      </w: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3）用户可以点击start先开始录音，此时用户对着语音输入模块录入音频(用户也可以获取其余录音内容放置在运行目录下)。</w:t>
      </w: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sz w:val="24"/>
        </w:rPr>
      </w:pPr>
      <w:r>
        <w:rPr>
          <w:rFonts w:hint="eastAsia"/>
          <w:sz w:val="24"/>
        </w:rPr>
        <w:t>4）若用户录完音频，则点击stop停止录音，系统自动保存录入的音频到运行目录。</w:t>
      </w:r>
    </w:p>
    <w:p>
      <w:pPr>
        <w:keepNext w:val="0"/>
        <w:keepLines w:val="0"/>
        <w:pageBreakBefore w:val="0"/>
        <w:widowControl/>
        <w:tabs>
          <w:tab w:val="left" w:pos="555"/>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5）点击Recognition按钮，系统通过保存的语法文件跟上述两种方法获取的录音文件，调用识别接口识别出结果。</w:t>
      </w:r>
    </w:p>
    <w:p>
      <w:pPr>
        <w:keepNext w:val="0"/>
        <w:keepLines w:val="0"/>
        <w:pageBreakBefore w:val="0"/>
        <w:widowControl/>
        <w:tabs>
          <w:tab w:val="left" w:pos="1040"/>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6）在result区域显示出识别结果。</w:t>
      </w:r>
      <w:r>
        <w:rPr>
          <w:sz w:val="24"/>
        </w:rPr>
        <w:tab/>
      </w:r>
    </w:p>
    <w:p>
      <w:pPr>
        <w:keepNext w:val="0"/>
        <w:keepLines w:val="0"/>
        <w:pageBreakBefore w:val="0"/>
        <w:widowControl/>
        <w:tabs>
          <w:tab w:val="left" w:pos="1170"/>
        </w:tabs>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sz w:val="24"/>
        </w:rPr>
      </w:pPr>
      <w:r>
        <w:rPr>
          <w:sz w:val="24"/>
        </w:rPr>
        <w:tab/>
      </w:r>
    </w:p>
    <w:p>
      <w:pPr>
        <w:keepNext w:val="0"/>
        <w:keepLines w:val="0"/>
        <w:pageBreakBefore w:val="0"/>
        <w:widowControl/>
        <w:tabs>
          <w:tab w:val="left" w:pos="1290"/>
        </w:tabs>
        <w:kinsoku/>
        <w:wordWrap/>
        <w:overflowPunct/>
        <w:topLinePunct w:val="0"/>
        <w:autoSpaceDE/>
        <w:autoSpaceDN/>
        <w:bidi w:val="0"/>
        <w:adjustRightInd/>
        <w:snapToGrid/>
        <w:spacing w:line="240" w:lineRule="auto"/>
        <w:ind w:left="0" w:leftChars="0" w:right="0" w:rightChars="0" w:firstLine="480" w:firstLineChars="200"/>
        <w:textAlignment w:val="auto"/>
        <w:outlineLvl w:val="9"/>
        <w:rPr>
          <w:rFonts w:hint="eastAsia"/>
          <w:sz w:val="24"/>
        </w:rPr>
      </w:pPr>
      <w:r>
        <w:rPr>
          <w:rFonts w:hint="eastAsia"/>
          <w:sz w:val="24"/>
        </w:rPr>
        <w:t>基于树莓派的嵌入式医疗数据采集系统-语音模块，用于解决由人工问题而导致的医嘱信息不正确，记录起来耗时等问题。它减少人力资源的消耗，提高医护人员的工作效率，产品成本低，可移动性较强。</w:t>
      </w:r>
    </w:p>
    <w:p>
      <w:pPr>
        <w:widowControl/>
        <w:tabs>
          <w:tab w:val="left" w:pos="1290"/>
        </w:tabs>
        <w:jc w:val="center"/>
        <w:rPr>
          <w:sz w:val="24"/>
        </w:rPr>
      </w:pPr>
    </w:p>
    <w:p>
      <w:pPr>
        <w:widowControl/>
        <w:tabs>
          <w:tab w:val="left" w:pos="1290"/>
        </w:tabs>
        <w:jc w:val="center"/>
        <w:rPr>
          <w:sz w:val="24"/>
        </w:rPr>
      </w:pPr>
    </w:p>
    <w:p>
      <w:pPr>
        <w:widowControl/>
        <w:tabs>
          <w:tab w:val="left" w:pos="1290"/>
        </w:tabs>
        <w:jc w:val="center"/>
        <w:rPr>
          <w:rFonts w:hint="eastAsia"/>
          <w:sz w:val="24"/>
        </w:rPr>
      </w:pPr>
    </w:p>
    <w:p>
      <w:pPr>
        <w:widowControl/>
        <w:jc w:val="left"/>
        <w:rPr>
          <w:rFonts w:hint="eastAsia"/>
        </w:rPr>
      </w:pPr>
      <w:r>
        <w:br w:type="page"/>
      </w:r>
      <w:r>
        <w:rPr>
          <w:rFonts w:hint="eastAsia"/>
        </w:rPr>
        <w:t xml:space="preserve"> </w:t>
      </w:r>
    </w:p>
    <w:p>
      <w:pPr>
        <w:pStyle w:val="2"/>
        <w:jc w:val="center"/>
      </w:pPr>
      <w:bookmarkStart w:id="10" w:name="_Toc23892"/>
      <w:r>
        <w:rPr>
          <w:rFonts w:hint="eastAsia"/>
        </w:rPr>
        <w:t>第</w:t>
      </w:r>
      <w:r>
        <w:rPr>
          <w:rFonts w:hint="eastAsia"/>
          <w:lang w:val="en-US" w:eastAsia="zh-CN"/>
        </w:rPr>
        <w:t>三</w:t>
      </w:r>
      <w:r>
        <w:rPr>
          <w:rFonts w:hint="eastAsia"/>
        </w:rPr>
        <w:t>部分 应用前景</w:t>
      </w:r>
      <w:bookmarkEnd w:id="10"/>
    </w:p>
    <w:p>
      <w:pPr>
        <w:pStyle w:val="3"/>
      </w:pPr>
      <w:bookmarkStart w:id="11" w:name="_Toc1376"/>
      <w:r>
        <w:rPr>
          <w:rFonts w:hint="eastAsia"/>
        </w:rPr>
        <w:t>一、社会背</w:t>
      </w:r>
      <w:bookmarkStart w:id="14" w:name="_GoBack"/>
      <w:bookmarkEnd w:id="14"/>
      <w:r>
        <w:rPr>
          <w:rFonts w:hint="eastAsia"/>
        </w:rPr>
        <w:t>景</w:t>
      </w:r>
      <w:bookmarkEnd w:id="11"/>
    </w:p>
    <w:p>
      <w:pPr>
        <w:pStyle w:val="13"/>
        <w:widowControl/>
        <w:shd w:val="clear" w:color="auto" w:fill="FFFFFF"/>
        <w:spacing w:before="300" w:beforeAutospacing="0" w:afterAutospacing="0"/>
        <w:ind w:firstLine="480" w:firstLineChars="200"/>
        <w:rPr>
          <w:kern w:val="2"/>
        </w:rPr>
      </w:pPr>
      <w:r>
        <w:rPr>
          <w:kern w:val="2"/>
        </w:rPr>
        <w:t>医疗机构总数在</w:t>
      </w:r>
      <w:r>
        <w:rPr>
          <w:rFonts w:hint="eastAsia"/>
          <w:kern w:val="2"/>
        </w:rPr>
        <w:t>近几年</w:t>
      </w:r>
      <w:r>
        <w:rPr>
          <w:kern w:val="2"/>
        </w:rPr>
        <w:t>增长迅猛，公众对医疗服务的需求也在不断提升。</w:t>
      </w:r>
      <w:r>
        <w:rPr>
          <w:rFonts w:hint="eastAsia"/>
          <w:kern w:val="2"/>
        </w:rPr>
        <w:t>截至到2016年4月，全国医疗卫生机构数达到98.9万个，其中：医院2.8万个，基层医疗机构92.5万个，专业公关卫生机构3.1万个，其他机构0.3万个。但是根据调查，绝大多数的医疗机构尚未实现完全信息化，这也给我们的平台提供了很大的市场。</w:t>
      </w:r>
    </w:p>
    <w:p>
      <w:pPr>
        <w:keepNext/>
        <w:ind w:firstLine="420" w:firstLineChars="200"/>
      </w:pPr>
      <w:r>
        <w:drawing>
          <wp:inline distT="0" distB="0" distL="0" distR="0">
            <wp:extent cx="5023485" cy="2190115"/>
            <wp:effectExtent l="19050" t="0" r="24452" b="285"/>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6"/>
        <w:jc w:val="center"/>
      </w:pPr>
      <w:r>
        <w:rPr>
          <w:rFonts w:hint="eastAsia"/>
        </w:rPr>
        <w:t xml:space="preserve">图表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rPr>
          <w:rFonts w:hint="eastAsia"/>
        </w:rPr>
        <w:t xml:space="preserve">   2013至2016上半年全国医疗卫生机构总数变化情况</w:t>
      </w:r>
    </w:p>
    <w:p>
      <w:pPr>
        <w:pStyle w:val="3"/>
      </w:pPr>
      <w:bookmarkStart w:id="12" w:name="_Toc25232"/>
      <w:r>
        <w:rPr>
          <w:rFonts w:hint="eastAsia"/>
        </w:rPr>
        <w:t>二、医疗信息化企业合作</w:t>
      </w:r>
      <w:bookmarkEnd w:id="12"/>
    </w:p>
    <w:p>
      <w:pPr>
        <w:rPr>
          <w:sz w:val="24"/>
        </w:rPr>
      </w:pPr>
      <w:r>
        <w:rPr>
          <w:rFonts w:hint="eastAsia"/>
        </w:rPr>
        <w:t xml:space="preserve">  </w:t>
      </w:r>
      <w:r>
        <w:rPr>
          <w:rFonts w:hint="eastAsia"/>
          <w:sz w:val="24"/>
        </w:rPr>
        <w:t>在这个还算是比较新兴的产业，市场上介入的企业还是比较少的，目前的产品多样性还是比较少的，这也就给我们一些可乘之机。我们可以利用先进的理念和前卫的技术，迅速打开市场。在这片大部分企业未沾染的处女地上，我们可以尽情的发展。通过OCR等嵌入式产品可以解决很多医疗信息化公司数据无法采集的难题。OCR可以作为一个子产品直接卖给医疗信息化企业，或承包数据采集业务。</w:t>
      </w:r>
    </w:p>
    <w:p>
      <w:pPr>
        <w:pStyle w:val="3"/>
      </w:pPr>
      <w:bookmarkStart w:id="13" w:name="_Toc1585"/>
      <w:r>
        <w:rPr>
          <w:rFonts w:hint="eastAsia"/>
        </w:rPr>
        <w:t>三、市场发展</w:t>
      </w:r>
      <w:bookmarkEnd w:id="13"/>
    </w:p>
    <w:p>
      <w:pPr>
        <w:ind w:firstLine="480" w:firstLineChars="200"/>
        <w:rPr>
          <w:sz w:val="24"/>
        </w:rPr>
      </w:pPr>
      <w:r>
        <w:rPr>
          <w:rFonts w:hint="eastAsia"/>
          <w:sz w:val="24"/>
        </w:rPr>
        <w:t>自我国原卫生部出台《全国卫生信息化发展规划纲要》以来，“医疗大数据”成为我国医疗信息化的重要领域和重点发展方向，中南大学已与移动公司合作，负责开展“移动医疗”相关应用的原型系统设计开发，双方合作利用现代通信、物联网等技术、开展健康管理、医患互动、院前急救、远程医疗等服务，改变医院看病的传统方式。除此之外，还有许多小型企业从事健康数据采集、网上看病预约、网络医生等方面的应用开发。国内现已有一些临床试验机构和企业开发并应用了相关的临床试验信息管理系统，如南京海泰公司的临床试验数据采集与管理系统、中国中医科学院临床评价中心研制的ClinResearch等等。目前我国鼓励医疗系统的网络化与智能化，并且很多医院急需这方面的软件，可以说市场十分广阔。</w:t>
      </w:r>
    </w:p>
    <w:sectPr>
      <w:footerReference r:id="rId3"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1712469"/>
    </w:sdtPr>
    <w:sdtContent>
      <w:p>
        <w:pPr>
          <w:pStyle w:val="9"/>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95F"/>
    <w:multiLevelType w:val="multilevel"/>
    <w:tmpl w:val="0181695F"/>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24C5B"/>
    <w:rsid w:val="0000039B"/>
    <w:rsid w:val="000263F1"/>
    <w:rsid w:val="00082B65"/>
    <w:rsid w:val="000C705B"/>
    <w:rsid w:val="00124C5B"/>
    <w:rsid w:val="00134829"/>
    <w:rsid w:val="001C4167"/>
    <w:rsid w:val="002439BF"/>
    <w:rsid w:val="002B52D4"/>
    <w:rsid w:val="00324423"/>
    <w:rsid w:val="00390472"/>
    <w:rsid w:val="00421708"/>
    <w:rsid w:val="0048452F"/>
    <w:rsid w:val="004C2148"/>
    <w:rsid w:val="004C4962"/>
    <w:rsid w:val="006860A5"/>
    <w:rsid w:val="006B331D"/>
    <w:rsid w:val="00705AE2"/>
    <w:rsid w:val="00783310"/>
    <w:rsid w:val="00791C42"/>
    <w:rsid w:val="007D77E3"/>
    <w:rsid w:val="00854FFA"/>
    <w:rsid w:val="008751F0"/>
    <w:rsid w:val="008D4D17"/>
    <w:rsid w:val="00972B58"/>
    <w:rsid w:val="009D0F75"/>
    <w:rsid w:val="009F0285"/>
    <w:rsid w:val="00A23056"/>
    <w:rsid w:val="00AE6B9E"/>
    <w:rsid w:val="00BA7619"/>
    <w:rsid w:val="00BE4DE8"/>
    <w:rsid w:val="00C25C6A"/>
    <w:rsid w:val="00CF1776"/>
    <w:rsid w:val="00D54D26"/>
    <w:rsid w:val="00D55717"/>
    <w:rsid w:val="00DA1BC8"/>
    <w:rsid w:val="00DB33B1"/>
    <w:rsid w:val="00E13ABF"/>
    <w:rsid w:val="00E21445"/>
    <w:rsid w:val="00E2599C"/>
    <w:rsid w:val="00F76F4C"/>
    <w:rsid w:val="39726E9E"/>
    <w:rsid w:val="788E446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spacing w:before="340" w:after="330" w:line="578" w:lineRule="auto"/>
      <w:outlineLvl w:val="0"/>
    </w:pPr>
    <w:rPr>
      <w:b/>
      <w:bCs/>
      <w:kern w:val="44"/>
      <w:sz w:val="44"/>
      <w:szCs w:val="44"/>
    </w:rPr>
  </w:style>
  <w:style w:type="paragraph" w:styleId="3">
    <w:name w:val="heading 2"/>
    <w:basedOn w:val="1"/>
    <w:next w:val="1"/>
    <w:link w:val="20"/>
    <w:qFormat/>
    <w:uiPriority w:val="0"/>
    <w:pPr>
      <w:spacing w:before="260" w:after="260" w:line="415" w:lineRule="auto"/>
      <w:outlineLvl w:val="1"/>
    </w:pPr>
    <w:rPr>
      <w:rFonts w:ascii="Arial" w:hAnsi="Arial" w:eastAsia="黑体"/>
      <w:b/>
      <w:bCs/>
      <w:sz w:val="32"/>
      <w:szCs w:val="32"/>
    </w:rPr>
  </w:style>
  <w:style w:type="paragraph" w:styleId="4">
    <w:name w:val="heading 3"/>
    <w:basedOn w:val="1"/>
    <w:next w:val="1"/>
    <w:link w:val="24"/>
    <w:unhideWhenUsed/>
    <w:qFormat/>
    <w:uiPriority w:val="0"/>
    <w:pPr>
      <w:spacing w:before="260" w:after="260" w:line="415" w:lineRule="auto"/>
      <w:outlineLvl w:val="2"/>
    </w:pPr>
    <w:rPr>
      <w:b/>
      <w:bCs/>
      <w:sz w:val="32"/>
      <w:szCs w:val="32"/>
    </w:rPr>
  </w:style>
  <w:style w:type="paragraph" w:styleId="5">
    <w:name w:val="heading 4"/>
    <w:basedOn w:val="1"/>
    <w:next w:val="1"/>
    <w:link w:val="26"/>
    <w:unhideWhenUsed/>
    <w:qFormat/>
    <w:uiPriority w:val="0"/>
    <w:pPr>
      <w:spacing w:before="280" w:after="290" w:line="377" w:lineRule="auto"/>
      <w:outlineLvl w:val="3"/>
    </w:pPr>
    <w:rPr>
      <w:rFonts w:asciiTheme="majorHAnsi" w:hAnsiTheme="majorHAnsi" w:eastAsiaTheme="majorEastAsia" w:cstheme="majorBidi"/>
      <w:b/>
      <w:bCs/>
      <w:sz w:val="28"/>
      <w:szCs w:val="28"/>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Balloon Text"/>
    <w:basedOn w:val="1"/>
    <w:link w:val="25"/>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pPr>
      <w:tabs>
        <w:tab w:val="right" w:leader="dot" w:pos="8296"/>
      </w:tabs>
      <w:jc w:val="center"/>
    </w:pPr>
  </w:style>
  <w:style w:type="paragraph" w:styleId="12">
    <w:name w:val="toc 2"/>
    <w:basedOn w:val="1"/>
    <w:next w:val="1"/>
    <w:unhideWhenUsed/>
    <w:uiPriority w:val="39"/>
    <w:pPr>
      <w:tabs>
        <w:tab w:val="right" w:leader="dot" w:pos="8296"/>
      </w:tabs>
      <w:spacing w:line="480" w:lineRule="auto"/>
      <w:ind w:left="420" w:leftChars="200"/>
    </w:pPr>
  </w:style>
  <w:style w:type="paragraph" w:styleId="13">
    <w:name w:val="Normal (Web)"/>
    <w:basedOn w:val="1"/>
    <w:unhideWhenUsed/>
    <w:uiPriority w:val="99"/>
    <w:pPr>
      <w:spacing w:beforeAutospacing="1" w:afterAutospacing="1"/>
      <w:jc w:val="left"/>
    </w:pPr>
    <w:rPr>
      <w:kern w:val="0"/>
      <w:sz w:val="24"/>
    </w:rPr>
  </w:style>
  <w:style w:type="paragraph" w:styleId="14">
    <w:name w:val="Title"/>
    <w:basedOn w:val="1"/>
    <w:next w:val="1"/>
    <w:link w:val="28"/>
    <w:qFormat/>
    <w:uiPriority w:val="0"/>
    <w:pPr>
      <w:spacing w:before="240" w:after="60"/>
      <w:jc w:val="center"/>
      <w:outlineLvl w:val="0"/>
    </w:pPr>
    <w:rPr>
      <w:rFonts w:asciiTheme="majorHAnsi" w:hAnsiTheme="majorHAnsi" w:cstheme="majorBidi"/>
      <w:b/>
      <w:bCs/>
      <w:sz w:val="32"/>
      <w:szCs w:val="32"/>
    </w:rPr>
  </w:style>
  <w:style w:type="character" w:styleId="16">
    <w:name w:val="Strong"/>
    <w:basedOn w:val="15"/>
    <w:qFormat/>
    <w:uiPriority w:val="22"/>
    <w:rPr>
      <w:b/>
      <w:bCs/>
    </w:rPr>
  </w:style>
  <w:style w:type="character" w:styleId="17">
    <w:name w:val="Hyperlink"/>
    <w:basedOn w:val="15"/>
    <w:unhideWhenUsed/>
    <w:uiPriority w:val="99"/>
    <w:rPr>
      <w:color w:val="0000FF" w:themeColor="hyperlink"/>
      <w:u w:val="single"/>
    </w:rPr>
  </w:style>
  <w:style w:type="character" w:customStyle="1" w:styleId="19">
    <w:name w:val="标题 1 Char"/>
    <w:basedOn w:val="15"/>
    <w:link w:val="2"/>
    <w:qFormat/>
    <w:uiPriority w:val="0"/>
    <w:rPr>
      <w:b/>
      <w:bCs/>
      <w:kern w:val="44"/>
      <w:sz w:val="44"/>
      <w:szCs w:val="44"/>
    </w:rPr>
  </w:style>
  <w:style w:type="character" w:customStyle="1" w:styleId="20">
    <w:name w:val="标题 2 Char"/>
    <w:basedOn w:val="15"/>
    <w:link w:val="3"/>
    <w:qFormat/>
    <w:uiPriority w:val="0"/>
    <w:rPr>
      <w:rFonts w:ascii="Arial" w:hAnsi="Arial" w:eastAsia="黑体"/>
      <w:b/>
      <w:bCs/>
      <w:kern w:val="2"/>
      <w:sz w:val="32"/>
      <w:szCs w:val="32"/>
    </w:rPr>
  </w:style>
  <w:style w:type="paragraph" w:customStyle="1" w:styleId="21">
    <w:name w:val="列出段落1"/>
    <w:basedOn w:val="1"/>
    <w:qFormat/>
    <w:uiPriority w:val="34"/>
    <w:pPr>
      <w:ind w:firstLine="420" w:firstLineChars="200"/>
    </w:pPr>
  </w:style>
  <w:style w:type="character" w:customStyle="1" w:styleId="22">
    <w:name w:val="页眉 Char"/>
    <w:basedOn w:val="15"/>
    <w:link w:val="10"/>
    <w:semiHidden/>
    <w:qFormat/>
    <w:uiPriority w:val="99"/>
    <w:rPr>
      <w:kern w:val="2"/>
      <w:sz w:val="18"/>
      <w:szCs w:val="18"/>
    </w:rPr>
  </w:style>
  <w:style w:type="character" w:customStyle="1" w:styleId="23">
    <w:name w:val="页脚 Char"/>
    <w:basedOn w:val="15"/>
    <w:link w:val="9"/>
    <w:qFormat/>
    <w:uiPriority w:val="99"/>
    <w:rPr>
      <w:kern w:val="2"/>
      <w:sz w:val="18"/>
      <w:szCs w:val="18"/>
    </w:rPr>
  </w:style>
  <w:style w:type="character" w:customStyle="1" w:styleId="24">
    <w:name w:val="标题 3 Char"/>
    <w:basedOn w:val="15"/>
    <w:link w:val="4"/>
    <w:uiPriority w:val="0"/>
    <w:rPr>
      <w:b/>
      <w:bCs/>
      <w:kern w:val="2"/>
      <w:sz w:val="32"/>
      <w:szCs w:val="32"/>
    </w:rPr>
  </w:style>
  <w:style w:type="character" w:customStyle="1" w:styleId="25">
    <w:name w:val="批注框文本 Char"/>
    <w:basedOn w:val="15"/>
    <w:link w:val="8"/>
    <w:semiHidden/>
    <w:qFormat/>
    <w:uiPriority w:val="99"/>
    <w:rPr>
      <w:kern w:val="2"/>
      <w:sz w:val="18"/>
      <w:szCs w:val="18"/>
    </w:rPr>
  </w:style>
  <w:style w:type="character" w:customStyle="1" w:styleId="26">
    <w:name w:val="标题 4 Char"/>
    <w:basedOn w:val="15"/>
    <w:link w:val="5"/>
    <w:uiPriority w:val="0"/>
    <w:rPr>
      <w:rFonts w:asciiTheme="majorHAnsi" w:hAnsiTheme="majorHAnsi" w:eastAsiaTheme="majorEastAsia" w:cstheme="majorBidi"/>
      <w:b/>
      <w:bCs/>
      <w:kern w:val="2"/>
      <w:sz w:val="28"/>
      <w:szCs w:val="28"/>
    </w:rPr>
  </w:style>
  <w:style w:type="paragraph" w:customStyle="1" w:styleId="27">
    <w:name w:val="TOC Heading"/>
    <w:basedOn w:val="2"/>
    <w:next w:val="1"/>
    <w:unhideWhenUsed/>
    <w:qFormat/>
    <w:uiPriority w:val="39"/>
    <w:pPr>
      <w:keepNext/>
      <w:keepLines/>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8">
    <w:name w:val="标题 Char"/>
    <w:basedOn w:val="15"/>
    <w:link w:val="14"/>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435667447126"/>
          <c:y val="0.0656058673314626"/>
          <c:w val="0.817394014272807"/>
          <c:h val="0.650092155479996"/>
        </c:manualLayout>
      </c:layout>
      <c:barChart>
        <c:barDir val="col"/>
        <c:grouping val="clustered"/>
        <c:varyColors val="0"/>
        <c:ser>
          <c:idx val="0"/>
          <c:order val="0"/>
          <c:tx>
            <c:strRef>
              <c:f>Sheet1!$B$1</c:f>
              <c:strCache>
                <c:ptCount val="1"/>
                <c:pt idx="0">
                  <c:v>全国医疗卫生机构总数/万个</c:v>
                </c:pt>
              </c:strCache>
            </c:strRef>
          </c:tx>
          <c:spPr>
            <a:ln>
              <a:noFill/>
            </a:ln>
          </c:spPr>
          <c:invertIfNegative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trendline>
            <c:spPr>
              <a:ln w="9525" cap="rnd" cmpd="sng" algn="ctr">
                <a:solidFill>
                  <a:srgbClr val="FF0000"/>
                </a:solidFill>
                <a:prstDash val="solid"/>
                <a:round/>
              </a:ln>
            </c:spPr>
            <c:trendlineType val="linear"/>
            <c:dispRSqr val="0"/>
            <c:dispEq val="0"/>
          </c:trendline>
          <c:cat>
            <c:strRef>
              <c:f>Sheet1!$A$2:$A$5</c:f>
              <c:strCache>
                <c:ptCount val="4"/>
                <c:pt idx="0">
                  <c:v>2013年</c:v>
                </c:pt>
                <c:pt idx="1">
                  <c:v>2014年</c:v>
                </c:pt>
                <c:pt idx="2">
                  <c:v>2015年</c:v>
                </c:pt>
                <c:pt idx="3">
                  <c:v>2016上半年</c:v>
                </c:pt>
              </c:strCache>
            </c:strRef>
          </c:cat>
          <c:val>
            <c:numRef>
              <c:f>Sheet1!$B$2:$B$5</c:f>
              <c:numCache>
                <c:formatCode>General</c:formatCode>
                <c:ptCount val="4"/>
                <c:pt idx="0">
                  <c:v>97.44</c:v>
                </c:pt>
                <c:pt idx="1">
                  <c:v>98.14</c:v>
                </c:pt>
                <c:pt idx="2">
                  <c:v>98.35</c:v>
                </c:pt>
                <c:pt idx="3">
                  <c:v>98.9</c:v>
                </c:pt>
              </c:numCache>
            </c:numRef>
          </c:val>
        </c:ser>
        <c:dLbls>
          <c:showLegendKey val="0"/>
          <c:showVal val="0"/>
          <c:showCatName val="0"/>
          <c:showSerName val="0"/>
          <c:showPercent val="0"/>
          <c:showBubbleSize val="0"/>
        </c:dLbls>
        <c:gapWidth val="150"/>
        <c:axId val="678272832"/>
        <c:axId val="678276192"/>
      </c:barChart>
      <c:catAx>
        <c:axId val="678272832"/>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78276192"/>
        <c:crosses val="autoZero"/>
        <c:auto val="1"/>
        <c:lblAlgn val="ctr"/>
        <c:lblOffset val="100"/>
        <c:noMultiLvlLbl val="0"/>
      </c:catAx>
      <c:valAx>
        <c:axId val="678276192"/>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78272832"/>
        <c:crosses val="autoZero"/>
        <c:crossBetween val="between"/>
      </c:valAx>
    </c:plotArea>
    <c:legend>
      <c:legendPos val="t"/>
      <c:layout>
        <c:manualLayout>
          <c:xMode val="edge"/>
          <c:yMode val="edge"/>
          <c:x val="0.0292461336185285"/>
          <c:y val="0.869223652462976"/>
          <c:w val="0.95723959403154"/>
          <c:h val="0.0687693986911077"/>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118A0-6470-45A2-82BA-D45C2DB513EB}">
  <ds:schemaRefs/>
</ds:datastoreItem>
</file>

<file path=docProps/app.xml><?xml version="1.0" encoding="utf-8"?>
<Properties xmlns="http://schemas.openxmlformats.org/officeDocument/2006/extended-properties" xmlns:vt="http://schemas.openxmlformats.org/officeDocument/2006/docPropsVTypes">
  <Template>Normal</Template>
  <Pages>8</Pages>
  <Words>488</Words>
  <Characters>2783</Characters>
  <Lines>23</Lines>
  <Paragraphs>6</Paragraphs>
  <TotalTime>0</TotalTime>
  <ScaleCrop>false</ScaleCrop>
  <LinksUpToDate>false</LinksUpToDate>
  <CharactersWithSpaces>3265</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2017-02-26T13:38:00Z</dcterms:created>
  <dc:creator>dell</dc:creator>
  <cp:lastModifiedBy>dell</cp:lastModifiedBy>
  <dcterms:modified xsi:type="dcterms:W3CDTF">2017-03-07T12:12:14Z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