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BF11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lang w:val="en-US" w:eastAsia="en-US"/>
        </w:rPr>
      </w:pPr>
      <w:r>
        <w:rPr>
          <w:lang w:val="en-US" w:eastAsia="en-US"/>
        </w:rPr>
        <w:t>Python人工智能程序设计实践项目选题报告</w:t>
      </w:r>
    </w:p>
    <w:p w14:paraId="515C7B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项目名称：手写英文字母识别系统</w:t>
      </w:r>
    </w:p>
    <w:p w14:paraId="2128685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一、项目简介</w:t>
      </w:r>
    </w:p>
    <w:p w14:paraId="2CD7A0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本项目基于深度学习方法，设计实现手写英文字母识别系统。采用EMNIST Letters数据集（26类字母，约10万样本），通过CNN卷积神经网络进行图像分类，并与SVM+HOG等传统方法进行对比实验，最终交付可交互的识别应用。</w:t>
      </w:r>
    </w:p>
    <w:p w14:paraId="2EA7258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二、技术路线</w:t>
      </w:r>
    </w:p>
    <w:p w14:paraId="1BE439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hint="eastAsia"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数据集：EMNIST Letters（Kaggle下载）- 26类，训练集88,800张，测试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集14,800张，28×28灰度图</w:t>
      </w:r>
      <w:r>
        <w:rPr>
          <w:rFonts w:hint="eastAsia"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  <w:t>，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对图像进行归一化处理、去噪</w:t>
      </w:r>
      <w:r>
        <w:rPr>
          <w:rFonts w:hint="eastAsia"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  <w:t>、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数据增强</w:t>
      </w:r>
      <w:r>
        <w:rPr>
          <w:rFonts w:hint="eastAsia"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  <w:t>；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计划绘制类别分布直方图、平均图像热力图、PCA 降维散点图</w:t>
      </w:r>
      <w:r>
        <w:rPr>
          <w:rFonts w:hint="eastAsia" w:ascii="宋体" w:hAnsi="宋体" w:eastAsia="宋体" w:cstheme="minorBidi"/>
          <w:b w:val="0"/>
          <w:bCs w:val="0"/>
          <w:color w:val="000000"/>
          <w:sz w:val="22"/>
          <w:szCs w:val="22"/>
          <w:lang w:val="en-US" w:eastAsia="zh-CN" w:bidi="ar-SA"/>
        </w:rPr>
        <w:t>；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使用 Gradio 或 Streamlit 开发</w:t>
      </w:r>
      <w:r>
        <w:rPr>
          <w:rFonts w:hint="eastAsia" w:cstheme="minorBidi"/>
          <w:b w:val="0"/>
          <w:bCs w:val="0"/>
          <w:color w:val="000000"/>
          <w:sz w:val="22"/>
          <w:szCs w:val="22"/>
          <w:lang w:val="en-US" w:eastAsia="zh-CN" w:bidi="ar-SA"/>
        </w:rPr>
        <w:t>应用</w:t>
      </w:r>
      <w:bookmarkStart w:id="0" w:name="_GoBack"/>
      <w:bookmarkEnd w:id="0"/>
    </w:p>
    <w:p w14:paraId="0F040A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模型方案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500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4D5BB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模型</w:t>
            </w:r>
          </w:p>
        </w:tc>
        <w:tc>
          <w:tcPr>
            <w:tcW w:w="2078" w:type="dxa"/>
            <w:shd w:val="clear" w:color="auto" w:fill="F2F2F2"/>
          </w:tcPr>
          <w:p w14:paraId="11B080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0777D7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预期准确率</w:t>
            </w:r>
          </w:p>
        </w:tc>
        <w:tc>
          <w:tcPr>
            <w:tcW w:w="2078" w:type="dxa"/>
            <w:shd w:val="clear" w:color="auto" w:fill="F2F2F2"/>
          </w:tcPr>
          <w:p w14:paraId="3D9B56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对比实验</w:t>
            </w:r>
          </w:p>
        </w:tc>
      </w:tr>
      <w:tr w14:paraId="0A41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2F5A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CNN</w:t>
            </w:r>
          </w:p>
        </w:tc>
        <w:tc>
          <w:tcPr>
            <w:tcW w:w="2078" w:type="dxa"/>
          </w:tcPr>
          <w:p w14:paraId="4D0044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深度学习</w:t>
            </w:r>
          </w:p>
        </w:tc>
        <w:tc>
          <w:tcPr>
            <w:tcW w:w="2078" w:type="dxa"/>
          </w:tcPr>
          <w:p w14:paraId="64BAA7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≥85%</w:t>
            </w:r>
          </w:p>
        </w:tc>
        <w:tc>
          <w:tcPr>
            <w:tcW w:w="2078" w:type="dxa"/>
          </w:tcPr>
          <w:p w14:paraId="4F672F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主方法，自动特征提取</w:t>
            </w:r>
          </w:p>
        </w:tc>
      </w:tr>
      <w:tr w14:paraId="48DA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13DD0A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SVM+HOG</w:t>
            </w:r>
          </w:p>
        </w:tc>
        <w:tc>
          <w:tcPr>
            <w:tcW w:w="2078" w:type="dxa"/>
          </w:tcPr>
          <w:p w14:paraId="3E704D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传统ML</w:t>
            </w:r>
          </w:p>
        </w:tc>
        <w:tc>
          <w:tcPr>
            <w:tcW w:w="2078" w:type="dxa"/>
          </w:tcPr>
          <w:p w14:paraId="0DD267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≥75%</w:t>
            </w:r>
          </w:p>
        </w:tc>
        <w:tc>
          <w:tcPr>
            <w:tcW w:w="2078" w:type="dxa"/>
          </w:tcPr>
          <w:p w14:paraId="112253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对比基线，手工特征</w:t>
            </w:r>
          </w:p>
        </w:tc>
      </w:tr>
      <w:tr w14:paraId="54FC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1031A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Random Forest</w:t>
            </w:r>
          </w:p>
        </w:tc>
        <w:tc>
          <w:tcPr>
            <w:tcW w:w="2078" w:type="dxa"/>
          </w:tcPr>
          <w:p w14:paraId="2124CF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传统ML</w:t>
            </w:r>
          </w:p>
        </w:tc>
        <w:tc>
          <w:tcPr>
            <w:tcW w:w="2078" w:type="dxa"/>
          </w:tcPr>
          <w:p w14:paraId="457963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≥70%</w:t>
            </w:r>
          </w:p>
        </w:tc>
        <w:tc>
          <w:tcPr>
            <w:tcW w:w="2078" w:type="dxa"/>
          </w:tcPr>
          <w:p w14:paraId="67C961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对比基线</w:t>
            </w:r>
          </w:p>
        </w:tc>
      </w:tr>
    </w:tbl>
    <w:p w14:paraId="63FEC6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</w:p>
    <w:p w14:paraId="439EC8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评估指标</w:t>
      </w: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：Accuracy、F1-score、混淆矩阵</w:t>
      </w:r>
    </w:p>
    <w:p w14:paraId="02BB1C6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三、参考资源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"/>
        <w:gridCol w:w="2626"/>
        <w:gridCol w:w="5501"/>
      </w:tblGrid>
      <w:tr w14:paraId="157F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480DE2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2771" w:type="dxa"/>
            <w:shd w:val="clear" w:color="auto" w:fill="F2F2F2"/>
          </w:tcPr>
          <w:p w14:paraId="4AE477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名称</w:t>
            </w:r>
          </w:p>
        </w:tc>
        <w:tc>
          <w:tcPr>
            <w:tcW w:w="2771" w:type="dxa"/>
            <w:shd w:val="clear" w:color="auto" w:fill="F2F2F2"/>
          </w:tcPr>
          <w:p w14:paraId="1DC707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链接</w:t>
            </w:r>
          </w:p>
        </w:tc>
      </w:tr>
      <w:tr w14:paraId="3E77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0EDCA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数据集</w:t>
            </w:r>
          </w:p>
        </w:tc>
        <w:tc>
          <w:tcPr>
            <w:tcW w:w="2771" w:type="dxa"/>
          </w:tcPr>
          <w:p w14:paraId="6FE7D7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EMNIST Letters</w:t>
            </w:r>
          </w:p>
        </w:tc>
        <w:tc>
          <w:tcPr>
            <w:tcW w:w="2771" w:type="dxa"/>
          </w:tcPr>
          <w:p w14:paraId="579908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https://www.kaggle.com/datasets/crawford/emnist</w:t>
            </w:r>
          </w:p>
        </w:tc>
      </w:tr>
      <w:tr w14:paraId="420A4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D528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代码参考</w:t>
            </w:r>
          </w:p>
        </w:tc>
        <w:tc>
          <w:tcPr>
            <w:tcW w:w="2771" w:type="dxa"/>
          </w:tcPr>
          <w:p w14:paraId="1FB2D9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HandWrittenTextRecognition</w:t>
            </w:r>
          </w:p>
        </w:tc>
        <w:tc>
          <w:tcPr>
            <w:tcW w:w="2771" w:type="dxa"/>
          </w:tcPr>
          <w:p w14:paraId="6B8B60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https://github.com/AhsanAkhlaq/HandWrittenTextRecognition</w:t>
            </w:r>
          </w:p>
        </w:tc>
      </w:tr>
      <w:tr w14:paraId="3378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27DE1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代码参考</w:t>
            </w:r>
          </w:p>
        </w:tc>
        <w:tc>
          <w:tcPr>
            <w:tcW w:w="2771" w:type="dxa"/>
          </w:tcPr>
          <w:p w14:paraId="6B5223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Character Recognition</w:t>
            </w:r>
          </w:p>
        </w:tc>
        <w:tc>
          <w:tcPr>
            <w:tcW w:w="2771" w:type="dxa"/>
          </w:tcPr>
          <w:p w14:paraId="74B132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jc w:val="left"/>
              <w:textAlignment w:val="auto"/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  <w:t>https://github.com/Nihith303/charater-recognition</w:t>
            </w:r>
          </w:p>
        </w:tc>
      </w:tr>
    </w:tbl>
    <w:p w14:paraId="030A02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</w:p>
    <w:p w14:paraId="3609E11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  <w:t>四、团队分工（4人小组）</w:t>
      </w:r>
    </w:p>
    <w:tbl>
      <w:tblPr>
        <w:tblStyle w:val="33"/>
        <w:tblW w:w="85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5908"/>
      </w:tblGrid>
      <w:tr w14:paraId="6681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F2F2F2"/>
            <w:vAlign w:val="center"/>
          </w:tcPr>
          <w:p w14:paraId="4054C3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theme="minorBidi"/>
                <w:b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/>
                <w:bCs w:val="0"/>
                <w:color w:val="000000"/>
                <w:sz w:val="22"/>
                <w:szCs w:val="22"/>
                <w:lang w:val="en-US" w:eastAsia="en-US" w:bidi="ar-SA"/>
              </w:rPr>
              <w:t>成员</w:t>
            </w:r>
          </w:p>
        </w:tc>
        <w:tc>
          <w:tcPr>
            <w:tcW w:w="5908" w:type="dxa"/>
            <w:shd w:val="clear" w:color="auto" w:fill="F2F2F2"/>
            <w:vAlign w:val="center"/>
          </w:tcPr>
          <w:p w14:paraId="72EBEE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宋体" w:hAnsi="宋体" w:eastAsia="宋体" w:cstheme="minorBidi"/>
                <w:b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b/>
                <w:bCs w:val="0"/>
                <w:color w:val="000000"/>
                <w:sz w:val="22"/>
                <w:szCs w:val="22"/>
                <w:lang w:val="en-US" w:eastAsia="en-US" w:bidi="ar-SA"/>
              </w:rPr>
              <w:t>主要职责</w:t>
            </w:r>
          </w:p>
        </w:tc>
      </w:tr>
      <w:tr w14:paraId="448D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6788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恽律</w:t>
            </w:r>
          </w:p>
        </w:tc>
        <w:tc>
          <w:tcPr>
            <w:tcW w:w="5908" w:type="dxa"/>
            <w:vAlign w:val="center"/>
          </w:tcPr>
          <w:p w14:paraId="600E1E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en-US"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数据采集与清洗</w:t>
            </w:r>
          </w:p>
        </w:tc>
      </w:tr>
      <w:tr w14:paraId="1408C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134C3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倪豪杰</w:t>
            </w:r>
          </w:p>
        </w:tc>
        <w:tc>
          <w:tcPr>
            <w:tcW w:w="5908" w:type="dxa"/>
            <w:vAlign w:val="center"/>
          </w:tcPr>
          <w:p w14:paraId="25F3B6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数据分析与可视化</w:t>
            </w:r>
          </w:p>
        </w:tc>
      </w:tr>
      <w:tr w14:paraId="71B1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B737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王天佐</w:t>
            </w:r>
          </w:p>
        </w:tc>
        <w:tc>
          <w:tcPr>
            <w:tcW w:w="5908" w:type="dxa"/>
            <w:vAlign w:val="center"/>
          </w:tcPr>
          <w:p w14:paraId="298DCB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模型训练与评估</w:t>
            </w:r>
          </w:p>
        </w:tc>
      </w:tr>
      <w:tr w14:paraId="7ADB0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17" w:type="dxa"/>
            <w:vAlign w:val="center"/>
          </w:tcPr>
          <w:p w14:paraId="77783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侯冠宇</w:t>
            </w:r>
          </w:p>
        </w:tc>
        <w:tc>
          <w:tcPr>
            <w:tcW w:w="5908" w:type="dxa"/>
            <w:vAlign w:val="center"/>
          </w:tcPr>
          <w:p w14:paraId="60DBB3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宋体" w:eastAsia="宋体" w:cstheme="minorBidi"/>
                <w:b w:val="0"/>
                <w:bCs w:val="0"/>
                <w:color w:val="000000"/>
                <w:sz w:val="22"/>
                <w:szCs w:val="22"/>
                <w:lang w:val="en-US" w:eastAsia="zh-CN" w:bidi="ar-SA"/>
              </w:rPr>
              <w:t>结果展示与汇报</w:t>
            </w:r>
          </w:p>
        </w:tc>
      </w:tr>
    </w:tbl>
    <w:p w14:paraId="00A73E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textAlignment w:val="auto"/>
        <w:rPr>
          <w:rFonts w:ascii="宋体" w:hAnsi="宋体" w:eastAsia="宋体" w:cstheme="minorBidi"/>
          <w:b w:val="0"/>
          <w:bCs w:val="0"/>
          <w:color w:val="000000"/>
          <w:sz w:val="22"/>
          <w:szCs w:val="22"/>
          <w:lang w:val="en-US" w:eastAsia="en-US" w:bidi="ar-SA"/>
        </w:rPr>
      </w:pPr>
    </w:p>
    <w:p w14:paraId="606527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022DE2"/>
    <w:rsid w:val="5EFB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588</Words>
  <Characters>934</Characters>
  <Lines>0</Lines>
  <Paragraphs>0</Paragraphs>
  <TotalTime>228</TotalTime>
  <ScaleCrop>false</ScaleCrop>
  <LinksUpToDate>false</LinksUpToDate>
  <CharactersWithSpaces>943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WPS_1690037042</cp:lastModifiedBy>
  <dcterms:modified xsi:type="dcterms:W3CDTF">2026-04-18T15:09:32Z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eyJoZGlkIjoiMTMwZGJhMDhkZWZjMTY5YzAxN2I5Yzc4Mzg3NDY5NzAiLCJ1c2VySWQiOiIxNTE0NTkwNTE3In0=</vt:lpwstr>
  </property>
  <property fmtid="{D5CDD505-2E9C-101B-9397-08002B2CF9AE}" pid="3" name="KSOProductBuildVer">
    <vt:lpwstr>2052-12.1.0.25865</vt:lpwstr>
  </property>
  <property fmtid="{D5CDD505-2E9C-101B-9397-08002B2CF9AE}" pid="4" name="ICV">
    <vt:lpwstr>02671694D7FF44ACBDBEEED5E9A81D2B_12</vt:lpwstr>
  </property>
</Properties>
</file>