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Sekolah contoh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Sains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Nilai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Nama: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Tanggal: 9 Maret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Penilaian: Tumbuhan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Waktu: 45 menit Jelaskan jawabanmu.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Bidang pembelajaran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Keterampilan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Latihan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Belum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Berkembang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Tercapai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Mahir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Buat hipotesis.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Tafsirkan hasilnya.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Beri label pada gambar.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Baca tabel.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Kosakata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Jelaskan jawabanmu.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Latihan 1 — Beri label pada gambar.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Bunga; Daun; Batang; Akar; Pot; Tanah.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Latihan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Apa yang dibutuhkan tumbuhan untuk tumbuh?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Cahaya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Gula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Air dan mineral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Tanah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Bagian mana yang menyerap air?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Daun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Akar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Bunga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Apa yang terjadi dalam kegelapan?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Pertumbuhan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Kuning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Tidak berubah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Gas apa yang dilepaskan dalam cahaya?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Latihan 3 — Jelaskan jawabanmu.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Tumbuhan: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Cahaya;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Gelap;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Dingin. Baca tabel.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Pot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Tempat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Tinggi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Daun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Cahaya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Hijau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Gelap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Kuning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Dingin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Hijau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Buat hipotesis.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Tafsirkan hasilnya. Jelaskan jawabanmu.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Buat kesimpulan.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Catatan guru: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Penilaian — Tumbuhan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id-ID" w:bidi="id-ID" w:eastAsia="id-ID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