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Școală exemplu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Științe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Punctaj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Nume: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martie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Evaluare: Plante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Timp: 45 de minute Explică răspunsul.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Domeniu de învățare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Competență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Exercițiu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Încă nu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În dezvoltare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Realizat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Avansat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Științe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Formulează o ipoteză.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Științe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Interpretează rezultatele.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Științe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Etichetează desenul.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Științe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Citește tabelul.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Științe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Vocabular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Științe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Explică răspunsul.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Exercițiu 1 — Etichetează desenul.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Floare; Frunză; Tulpină; Rădăcini; Ghiveci; Sol.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Exercițiu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De ce are nevoie o plantă pentru a crește?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Lumină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Zahăr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Apă și minerale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Sol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Ce parte absoarbe apa?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Frunză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Rădăcini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Floare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Ce se întâmplă în întuneric?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Creștere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Galben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Neschimbat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Ce gaz se eliberează la lumină?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Exercițiu 3 — Explică răspunsul.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Plante: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Lumină;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Întuneric;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Frig. Citește tabelul.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Ghiveci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Loc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Înălțime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Frunză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Lumină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Întuneric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Galben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Frig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Formulează o ipoteză.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Interpretează rezultatele. Explică răspunsul.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Formulează o concluzie.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Observațiile profesorului: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Evaluare — Plante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ro-RO" w:bidi="ro-RO" w:eastAsia="ro-RO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