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Phân số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Ghi nhớ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Phân số: </w:t>
      </w:r>
      <w:r>
        <w:rPr>
          <w:b/>
          <w:bCs/>
          <w:rFonts w:ascii="DejaVu Sans" w:hAnsi="DejaVu Sans" w:eastAsia="DejaVu Sans" w:cs="DejaVu Sans"/>
        </w:rPr>
        <w:t xml:space="preserve">Các phần bằng nhau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Mẫu số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Tử số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Viết phân số.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Tô màu phân số.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Sắp xếp từ nhỏ đến lớn.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Bài toán</w:t>
      </w:r>
    </w:p>
    <w:p>
      <w:r>
        <w:rPr>
          <w:rFonts w:ascii="DejaVu Sans" w:hAnsi="DejaVu Sans" w:eastAsia="DejaVu Sans" w:cs="DejaVu Sans"/>
        </w:rPr>
        <w:t xml:space="preserve">Bài toán: </w:t>
      </w:r>
      <w:r>
        <w:rPr>
          <w:b/>
          <w:bCs/>
          <w:rFonts w:ascii="DejaVu Sans" w:hAnsi="DejaVu Sans" w:eastAsia="DejaVu Sans" w:cs="DejaVu Sans"/>
        </w:rPr>
        <w:t xml:space="preserve">8 Các phần bằng nhau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Viết phân số.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Viết phân số.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Viết phân số.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So sánh. A/8 ? C/8. Giải thích câu trả lời.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Thử thách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So sánh.: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Đúng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Sai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Giải thích câu trả lời.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Tự kiểm tra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Kỹ năng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Đọc và viết phân số.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Tử số / Mẫu số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Tô màu phân số.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So sánh.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Nhận xét của giáo viên: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Trường mẫu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Trang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Tên: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Ngày: 9 tháng 3,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Toán học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Bài tập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Bài tập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vi-VN" w:bidi="vi-VN" w:eastAsia="vi-VN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