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77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lastRow="0" w:firstColumn="1" w:lastColumn="0" w:noHBand="0" w:noVBand="1"/>
      </w:tblPr>
      <w:tblGrid>
        <w:gridCol w:w="3629"/>
        <w:gridCol w:w="7144"/>
      </w:tblGrid>
      <w:tr>
        <w:trPr>
          <w:trHeight w:val="15536" w:hRule="atLeast"/>
        </w:trPr>
        <w:tc>
          <w:tcPr>
            <w:tcW w:w="3629" w:type="dxa"/>
            <w:shd w:val="clear" w:color="auto" w:fill="1F3864"/>
            <w:tcMar>
              <w:top w:w="113" w:type="dxa"/>
              <w:left w:w="284" w:type="dxa"/>
              <w:bottom w:w="113" w:type="dxa"/>
              <w:right w:w="284" w:type="dxa"/>
            </w:tcMar>
          </w:tcPr>
          <w:p>
            <w:pPr>
              <w:spacing w:before="240" w:after="24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296000" cy="1296000"/>
                  <wp:effectExtent l="0" t="0" r="0" b="0"/>
                  <wp:docPr id="1" name="Photo 1" descr="Photo (silhouette)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Photo 1" descr="Photo (silhouette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rcRect l="0" t="0" r="0" b="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6000" cy="1296000"/>
                          </a:xfrm>
                          <a:prstGeom prst="ellipse">
                            <a:avLst/>
                          </a:prstGeom>
                          <a:noFill/>
                          <a:ln w="38100">
                            <a:solidFill>
                              <a:srgbClr val="FFFFFF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Կապ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☎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000 000 0000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✉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person@example.org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⌂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Օրինակային քաղաք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★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Հորինված օրինակ՝ փոխարինեք այս տվյալները։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Հմտություններ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Նախագծերի պլանավորում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Հանդիպումների կազմակերպում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Փաստաթղթերի պատրաստում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Թիմային աշխատանք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Գրասենյակային գործիքներ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Լեզուներ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Անգլերեն՝ առաջադեմ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Իսպաներեն՝ միջին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Լեզուներ — Հաստատման ենթակա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Հետաքրքրություններ</w:t>
            </w:r>
          </w:p>
          <w:p>
            <w:r>
              <w:rPr>
                <w:color w:val="FFFFFF"/>
                <w:rFonts w:ascii="DejaVu Sans" w:hAnsi="DejaVu Sans" w:eastAsia="DejaVu Sans" w:cs="DejaVu Sans"/>
              </w:rPr>
              <w:t xml:space="preserve">Զբոսանք, ընթերցանություն, լուսանկարչություն։</w:t>
            </w:r>
          </w:p>
        </w:tc>
        <w:tc>
          <w:tcPr>
            <w:tcW w:w="7144" w:type="dxa"/>
            <w:tcMar>
              <w:top w:w="0" w:type="dxa"/>
              <w:left w:w="400" w:type="dxa"/>
              <w:bottom w:w="0" w:type="dxa"/>
              <w:right w:w="200" w:type="dxa"/>
            </w:tcMar>
          </w:tcPr>
          <w:p>
            <w:pPr>
              <w:spacing w:before="200" w:after="0"/>
            </w:pPr>
            <w:r>
              <w:rPr>
                <w:rFonts w:ascii="DejaVu Sans" w:hAnsi="DejaVu Sans" w:eastAsia="DejaVu Sans" w:cs="DejaVu Sans"/>
                <w:color w:val="1F3864"/>
                <w:sz w:val="60"/>
                <w:szCs w:val="60"/>
              </w:rPr>
              <w:t xml:space="preserve">Օրինակային անձ </w:t>
            </w:r>
            <w:r>
              <w:rPr>
                <w:rFonts w:ascii="DejaVu Sans" w:hAnsi="DejaVu Sans" w:eastAsia="DejaVu Sans" w:cs="DejaVu Sans"/>
                <w:b/>
                <w:bCs/>
                <w:color w:val="1F3864"/>
                <w:sz w:val="60"/>
                <w:szCs w:val="60"/>
              </w:rPr>
              <w:t xml:space="preserve"/>
            </w:r>
          </w:p>
          <w:p>
            <w:pPr>
              <w:spacing w:after="200"/>
            </w:pPr>
            <w:r>
              <w:rPr>
                <w:smallCaps/>
                <w:color w:val="2E75B6"/>
                <w:spacing w:val="20"/>
                <w:sz w:val="26"/>
                <w:szCs w:val="26"/>
                <w:rFonts w:ascii="DejaVu Sans" w:hAnsi="DejaVu Sans" w:eastAsia="DejaVu Sans" w:cs="DejaVu Sans"/>
              </w:rPr>
              <w:t xml:space="preserve">Նախագծերի համակարգող</w:t>
            </w:r>
          </w:p>
          <w:p>
            <w:pPr>
              <w:jc w:val="both"/>
            </w:pPr>
            <w:r>
              <w:rPr>
                <w:i/>
                <w:iCs/>
                <w:color w:val="404040"/>
                <w:rFonts w:ascii="DejaVu Sans" w:hAnsi="DejaVu Sans" w:eastAsia="DejaVu Sans" w:cs="DejaVu Sans"/>
              </w:rPr>
              <w:t xml:space="preserve">Անձնական տվյալներ: Նախագծերի պլանավորում; Թիմային աշխատանք; Փաստաթղթերի պատրաստում.</w:t>
            </w: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Աշխատանքային փորձ</w:t>
            </w: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Կամավորների համակարգող — Օրինակային թիմ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2021–2026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Նախագծերի պլանավորում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Թիմային աշխատանք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Համայնքային գործունեություն</w:t>
            </w:r>
          </w:p>
          <w:p>
            <w:pPr>
              <w:spacing w:after="40" w:line="120" w:lineRule="auto"/>
            </w:pP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Վարչական օգնական — Օրինակային թիմ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2014–2025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Հանդիպումների կազմակերպում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Փաստաթղթերի պատրաստում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Գրասենյակային գործիքներ</w:t>
            </w:r>
          </w:p>
          <w:p>
            <w:pPr>
              <w:spacing w:after="40" w:line="120" w:lineRule="auto"/>
            </w:pP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Վարչական օգնական — Օրինակային թիմ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2012–2014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Կապ</w:t>
            </w:r>
          </w:p>
          <w:p>
            <w:pPr>
              <w:spacing w:after="40" w:line="120" w:lineRule="auto"/>
            </w:pP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Կրթություն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Ուսուցման վկայական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2024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Որակավորումներ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2011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Ուսուցման վկայական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2009</w:t>
            </w: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Համայնքային գործունեություն</w:t>
            </w:r>
          </w:p>
          <w:p>
            <w:pPr>
              <w:jc w:val="both"/>
            </w:pPr>
            <w:r>
              <w:rPr>
                <w:rFonts w:ascii="DejaVu Sans" w:hAnsi="DejaVu Sans" w:eastAsia="DejaVu Sans" w:cs="DejaVu Sans"/>
              </w:rPr>
              <w:t xml:space="preserve">Կամավորների համակարգող — Թիմային աշխատանք</w:t>
            </w:r>
          </w:p>
        </w:tc>
      </w:tr>
    </w:tbl>
    <w:sectPr>
      <w:pgSz w:w="11906" w:h="16838"/>
      <w:pgMar w:top="567" w:right="680" w:bottom="567" w:left="567" w:header="284" w:footer="284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Caladea Math">
    <w:panose1 w:val="02040503050406030204"/>
    <w:charset w:val="00"/>
    <w:family w:val="roman"/>
    <w:pitch w:val="variable"/>
  </w:font>
  <w:font w:name="URW Gothic Metric">
    <w:panose1 w:val="020B0502020202020204"/>
    <w:charset w:val="00"/>
    <w:family w:val="swiss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20B0502040204020203"/>
    <w:charset w:val="00"/>
    <w:family w:val="swiss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bullet"/>
      <w:lvlText w:val="•"/>
      <w:lvlJc w:val="left"/>
      <w:pPr>
        <w:ind w:left="227" w:hanging="227"/>
      </w:pPr>
      <w:rPr>
        <w:rFonts w:ascii="DejaVu Sans" w:hAnsi="DejaVu Sans" w:hint="default" w:eastAsia="DejaVu Sans" w:cs="DejaVu Sans"/>
        <w:color w:val="2E75B6"/>
      </w:rPr>
    </w:lvl>
    <w:lvl w:ilvl="1">
      <w:start w:val="1"/>
      <w:numFmt w:val="bullet"/>
      <w:lvlText w:val="o"/>
      <w:lvlJc w:val="left"/>
      <w:pPr>
        <w:ind w:left="947" w:hanging="227"/>
      </w:pPr>
      <w:rPr>
        <w:rFonts w:ascii="Liberation Mono" w:hAnsi="Liberation Mono" w:hint="default" w:eastAsia="DejaVu Sans" w:cs="DejaVu Sans"/>
        <w:color w:val="2E75B6"/>
      </w:rPr>
    </w:lvl>
    <w:lvl w:ilvl="2">
      <w:start w:val="1"/>
      <w:numFmt w:val="bullet"/>
      <w:lvlText w:val="▪"/>
      <w:lvlJc w:val="left"/>
      <w:pPr>
        <w:ind w:left="1667" w:hanging="227"/>
      </w:pPr>
      <w:rPr>
        <w:rFonts w:ascii="DejaVu Sans" w:hAnsi="DejaVu Sans" w:hint="default" w:eastAsia="DejaVu Sans" w:cs="DejaVu Sans"/>
        <w:color w:val="2E75B6"/>
      </w:rPr>
    </w:lvl>
    <w:lvl w:ilvl="3">
      <w:start w:val="1"/>
      <w:numFmt w:val="bullet"/>
      <w:lvlText w:val="•"/>
      <w:lvlJc w:val="left"/>
      <w:pPr>
        <w:ind w:left="2387" w:hanging="227"/>
      </w:pPr>
      <w:rPr>
        <w:rFonts w:ascii="DejaVu Sans" w:hAnsi="DejaVu Sans" w:hint="default" w:eastAsia="DejaVu Sans" w:cs="DejaVu Sans"/>
        <w:color w:val="2E75B6"/>
      </w:rPr>
    </w:lvl>
    <w:lvl w:ilvl="4">
      <w:start w:val="1"/>
      <w:numFmt w:val="bullet"/>
      <w:lvlText w:val="o"/>
      <w:lvlJc w:val="left"/>
      <w:pPr>
        <w:ind w:left="3107" w:hanging="227"/>
      </w:pPr>
      <w:rPr>
        <w:rFonts w:ascii="Liberation Mono" w:hAnsi="Liberation Mono" w:hint="default" w:eastAsia="DejaVu Sans" w:cs="DejaVu Sans"/>
        <w:color w:val="2E75B6"/>
      </w:rPr>
    </w:lvl>
    <w:lvl w:ilvl="5">
      <w:start w:val="1"/>
      <w:numFmt w:val="bullet"/>
      <w:lvlText w:val="▪"/>
      <w:lvlJc w:val="left"/>
      <w:pPr>
        <w:ind w:left="3827" w:hanging="227"/>
      </w:pPr>
      <w:rPr>
        <w:rFonts w:ascii="DejaVu Sans" w:hAnsi="DejaVu Sans" w:hint="default" w:eastAsia="DejaVu Sans" w:cs="DejaVu Sans"/>
        <w:color w:val="2E75B6"/>
      </w:rPr>
    </w:lvl>
    <w:lvl w:ilvl="6">
      <w:start w:val="1"/>
      <w:numFmt w:val="bullet"/>
      <w:lvlText w:val="•"/>
      <w:lvlJc w:val="left"/>
      <w:pPr>
        <w:ind w:left="4547" w:hanging="227"/>
      </w:pPr>
      <w:rPr>
        <w:rFonts w:ascii="DejaVu Sans" w:hAnsi="DejaVu Sans" w:hint="default" w:eastAsia="DejaVu Sans" w:cs="DejaVu Sans"/>
        <w:color w:val="2E75B6"/>
      </w:rPr>
    </w:lvl>
    <w:lvl w:ilvl="7">
      <w:start w:val="1"/>
      <w:numFmt w:val="bullet"/>
      <w:lvlText w:val="o"/>
      <w:lvlJc w:val="left"/>
      <w:pPr>
        <w:ind w:left="5267" w:hanging="227"/>
      </w:pPr>
      <w:rPr>
        <w:rFonts w:ascii="Liberation Mono" w:hAnsi="Liberation Mono" w:hint="default" w:eastAsia="DejaVu Sans" w:cs="DejaVu Sans"/>
        <w:color w:val="2E75B6"/>
      </w:rPr>
    </w:lvl>
    <w:lvl w:ilvl="8">
      <w:start w:val="1"/>
      <w:numFmt w:val="bullet"/>
      <w:lvlText w:val="▪"/>
      <w:lvlJc w:val="left"/>
      <w:pPr>
        <w:ind w:left="5987" w:hanging="227"/>
      </w:pPr>
      <w:rPr>
        <w:rFonts w:ascii="DejaVu Sans" w:hAnsi="DejaVu Sans" w:hint="default" w:eastAsia="DejaVu Sans" w:cs="DejaVu Sans"/>
        <w:color w:val="2E75B6"/>
      </w:rPr>
    </w:lvl>
  </w:abstractNum>
  <w:num w:numId="1">
    <w:abstractNumId w:val="0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lade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URW Gothic Metric" w:eastAsia="DejaVu Sans" w:hAnsi="URW Gothic Metric" w:cs="DejaVu Sans"/>
        <w:kern w:val="2"/>
        <w:sz w:val="19"/>
        <w:szCs w:val="19"/>
        <w:lang w:val="hy-AM" w:bidi="hy-AM" w:eastAsia="hy-AM"/>
      </w:rPr>
    </w:rPrDefault>
    <w:pPrDefault>
      <w:pPr>
        <w:spacing w:after="6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