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Sekolah contoh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Sains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Markah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Nama: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Tarikh: 9 Mac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Pentaksiran: Tumbuhan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Masa: 45 minit Jelaskan jawapan.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Bidang pembelajaran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Kemahiran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Latihan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Belum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Sedang berkembang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Dicapai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Lanjutan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Sains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Bina hipotesis.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Sains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Tafsirkan hasilnya.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Sains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Labelkan rajah.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Sains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Baca jadual.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Sains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Kosa kata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Sains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Jelaskan jawapan.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Latihan 1 — Labelkan rajah.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Bunga; Daun; Batang; Akar; Pasu; Tanah.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Latihan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Apakah yang diperlukan tumbuhan untuk tumbuh?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Cahaya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Gula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Air dan mineral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Tanah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Bahagian manakah menyerap air?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Daun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Akar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Bunga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Apakah yang berlaku dalam gelap?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Pertumbuhan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Kuning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Tidak berubah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Gas apakah yang dibebaskan dalam cahaya?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Latihan 3 — Jelaskan jawapan.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Tumbuhan: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Cahaya;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Gelap;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Sejuk. Baca jadual.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Pasu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Tempat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Tinggi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Daun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Cahaya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12.5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Hijau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Gelap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15.0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Kuning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Sejuk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1.2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Hijau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Bina hipotesis.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Tafsirkan hasilnya. Jelaskan jawapan.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Buat kesimpulan.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Catatan guru: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Pentaksiran — Tumbuhan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ms-MY" w:bidi="ms-MY" w:eastAsia="ms-MY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