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body>
    <w:p>
      <w:pPr>
        <w:framePr w:w="4820" w:h="2041" w:hRule="exact" w:hSpace="141" w:wrap="around" w:vAnchor="page" w:hAnchor="page" w:x="6237" w:y="2948"/>
        <w:spacing w:after="0"/>
      </w:pPr>
      <w:r>
        <w:rPr>
          <w:b/>
          <w:bCs/>
        </w:rPr>
        <w:t xml:space="preserve">Monsieur le Maire</w:t>
      </w:r>
    </w:p>
    <w:p>
      <w:pPr>
        <w:framePr w:w="4820" w:h="2041" w:hRule="exact" w:hSpace="141" w:wrap="around" w:vAnchor="page" w:hAnchor="page" w:x="6237" w:y="2948"/>
        <w:spacing w:after="0"/>
      </w:pPr>
      <w:r>
        <w:t xml:space="preserve">Mairie de Valmont-sur-Ourse</w:t>
      </w:r>
    </w:p>
    <w:p>
      <w:pPr>
        <w:framePr w:w="4820" w:h="2041" w:hRule="exact" w:hSpace="141" w:wrap="around" w:vAnchor="page" w:hAnchor="page" w:x="6237" w:y="2948"/>
        <w:spacing w:after="0"/>
      </w:pPr>
      <w:r>
        <w:t xml:space="preserve">Service de la vie associative</w:t>
      </w:r>
    </w:p>
    <w:p>
      <w:pPr>
        <w:framePr w:w="4820" w:h="2041" w:hRule="exact" w:hSpace="141" w:wrap="around" w:vAnchor="page" w:hAnchor="page" w:x="6237" w:y="2948"/>
        <w:spacing w:after="0"/>
      </w:pPr>
      <w:r>
        <w:t xml:space="preserve">1 place de la République</w:t>
      </w:r>
    </w:p>
    <w:p>
      <w:pPr>
        <w:framePr w:w="4820" w:h="2041" w:hRule="exact" w:hSpace="141" w:wrap="around" w:vAnchor="page" w:hAnchor="page" w:x="6237" w:y="2948"/>
        <w:spacing w:after="0"/>
      </w:pPr>
      <w:r>
        <w:t xml:space="preserve">99120 VALMONT-SUR-OURSE</w:t>
      </w:r>
    </w:p>
    <w:p>
      <w:pPr>
        <w:spacing w:before="2608" w:after="360"/>
        <w:jc w:val="right"/>
      </w:pPr>
      <w:r>
        <w:t xml:space="preserve">Valmont-sur-Ourse, le 9 mars 2026</w:t>
      </w:r>
    </w:p>
    <w:p>
      <w:pPr>
        <w:spacing w:after="0"/>
      </w:pPr>
      <w:r>
        <w:rPr>
          <w:b/>
          <w:bCs/>
        </w:rPr>
        <w:t xml:space="preserve">Objet :</w:t>
      </w:r>
      <w:r>
        <w:t xml:space="preserve"> demande de mise à disposition de la salle polyvalente</w:t>
      </w:r>
    </w:p>
    <w:p>
      <w:pPr>
        <w:spacing w:after="0"/>
      </w:pPr>
      <w:r>
        <w:rPr>
          <w:b/>
          <w:bCs/>
        </w:rPr>
        <w:t xml:space="preserve">Réf. :</w:t>
      </w:r>
      <w:r>
        <w:t xml:space="preserve"> notre courrier du 12 janvier 2026</w:t>
      </w:r>
    </w:p>
    <w:p>
      <w:pPr>
        <w:spacing w:after="360"/>
      </w:pPr>
      <w:r>
        <w:rPr>
          <w:b/>
          <w:bCs/>
        </w:rPr>
        <w:t xml:space="preserve">P. J. :</w:t>
      </w:r>
      <w:r>
        <w:t xml:space="preserve"> attestation d’assurance, programme prévisionnel</w:t>
      </w:r>
    </w:p>
    <w:p>
      <w:pPr>
        <w:spacing w:after="240"/>
      </w:pPr>
      <w:r>
        <w:t xml:space="preserve">Monsieur le Maire,</w:t>
      </w:r>
    </w:p>
    <w:p>
      <w:pPr>
        <w:jc w:val="both"/>
      </w:pPr>
      <w:r>
        <w:t xml:space="preserve">Comme chaque année, notre association organisera son assemblée générale et la traditionnelle fête des récoltes, qui réunit habituellement plus de deux cents habitants du quartier. Nous avons l’honneur de solliciter la mise à disposition gracieuse de la salle polyvalente aux dates suivantes :</w:t>
      </w:r>
    </w:p>
    <w:p>
      <w:pPr>
        <w:numPr>
          <w:ilvl w:val="0"/>
          <w:numId w:val="1"/>
        </w:numPr>
        <w:spacing w:after="60"/>
        <w:jc w:val="both"/>
      </w:pPr>
      <w:r>
        <w:t xml:space="preserve">samedi 28 mars 2026, de 13 h à 18 h : assemblée générale ordinaire ;</w:t>
      </w:r>
    </w:p>
    <w:p>
      <w:pPr>
        <w:numPr>
          <w:ilvl w:val="0"/>
          <w:numId w:val="1"/>
        </w:numPr>
        <w:spacing w:after="60"/>
        <w:jc w:val="both"/>
      </w:pPr>
      <w:r>
        <w:t xml:space="preserve">samedi 19 septembre 2026, de 9 h à 23 h : fête des récoltes (installation dès le vendredi 18 à 17 h).</w:t>
      </w:r>
    </w:p>
    <w:p>
      <w:pPr>
        <w:spacing w:before="120"/>
        <w:jc w:val="both"/>
      </w:pPr>
      <w:r>
        <w:t xml:space="preserve">Pour la fête des récoltes, nous aurions également besoin du matériel suivant, si les services techniques peuvent le prêter :</w:t>
      </w:r>
    </w:p>
    <w:tbl>
      <w:tblPr>
        <w:tblStyle w:val="Tableaulistelgre-Accentuation2"/>
        <w:tblW w:w="9356" w:type="dxa"/>
        <w:tblLayout w:type="fixed"/>
        <w:tblLook w:val="04A0" w:firstRow="1" w:lastRow="0" w:firstColumn="1" w:lastColumn="0" w:noHBand="0" w:noVBand="1"/>
      </w:tblPr>
      <w:tblGrid>
        <w:gridCol w:w="3686"/>
        <w:gridCol w:w="1418"/>
        <w:gridCol w:w="4252"/>
      </w:tblGrid>
      <w:tr>
        <w:trPr>
          <w:tblHeader/>
        </w:trPr>
        <w:tc>
          <w:tcPr>
            <w:tcW w:w="3686" w:type="dxa"/>
            <w:shd w:val="clear" w:color="auto" w:fill="E8F5E9"/>
          </w:tcPr>
          <w:p>
            <w:pPr>
              <w:spacing w:after="0"/>
            </w:pPr>
            <w:r>
              <w:rPr>
                <w:b/>
                <w:bCs/>
              </w:rPr>
              <w:t xml:space="preserve">Matériel</w:t>
            </w:r>
          </w:p>
        </w:tc>
        <w:tc>
          <w:tcPr>
            <w:tcW w:w="1418" w:type="dxa"/>
            <w:shd w:val="clear" w:color="auto" w:fill="E8F5E9"/>
          </w:tcPr>
          <w:p>
            <w:pPr>
              <w:spacing w:after="0"/>
            </w:pPr>
            <w:r>
              <w:rPr>
                <w:b/>
                <w:bCs/>
              </w:rPr>
              <w:t xml:space="preserve">Quantité</w:t>
            </w:r>
          </w:p>
        </w:tc>
        <w:tc>
          <w:tcPr>
            <w:tcW w:w="4252" w:type="dxa"/>
            <w:shd w:val="clear" w:color="auto" w:fill="E8F5E9"/>
          </w:tcPr>
          <w:p>
            <w:pPr>
              <w:spacing w:after="0"/>
            </w:pPr>
            <w:r>
              <w:rPr>
                <w:b/>
                <w:bCs/>
              </w:rPr>
              <w:t xml:space="preserve">Remarque</w:t>
            </w:r>
          </w:p>
        </w:tc>
      </w:tr>
      <w:tr>
        <w:tc>
          <w:tcPr>
            <w:tcW w:w="3686" w:type="dxa"/>
          </w:tcPr>
          <w:p>
            <w:pPr>
              <w:spacing w:after="0"/>
            </w:pPr>
            <w:r>
              <w:t xml:space="preserve">Tables pliantes</w:t>
            </w:r>
          </w:p>
        </w:tc>
        <w:tc>
          <w:tcPr>
            <w:tcW w:w="1418" w:type="dxa"/>
          </w:tcPr>
          <w:p>
            <w:pPr>
              <w:spacing w:after="0"/>
              <w:jc w:val="center"/>
            </w:pPr>
            <w:r>
              <w:t xml:space="preserve">20</w:t>
            </w:r>
          </w:p>
        </w:tc>
        <w:tc>
          <w:tcPr>
            <w:tcW w:w="4252" w:type="dxa"/>
          </w:tcPr>
          <w:p>
            <w:pPr>
              <w:spacing w:after="0"/>
            </w:pPr>
            <w:r>
              <w:rPr>
                <w:i/>
                <w:iCs/>
              </w:rPr>
              <w:t xml:space="preserve">livraison le vendredi</w:t>
            </w:r>
          </w:p>
        </w:tc>
      </w:tr>
      <w:tr>
        <w:tc>
          <w:tcPr>
            <w:tcW w:w="3686" w:type="dxa"/>
          </w:tcPr>
          <w:p>
            <w:pPr>
              <w:spacing w:after="0"/>
            </w:pPr>
            <w:r>
              <w:t xml:space="preserve">Chaises</w:t>
            </w:r>
          </w:p>
        </w:tc>
        <w:tc>
          <w:tcPr>
            <w:tcW w:w="1418" w:type="dxa"/>
          </w:tcPr>
          <w:p>
            <w:pPr>
              <w:spacing w:after="0"/>
              <w:jc w:val="center"/>
            </w:pPr>
            <w:r>
              <w:t xml:space="preserve">120</w:t>
            </w:r>
          </w:p>
        </w:tc>
        <w:tc>
          <w:tcPr>
            <w:tcW w:w="4252" w:type="dxa"/>
          </w:tcPr>
          <w:p>
            <w:pPr>
              <w:spacing w:after="0"/>
            </w:pPr>
          </w:p>
        </w:tc>
      </w:tr>
      <w:tr>
        <w:tc>
          <w:tcPr>
            <w:tcW w:w="3686" w:type="dxa"/>
          </w:tcPr>
          <w:p>
            <w:pPr>
              <w:spacing w:after="0"/>
            </w:pPr>
            <w:r>
              <w:t xml:space="preserve">Barnums 3 × 3 m</w:t>
            </w:r>
          </w:p>
        </w:tc>
        <w:tc>
          <w:tcPr>
            <w:tcW w:w="1418" w:type="dxa"/>
          </w:tcPr>
          <w:p>
            <w:pPr>
              <w:spacing w:after="0"/>
              <w:jc w:val="center"/>
            </w:pPr>
            <w:r>
              <w:t xml:space="preserve">4</w:t>
            </w:r>
          </w:p>
        </w:tc>
        <w:tc>
          <w:tcPr>
            <w:tcW w:w="4252" w:type="dxa"/>
          </w:tcPr>
          <w:p>
            <w:pPr>
              <w:spacing w:after="0"/>
            </w:pPr>
            <w:r>
              <w:rPr>
                <w:i/>
                <w:iCs/>
              </w:rPr>
              <w:t xml:space="preserve">montage par nos bénévoles</w:t>
            </w:r>
          </w:p>
        </w:tc>
      </w:tr>
      <w:tr>
        <w:tc>
          <w:tcPr>
            <w:tcW w:w="3686" w:type="dxa"/>
          </w:tcPr>
          <w:p>
            <w:pPr>
              <w:spacing w:after="0"/>
            </w:pPr>
            <w:r>
              <w:t xml:space="preserve">Sonorisation portable</w:t>
            </w:r>
          </w:p>
        </w:tc>
        <w:tc>
          <w:tcPr>
            <w:tcW w:w="1418" w:type="dxa"/>
          </w:tcPr>
          <w:p>
            <w:pPr>
              <w:spacing w:after="0"/>
              <w:jc w:val="center"/>
            </w:pPr>
            <w:r>
              <w:t xml:space="preserve">1</w:t>
            </w:r>
          </w:p>
        </w:tc>
        <w:tc>
          <w:tcPr>
            <w:tcW w:w="4252" w:type="dxa"/>
          </w:tcPr>
          <w:p>
            <w:pPr>
              <w:spacing w:after="0"/>
            </w:pPr>
            <w:r>
              <w:rPr>
                <w:i/>
                <w:iCs/>
              </w:rPr>
              <w:t xml:space="preserve">avec micro sans fil</w:t>
            </w:r>
          </w:p>
        </w:tc>
      </w:tr>
      <w:tr>
        <w:tc>
          <w:tcPr>
            <w:tcW w:w="3686" w:type="dxa"/>
          </w:tcPr>
          <w:p>
            <w:pPr>
              <w:spacing w:after="0"/>
            </w:pPr>
            <w:r>
              <w:t xml:space="preserve">Grilles d’exposition</w:t>
            </w:r>
          </w:p>
        </w:tc>
        <w:tc>
          <w:tcPr>
            <w:tcW w:w="1418" w:type="dxa"/>
          </w:tcPr>
          <w:p>
            <w:pPr>
              <w:spacing w:after="0"/>
              <w:jc w:val="center"/>
            </w:pPr>
            <w:r>
              <w:t xml:space="preserve">10</w:t>
            </w:r>
          </w:p>
        </w:tc>
        <w:tc>
          <w:tcPr>
            <w:tcW w:w="4252" w:type="dxa"/>
          </w:tcPr>
          <w:p>
            <w:pPr>
              <w:spacing w:after="0"/>
            </w:pPr>
            <w:r>
              <w:rPr>
                <w:i/>
                <w:iCs/>
              </w:rPr>
              <w:t xml:space="preserve">exposition photo</w:t>
            </w:r>
          </w:p>
        </w:tc>
      </w:tr>
    </w:tbl>
    <w:p>
      <w:pPr>
        <w:spacing w:after="60"/>
      </w:pPr>
    </w:p>
    <w:p>
      <w:pPr>
        <w:jc w:val="both"/>
      </w:pPr>
      <w:r>
        <w:t xml:space="preserve">Notre association est assurée en responsabilité civile pour l’ensemble de ses activités ; vous trouverez ci-joint l’attestation correspondante. Nous nous engageons à restituer la salle dans l’état où elle nous aura été confiée et à respecter les consignes de sécurité, notamment la capacité maximale d’accueil et l’heure de fin des nuisances sonores.</w:t>
      </w:r>
    </w:p>
    <w:p>
      <w:pPr>
        <w:jc w:val="both"/>
      </w:pPr>
      <w:r>
        <w:t xml:space="preserve">Nous restons naturellement à la disposition de vos services pour toute précision, et serions heureux de vous compter parmi nous lors de ces deux événements.</w:t>
      </w:r>
    </w:p>
    <w:p>
      <w:pPr>
        <w:jc w:val="both"/>
      </w:pPr>
      <w:r>
        <w:t xml:space="preserve">Nous vous prions d’agréer, Monsieur le Maire, l’expression de notre considération distinguée.</w:t>
      </w:r>
    </w:p>
    <w:p>
      <w:pPr>
        <w:keepNext/>
        <w:spacing w:before="240" w:after="0"/>
        <w:ind w:left="5103"/>
      </w:pPr>
      <w:r>
        <w:t xml:space="preserve">Pour le conseil d’administration,</w:t>
      </w:r>
    </w:p>
    <w:p>
      <w:pPr>
        <w:keepNext/>
        <w:spacing w:after="0"/>
        <w:ind w:left="5103"/>
      </w:pPr>
      <w:r>
        <w:t xml:space="preserve">la présidente</w:t>
      </w:r>
    </w:p>
    <w:p>
      <w:pPr>
        <w:keepNext/>
        <w:spacing w:after="0"/>
        <w:ind w:left="5103"/>
      </w:pPr>
      <w:r>
        <w:drawing>
          <wp:inline distT="0" distB="0" distL="0" distR="0">
            <wp:extent cx="1440000" cy="468000"/>
            <wp:effectExtent l="0" t="0" r="0" b="0"/>
            <wp:docPr id="3" name="Signature 3" descr=""/>
            <wp:cNvGraphicFramePr>
              <a:graphicFrameLocks noChangeAspect="1"/>
            </wp:cNvGraphicFramePr>
            <a:graphic>
              <a:graphicData uri="http://schemas.openxmlformats.org/drawingml/2006/picture">
                <pic:pic>
                  <pic:nvPicPr>
                    <pic:cNvPr id="3" name="Signature 3" descr=""/>
                    <pic:cNvPicPr>
                      <a:picLocks noChangeAspect="1" noChangeArrowheads="1"/>
                    </pic:cNvPicPr>
                  </pic:nvPicPr>
                  <pic:blipFill>
                    <a:blip r:embed="rId10"/>
                    <a:stretch>
                      <a:fillRect/>
                    </a:stretch>
                  </pic:blipFill>
                  <pic:spPr bwMode="auto">
                    <a:xfrm>
                      <a:off x="0" y="0"/>
                      <a:ext cx="1440000" cy="468000"/>
                    </a:xfrm>
                    <a:prstGeom prst="rect">
                      <a:avLst/>
                    </a:prstGeom>
                    <a:noFill/>
                  </pic:spPr>
                </pic:pic>
              </a:graphicData>
            </a:graphic>
          </wp:inline>
        </w:drawing>
      </w:r>
    </w:p>
    <w:p>
      <w:pPr>
        <w:ind w:left="5103"/>
      </w:pPr>
      <w:r>
        <w:rPr>
          <w:b/>
          <w:bCs/>
        </w:rPr>
        <w:t xml:space="preserve">Odile Ferrand</w:t>
      </w:r>
    </w:p>
    <w:sectPr>
      <w:headerReference w:type="first" r:id="rId1"/>
      <w:headerReference w:type="default" r:id="rId4"/>
      <w:footerReference w:type="first" r:id="rId9"/>
      <w:pgSz w:w="11906" w:h="16838"/>
      <w:pgMar w:top="2608" w:right="1134" w:bottom="1361" w:left="1418" w:header="567" w:footer="567" w:gutter="0"/>
      <w:cols w:space="708"/>
      <w:titlePg/>
      <w:docGrid w:linePitch="360"/>
    </w:sectPr>
  </w:body>
</w:document>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nt w:name="Aptos">
    <w:panose1 w:val="020B0004020202020204"/>
    <w:charset w:val="00"/>
    <w:family w:val="swiss"/>
    <w:pitch w:val="variable"/>
  </w:font>
  <w:font w:name="Aptos Display">
    <w:panose1 w:val="020B0004020202020204"/>
    <w:charset w:val="00"/>
    <w:family w:val="swiss"/>
    <w:pitch w:val="variable"/>
  </w:font>
  <w:font w:name="Calibri">
    <w:panose1 w:val="020F0502020204030204"/>
    <w:charset w:val="00"/>
    <w:family w:val="swiss"/>
    <w:pitch w:val="variable"/>
  </w:font>
  <w:font w:name="Cambria Math">
    <w:panose1 w:val="02040503050406030204"/>
    <w:charset w:val="00"/>
    <w:family w:val="roman"/>
    <w:pitch w:val="variable"/>
  </w:font>
  <w:font w:name="Courier New">
    <w:panose1 w:val="02070309020205020404"/>
    <w:charset w:val="00"/>
    <w:family w:val="modern"/>
    <w:pitch w:val="fixed"/>
  </w:font>
  <w:font w:name="Symbol">
    <w:panose1 w:val="05050102010706020507"/>
    <w:charset w:val="02"/>
    <w:family w:val="roman"/>
    <w:pitch w:val="variable"/>
  </w:font>
  <w:font w:name="Times New Roman">
    <w:panose1 w:val="02020603050405020304"/>
    <w:charset w:val="00"/>
    <w:family w:val="roman"/>
    <w:pitch w:val="variable"/>
  </w:font>
  <w:font w:name="Wingdings">
    <w:panose1 w:val="05000000000000000000"/>
    <w:charset w:val="02"/>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pBdr>
        <w:top w:val="single" w:sz="4" w:space="4" w:color="2E7D32"/>
      </w:pBdr>
      <w:jc w:val="center"/>
    </w:pPr>
    <w:r>
      <w:rPr>
        <w:color w:val="7F7F7F"/>
        <w:sz w:val="15"/>
        <w:szCs w:val="15"/>
      </w:rPr>
      <w:t xml:space="preserve">Association déclarée en préfecture – RNA W999000000 – SIRET 999 000 000 00010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En-tte"/>
      <w:spacing w:before="200"/>
      <w:jc w:val="right"/>
    </w:pPr>
    <w:r>
      <mc:AlternateContent>
        <mc:Choice Requires="wps">
          <w:drawing>
            <wp:anchor distT="45720" distB="45720" distL="114300" distR="114300" simplePos="0" relativeHeight="251659264" behindDoc="0" locked="0" layoutInCell="1" allowOverlap="1">
              <wp:simplePos x="0" y="0"/>
              <wp:positionH relativeFrom="page">
                <wp:posOffset>0</wp:posOffset>
              </wp:positionH>
              <wp:positionV relativeFrom="page">
                <wp:posOffset>0</wp:posOffset>
              </wp:positionV>
              <wp:extent cx="7560000" cy="180000"/>
              <wp:effectExtent l="0" t="0" r="0" b="0"/>
              <wp:wrapNone/>
              <wp:docPr id="1" name="Forme 1"/>
              <wp:cNvGraphicFramePr/>
              <a:graphic>
                <a:graphicData uri="http://schemas.microsoft.com/office/word/2010/wordprocessingShape">
                  <wps:wsp>
                    <wps:cNvSpPr/>
                    <wps:spPr>
                      <a:xfrm>
                        <a:off x="0" y="0"/>
                        <a:ext cx="7560000" cy="180000"/>
                      </a:xfrm>
                      <a:prstGeom prst="rect">
                        <a:avLst/>
                      </a:prstGeom>
                      <a:solidFill>
                        <a:srgbClr val="2E7D32"/>
                      </a:solidFill>
                      <a:ln>
                        <a:noFill/>
                      </a:ln>
                    </wps:spPr>
                    <wps:bodyPr rot="0" vert="horz" wrap="square" lIns="90000" tIns="46800" rIns="90000" bIns="46800" anchor="t" anchorCtr="0">
                      <a:noAutofit/>
                    </wps:bodyPr>
                  </wps:wsp>
                </a:graphicData>
              </a:graphic>
            </wp:anchor>
          </w:drawing>
        </mc:Choice>
      </mc:AlternateContent>
    </w:r>
    <w:r>
      <w:drawing>
        <wp:anchor distT="0" distB="0" distL="114300" distR="114300" simplePos="0" relativeHeight="251660288" behindDoc="0" locked="0" layoutInCell="1" allowOverlap="1">
          <wp:simplePos x="0" y="0"/>
          <wp:positionH relativeFrom="margin">
            <wp:posOffset>0</wp:posOffset>
          </wp:positionH>
          <wp:positionV relativeFrom="paragraph">
            <wp:posOffset>108000</wp:posOffset>
          </wp:positionV>
          <wp:extent cx="828000" cy="828000"/>
          <wp:effectExtent l="0" t="0" r="0" b="0"/>
          <wp:wrapSquare wrapText="bothSides"/>
          <wp:docPr id="2" name="Logo 2" descr=""/>
          <wp:cNvGraphicFramePr>
            <a:graphicFrameLocks noChangeAspect="1"/>
          </wp:cNvGraphicFramePr>
          <a:graphic>
            <a:graphicData uri="http://schemas.openxmlformats.org/drawingml/2006/picture">
              <pic:pic>
                <pic:nvPicPr>
                  <pic:cNvPr id="2" name="Logo 2" descr=""/>
                  <pic:cNvPicPr>
                    <a:picLocks noChangeAspect="1" noChangeArrowheads="1"/>
                  </pic:cNvPicPr>
                </pic:nvPicPr>
                <pic:blipFill>
                  <a:blip r:embed="rId1"/>
                  <a:stretch>
                    <a:fillRect/>
                  </a:stretch>
                </pic:blipFill>
                <pic:spPr bwMode="auto">
                  <a:xfrm>
                    <a:off x="0" y="0"/>
                    <a:ext cx="828000" cy="828000"/>
                  </a:xfrm>
                  <a:prstGeom prst="rect">
                    <a:avLst/>
                  </a:prstGeom>
                  <a:noFill/>
                </pic:spPr>
              </pic:pic>
            </a:graphicData>
          </a:graphic>
        </wp:anchor>
      </w:drawing>
    </w:r>
    <w:r>
      <w:rPr>
        <w:b/>
        <w:bCs/>
        <w:color w:val="2E7D32"/>
        <w:sz w:val="32"/>
        <w:szCs w:val="32"/>
      </w:rPr>
      <w:t xml:space="preserve">Les Jardins partagés du Moulin</w:t>
    </w:r>
  </w:p>
  <w:p>
    <w:pPr>
      <w:pStyle w:val="En-tte"/>
      <w:jc w:val="right"/>
    </w:pPr>
    <w:r>
      <w:rPr>
        <w:color w:val="595959"/>
        <w:sz w:val="18"/>
        <w:szCs w:val="18"/>
      </w:rPr>
      <w:t xml:space="preserve">Association loi 1901 – 3 chemin du Moulin – 99120 Valmont-sur-Ourse</w:t>
    </w:r>
  </w:p>
  <w:p>
    <w:pPr>
      <w:pStyle w:val="En-tte"/>
      <w:jc w:val="right"/>
    </w:pPr>
    <w:r>
      <w:rPr>
        <w:color w:val="595959"/>
        <w:sz w:val="18"/>
        <w:szCs w:val="18"/>
      </w:rPr>
      <w:t xml:space="preserve">contact@jardins-du-moulin.example.org – 01 99 00 27 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En-tte"/>
      <w:tabs>
        <w:tab w:val="clear" w:pos="4536"/>
        <w:tab w:val="clear" w:pos="9072"/>
        <w:tab w:val="right" w:pos="9356"/>
      </w:tabs>
    </w:pPr>
    <w:r>
      <w:rPr>
        <w:b/>
        <w:bCs/>
        <w:color w:val="2E7D32"/>
        <w:sz w:val="16"/>
        <w:szCs w:val="16"/>
      </w:rPr>
      <w:t xml:space="preserve">Les Jardins partagés du Moulin</w:t>
    </w:r>
    <w:r>
      <w:tab/>
    </w:r>
    <w:r>
      <w:rPr>
        <w:sz w:val="16"/>
        <w:szCs w:val="16"/>
      </w:rPr>
      <w:t xml:space="preserve">Courrier du 9 mars 2026 – page </w:t>
    </w:r>
    <w:r>
      <w:rPr>
        <w:sz w:val="16"/>
        <w:szCs w:val="16"/>
      </w:rPr>
      <w:fldChar w:fldCharType="begin"/>
    </w:r>
    <w:r>
      <w:rPr>
        <w:sz w:val="16"/>
        <w:szCs w:val="16"/>
      </w:rPr>
      <w:instrText xml:space="preserve"> PAGE </w:instrText>
    </w:r>
    <w:r>
      <w:rPr>
        <w:sz w:val="16"/>
        <w:szCs w:val="16"/>
      </w:rPr>
      <w:fldChar w:fldCharType="separate"/>
    </w:r>
    <w:r>
      <w:rPr>
        <w:sz w:val="16"/>
        <w:szCs w:val="16"/>
      </w:rPr>
      <w:t xml:space="preserve">2</w:t>
    </w:r>
    <w:r>
      <w:rPr>
        <w:sz w:val="16"/>
        <w:szCs w:val="1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abstractNum w:abstractNumId="0" w15:restartNumberingAfterBreak="0">
    <w:nsid w:val="1A2B0000"/>
    <w:multiLevelType w:val="hybridMultilevel"/>
    <w:tmpl w:val="5C3D0000"/>
    <w:lvl w:ilvl="0">
      <w:start w:val="1"/>
      <w:numFmt w:val="bullet"/>
      <w:lvlText w:val=""/>
      <w:lvlJc w:val="left"/>
      <w:pPr>
        <w:ind w:left="720" w:hanging="360"/>
      </w:pPr>
      <w:rPr>
        <w:rFonts w:ascii="Wingdings" w:hAnsi="Wingdings" w:hint="default"/>
        <w:color w:val="2E7D32"/>
      </w:rPr>
    </w:lvl>
    <w:lvl w:ilvl="1">
      <w:start w:val="1"/>
      <w:numFmt w:val="bullet"/>
      <w:lvlText w:val="–"/>
      <w:lvlJc w:val="left"/>
      <w:pPr>
        <w:ind w:left="1440" w:hanging="360"/>
      </w:pPr>
      <w:rPr>
        <w:rFonts w:ascii="Calibri" w:hAnsi="Calibri" w:hint="default"/>
        <w:color w:val="2E7D32"/>
      </w:rPr>
    </w:lvl>
    <w:lvl w:ilvl="2">
      <w:start w:val="1"/>
      <w:numFmt w:val="bullet"/>
      <w:lvlText w:val=""/>
      <w:lvlJc w:val="left"/>
      <w:pPr>
        <w:ind w:left="2160" w:hanging="360"/>
      </w:pPr>
      <w:rPr>
        <w:rFonts w:ascii="Wingdings" w:hAnsi="Wingdings" w:hint="default"/>
        <w:color w:val="2E7D32"/>
      </w:rPr>
    </w:lvl>
    <w:lvl w:ilvl="3">
      <w:start w:val="1"/>
      <w:numFmt w:val="bullet"/>
      <w:lvlText w:val=""/>
      <w:lvlJc w:val="left"/>
      <w:pPr>
        <w:ind w:left="2880" w:hanging="360"/>
      </w:pPr>
      <w:rPr>
        <w:rFonts w:ascii="Wingdings" w:hAnsi="Wingdings" w:hint="default"/>
        <w:color w:val="2E7D32"/>
      </w:rPr>
    </w:lvl>
    <w:lvl w:ilvl="4">
      <w:start w:val="1"/>
      <w:numFmt w:val="bullet"/>
      <w:lvlText w:val="–"/>
      <w:lvlJc w:val="left"/>
      <w:pPr>
        <w:ind w:left="3600" w:hanging="360"/>
      </w:pPr>
      <w:rPr>
        <w:rFonts w:ascii="Calibri" w:hAnsi="Calibri" w:hint="default"/>
        <w:color w:val="2E7D32"/>
      </w:rPr>
    </w:lvl>
    <w:lvl w:ilvl="5">
      <w:start w:val="1"/>
      <w:numFmt w:val="bullet"/>
      <w:lvlText w:val=""/>
      <w:lvlJc w:val="left"/>
      <w:pPr>
        <w:ind w:left="4320" w:hanging="360"/>
      </w:pPr>
      <w:rPr>
        <w:rFonts w:ascii="Wingdings" w:hAnsi="Wingdings" w:hint="default"/>
        <w:color w:val="2E7D32"/>
      </w:rPr>
    </w:lvl>
    <w:lvl w:ilvl="6">
      <w:start w:val="1"/>
      <w:numFmt w:val="bullet"/>
      <w:lvlText w:val=""/>
      <w:lvlJc w:val="left"/>
      <w:pPr>
        <w:ind w:left="5040" w:hanging="360"/>
      </w:pPr>
      <w:rPr>
        <w:rFonts w:ascii="Wingdings" w:hAnsi="Wingdings" w:hint="default"/>
        <w:color w:val="2E7D32"/>
      </w:rPr>
    </w:lvl>
    <w:lvl w:ilvl="7">
      <w:start w:val="1"/>
      <w:numFmt w:val="bullet"/>
      <w:lvlText w:val="–"/>
      <w:lvlJc w:val="left"/>
      <w:pPr>
        <w:ind w:left="5760" w:hanging="360"/>
      </w:pPr>
      <w:rPr>
        <w:rFonts w:ascii="Calibri" w:hAnsi="Calibri" w:hint="default"/>
        <w:color w:val="2E7D32"/>
      </w:rPr>
    </w:lvl>
    <w:lvl w:ilvl="8">
      <w:start w:val="1"/>
      <w:numFmt w:val="bullet"/>
      <w:lvlText w:val=""/>
      <w:lvlJc w:val="left"/>
      <w:pPr>
        <w:ind w:left="6480" w:hanging="360"/>
      </w:pPr>
      <w:rPr>
        <w:rFonts w:ascii="Wingdings" w:hAnsi="Wingdings" w:hint="default"/>
        <w:color w:val="2E7D32"/>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docDefaults>
    <w:rPrDefault>
      <w:rPr>
        <w:rFonts w:asciiTheme="minorHAnsi" w:eastAsiaTheme="minorHAnsi" w:hAnsiTheme="minorHAnsi" w:cstheme="minorBidi"/>
        <w:kern w:val="2"/>
        <w:sz w:val="22"/>
        <w:szCs w:val="22"/>
        <w:lang w:val="fr-F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Title" w:uiPriority="10" w:qFormat="1"/>
    <w:lsdException w:name="Table Grid" w:uiPriority="39"/>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1">
    <w:name w:val="heading 1"/>
    <w:basedOn w:val="Normal"/>
    <w:next w:val="Normal"/>
    <w:link w:val="Titre1Car"/>
    <w:uiPriority w:val="9"/>
    <w:qFormat/>
    <w:pPr>
      <w:keepNext/>
      <w:keepLines/>
      <w:spacing w:before="240" w:after="0"/>
      <w:outlineLvl w:val="0"/>
    </w:pPr>
    <w:rPr>
      <w:rFonts w:asciiTheme="majorHAnsi" w:hAnsiTheme="majorHAnsi" w:eastAsiaTheme="majorEastAsia" w:cstheme="majorBidi"/>
      <w:color w:val="2F5496"/>
      <w:sz w:val="32"/>
      <w:szCs w:val="32"/>
    </w:rPr>
  </w:style>
  <w:style w:type="character" w:styleId="Titre1Car">
    <w:name w:val="Titre 1 Car"/>
    <w:basedOn w:val="Policepardfaut"/>
    <w:link w:val="Titre1"/>
    <w:uiPriority w:val="9"/>
    <w:rPr>
      <w:rFonts w:asciiTheme="majorHAnsi" w:hAnsiTheme="majorHAnsi" w:eastAsiaTheme="majorEastAsia" w:cstheme="majorBidi"/>
      <w:color w:val="2F5496"/>
      <w:sz w:val="32"/>
      <w:szCs w:val="32"/>
    </w:rPr>
  </w:style>
  <w:style w:type="paragraph" w:styleId="Titre2">
    <w:name w:val="heading 2"/>
    <w:basedOn w:val="Normal"/>
    <w:next w:val="Normal"/>
    <w:link w:val="Titre2Car"/>
    <w:uiPriority w:val="9"/>
    <w:qFormat/>
    <w:pPr>
      <w:keepNext/>
      <w:keepLines/>
      <w:spacing w:before="40" w:after="0"/>
      <w:outlineLvl w:val="1"/>
    </w:pPr>
    <w:rPr>
      <w:rFonts w:asciiTheme="majorHAnsi" w:hAnsiTheme="majorHAnsi" w:eastAsiaTheme="majorEastAsia" w:cstheme="majorBidi"/>
      <w:color w:val="2F5496"/>
      <w:sz w:val="26"/>
      <w:szCs w:val="26"/>
    </w:rPr>
  </w:style>
  <w:style w:type="character" w:styleId="Titre2Car">
    <w:name w:val="Titre 2 Car"/>
    <w:basedOn w:val="Policepardfaut"/>
    <w:link w:val="Titre2"/>
    <w:uiPriority w:val="9"/>
    <w:rPr>
      <w:rFonts w:asciiTheme="majorHAnsi" w:hAnsiTheme="majorHAnsi" w:eastAsiaTheme="majorEastAsia" w:cstheme="majorBidi"/>
      <w:color w:val="2F5496"/>
      <w:sz w:val="26"/>
      <w:szCs w:val="26"/>
    </w:rPr>
  </w:style>
  <w:style w:type="paragraph" w:styleId="Titre3">
    <w:name w:val="heading 3"/>
    <w:basedOn w:val="Normal"/>
    <w:next w:val="Normal"/>
    <w:link w:val="Titre3Car"/>
    <w:uiPriority w:val="9"/>
    <w:qFormat/>
    <w:pPr>
      <w:keepNext/>
      <w:keepLines/>
      <w:spacing w:before="40" w:after="0"/>
      <w:outlineLvl w:val="2"/>
    </w:pPr>
    <w:rPr>
      <w:rFonts w:asciiTheme="majorHAnsi" w:hAnsiTheme="majorHAnsi" w:eastAsiaTheme="majorEastAsia" w:cstheme="majorBidi"/>
      <w:color w:val="1F3763"/>
      <w:sz w:val="24"/>
      <w:szCs w:val="24"/>
    </w:rPr>
  </w:style>
  <w:style w:type="character" w:styleId="Titre3Car">
    <w:name w:val="Titre 3 Car"/>
    <w:basedOn w:val="Policepardfaut"/>
    <w:link w:val="Titre3"/>
    <w:uiPriority w:val="9"/>
    <w:rPr>
      <w:rFonts w:asciiTheme="majorHAnsi" w:hAnsiTheme="majorHAnsi" w:eastAsiaTheme="majorEastAsia" w:cstheme="majorBidi"/>
      <w:color w:val="1F3763"/>
      <w:sz w:val="24"/>
      <w:szCs w:val="24"/>
    </w:rPr>
  </w:style>
  <w:style w:type="paragraph" w:styleId="Titre">
    <w:name w:val="Title"/>
    <w:basedOn w:val="Normal"/>
    <w:next w:val="Normal"/>
    <w:link w:val="TitreCar"/>
    <w:uiPriority w:val="10"/>
    <w:qFormat/>
    <w:pPr>
      <w:spacing w:after="0" w:line="240" w:lineRule="auto"/>
      <w:contextualSpacing/>
    </w:pPr>
    <w:rPr>
      <w:rFonts w:asciiTheme="majorHAnsi" w:hAnsiTheme="majorHAnsi" w:eastAsiaTheme="majorEastAsia" w:cstheme="majorBidi"/>
      <w:color w:val="000000"/>
      <w:spacing w:val="-10"/>
      <w:kern w:val="28"/>
      <w:sz w:val="56"/>
      <w:spacing w:val="-10"/>
      <w:kern w:val="28"/>
      <w:szCs w:val="56"/>
    </w:rPr>
  </w:style>
  <w:style w:type="character" w:styleId="TitreCar">
    <w:name w:val="Titre Car"/>
    <w:basedOn w:val="Policepardfaut"/>
    <w:link w:val="Titre"/>
    <w:uiPriority w:val="10"/>
    <w:rPr>
      <w:rFonts w:asciiTheme="majorHAnsi" w:hAnsiTheme="majorHAnsi" w:eastAsiaTheme="majorEastAsia" w:cstheme="majorBidi"/>
      <w:color w:val="000000"/>
      <w:spacing w:val="-10"/>
      <w:kern w:val="28"/>
      <w:sz w:val="56"/>
      <w:spacing w:val="-10"/>
      <w:kern w:val="28"/>
      <w:szCs w:val="56"/>
    </w:rPr>
  </w:style>
  <w:style w:type="paragraph" w:styleId="Sous-titre">
    <w:name w:val="Subtitle"/>
    <w:basedOn w:val="Normal"/>
    <w:next w:val="Normal"/>
    <w:uiPriority w:val="11"/>
    <w:qFormat/>
    <w:pPr>
      <w:numPr>
        <w:ilvl w:val="1"/>
      </w:numPr>
    </w:pPr>
    <w:rPr>
      <w:color w:val="5A5A5A"/>
      <w:spacing w:val="15"/>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after="0" w:line="240" w:lineRule="auto"/>
    </w:pPr>
  </w:style>
  <w:style w:type="paragraph" w:styleId="En-tte">
    <w:name w:val="header"/>
    <w:basedOn w:val="Normal"/>
    <w:link w:val="En-tteCar"/>
    <w:uiPriority w:val="99"/>
    <w:semiHidden/>
    <w:unhideWhenUsed/>
    <w:pPr>
      <w:tabs>
        <w:tab w:val="center" w:pos="4536"/>
        <w:tab w:val="right" w:pos="9072"/>
      </w:tabs>
      <w:spacing w:after="0" w:line="240" w:lineRule="auto"/>
    </w:pPr>
  </w:style>
  <w:style w:type="character" w:styleId="En-tteCar">
    <w:name w:val="En-tête Car"/>
    <w:basedOn w:val="Policepardfaut"/>
    <w:link w:val="En-tte"/>
    <w:uiPriority w:val="99"/>
  </w:style>
  <w:style w:type="paragraph" w:styleId="Pieddepage">
    <w:name w:val="footer"/>
    <w:basedOn w:val="Normal"/>
    <w:link w:val="PieddepageCar"/>
    <w:uiPriority w:val="99"/>
    <w:semiHidden/>
    <w:unhideWhenUsed/>
    <w:pPr>
      <w:tabs>
        <w:tab w:val="center" w:pos="4536"/>
        <w:tab w:val="right" w:pos="9072"/>
      </w:tabs>
      <w:spacing w:after="0" w:line="240" w:lineRule="auto"/>
    </w:pPr>
  </w:style>
  <w:style w:type="character"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color w:val="44546A"/>
      <w:sz w:val="18"/>
      <w:szCs w:val="18"/>
    </w:rPr>
  </w:style>
  <w:style w:type="paragraph" w:styleId="TM1">
    <w:name w:val="toc 1"/>
    <w:basedOn w:val="Normal"/>
    <w:next w:val="Normal"/>
    <w:uiPriority w:val="39"/>
    <w:semiHidden/>
    <w:unhideWhenUsed/>
    <w:pPr>
      <w:tabs>
        <w:tab w:val="right" w:leader="dot" w:pos="9062"/>
      </w:tabs>
      <w:spacing w:after="100"/>
    </w:pPr>
  </w:style>
  <w:style w:type="paragraph" w:styleId="TM2">
    <w:name w:val="toc 2"/>
    <w:basedOn w:val="Normal"/>
    <w:next w:val="Normal"/>
    <w:uiPriority w:val="39"/>
    <w:semiHidden/>
    <w:unhideWhenUsed/>
    <w:pPr>
      <w:tabs>
        <w:tab w:val="right" w:leader="dot" w:pos="9062"/>
      </w:tabs>
      <w:spacing w:after="100"/>
      <w:ind w:left="220"/>
    </w:pPr>
  </w:style>
  <w:style w:type="paragraph" w:styleId="TM3">
    <w:name w:val="toc 3"/>
    <w:basedOn w:val="Normal"/>
    <w:next w:val="Normal"/>
    <w:uiPriority w:val="39"/>
    <w:semiHidden/>
    <w:unhideWhenUsed/>
    <w:pPr>
      <w:tabs>
        <w:tab w:val="right" w:leader="dot" w:pos="9062"/>
      </w:tabs>
      <w:spacing w:after="100"/>
      <w:ind w:left="440"/>
    </w:pPr>
  </w:style>
  <w:style w:type="paragraph" w:styleId="Tabledesillustrations">
    <w:name w:val="table of figures"/>
    <w:basedOn w:val="Normal"/>
    <w:next w:val="Normal"/>
    <w:uiPriority w:val="99"/>
    <w:semiHidden/>
    <w:unhideWhenUsed/>
    <w:pPr>
      <w:spacing w:after="0"/>
    </w:pPr>
  </w:style>
  <w:style w:type="paragraph" w:styleId="En-ttedetabledesmatires">
    <w:name w:val="TOC Heading"/>
    <w:basedOn w:val="Titre1"/>
    <w:next w:val="Normal"/>
    <w:uiPriority w:val="39"/>
    <w:semiHidden/>
    <w:unhideWhenUsed/>
    <w:qFormat/>
    <w:pPr>
      <w:numPr>
        <w:numId w:val="0"/>
      </w:numPr>
      <w:outlineLvl w:val="9"/>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NotedebasdepageCar">
    <w:name w:val="Note de bas de page Car"/>
    <w:basedOn w:val="Policepardfaut"/>
    <w:link w:val="Notedebasdepage"/>
    <w:uiPriority w:val="99"/>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styleId="NotedefinCar">
    <w:name w:val="Note de fin Car"/>
    <w:basedOn w:val="Policepardfaut"/>
    <w:link w:val="Notedefin"/>
    <w:uiPriority w:val="99"/>
    <w:rPr>
      <w:sz w:val="20"/>
      <w:szCs w:val="20"/>
    </w:rPr>
  </w:style>
  <w:style w:type="character" w:styleId="Appeldenotedefin">
    <w:name w:val="endnote reference"/>
    <w:basedOn w:val="Policepardfaut"/>
    <w:uiPriority w:val="99"/>
    <w:semiHidden/>
    <w:unhideWhenUsed/>
    <w:rPr>
      <w:vertAlign w:val="superscript"/>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name w:val="Commentaire Car"/>
    <w:basedOn w:val="Policepardfaut"/>
    <w:link w:val="Commentaire"/>
    <w:uiPriority w:val="99"/>
    <w:rPr>
      <w:sz w:val="20"/>
      <w:szCs w:val="20"/>
    </w:rPr>
  </w:style>
  <w:style w:type="character" w:styleId="Lienhypertexte">
    <w:name w:val="Hyperlink"/>
    <w:basedOn w:val="Policepardfaut"/>
    <w:uiPriority w:val="99"/>
    <w:semiHidden/>
    <w:unhideWhenUsed/>
    <w:rPr>
      <w:color w:val="0563C1" w:themeColor="hyperlink"/>
      <w:u w:val="single"/>
    </w:rPr>
  </w:style>
  <w:style w:type="character" w:styleId="Textedelespacerserv">
    <w:name w:val="Placeholder Text"/>
    <w:basedOn w:val="Policepardfaut"/>
    <w:uiPriority w:val="99"/>
    <w:semiHidden/>
    <w:unhideWhenUsed/>
    <w:rPr>
      <w:color w:val="808080"/>
    </w:rPr>
  </w:style>
  <w:style w:type="character" w:styleId="lev">
    <w:name w:val="Strong"/>
    <w:basedOn w:val="Policepardfaut"/>
    <w:uiPriority w:val="22"/>
    <w:qFormat/>
    <w:rPr>
      <w:b/>
      <w:bCs/>
    </w:rPr>
  </w:style>
  <w:style w:type="paragraph" w:styleId="Citation">
    <w:name w:val="Quote"/>
    <w:basedOn w:val="Normal"/>
    <w:next w:val="Normal"/>
    <w:uiPriority w:val="29"/>
    <w:qFormat/>
    <w:pPr>
      <w:spacing w:before="200" w:after="160"/>
      <w:ind w:left="864" w:right="864"/>
      <w:jc w:val="center"/>
    </w:pPr>
    <w:rPr>
      <w:i/>
      <w:iCs/>
      <w:color w:val="404040"/>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band1Horz">
      <w:tblPr/>
      <w:tcPr>
        <w:shd w:val="clear" w:color="auto" w:fill="D9E2F3"/>
      </w:tcPr>
    </w:tblStylePr>
  </w:style>
  <w:style w:type="table" w:styleId="Tableaulistelgre-Accentuation2">
    <w:name w:val="List Table 2 Accent 2"/>
    <w:basedOn w:val="TableauNormal"/>
    <w:uiPriority w:val="47"/>
    <w:pPr>
      <w:spacing w:after="0" w:line="240" w:lineRule="auto"/>
    </w:pPr>
    <w:tblPr>
      <w:tblStyleRowBandSize w:val="1"/>
      <w:tblBorders>
        <w:top w:val="single" w:sz="4" w:space="0" w:color="F4B083"/>
        <w:bottom w:val="single" w:sz="4" w:space="0" w:color="F4B083"/>
        <w:insideH w:val="single" w:sz="4" w:space="0" w:color="F4B083"/>
      </w:tblBorders>
    </w:tblPr>
    <w:tblStylePr w:type="firstRow">
      <w:rPr>
        <w:b/>
        <w:bCs/>
      </w:rPr>
    </w:tblStylePr>
    <w:tblStylePr w:type="band1Horz">
      <w:tblPr/>
      <w:tcPr>
        <w:shd w:val="clear" w:color="auto" w:fill="FBE4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4"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472C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 demande de prêt de salle</dc:title>
  <dc:subject>Lettre à en-tête</dc:subject>
  <dc:creator>Corpus provisoire ElixirOffice (contenu fictif)</dc:creator>
  <cp:keywords>lettre; en-tête; Aptos</cp:keywords>
  <dc:description>Document genere - corpus provisoire, a remplacer par les documents reels.</dc:description>
  <cp:lastModifiedBy>Corpus provisoire ElixirOffice</cp:lastModifiedBy>
  <cp:revision>3</cp:revision>
  <dcterms:created xsi:type="dcterms:W3CDTF">2026-03-02T09:00:00Z</dcterms:created>
  <dcterms:modified xsi:type="dcterms:W3CDTF">2026-03-02T09:00:00Z</dcterms:modified>
  <cp:category/>
  <dc:language>fr-FR</dc:language>
  <cp:lastPrinted>2026-03-02T09:00:00Z</cp:lastPrinted>
</cp:coreProperties>
</file>