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p>
      <w:pPr>
        <w:pStyle w:val="Titre"/>
      </w:pPr>
      <w:r>
        <w:rPr>
          <w:spacing w:val="40"/>
        </w:rPr>
        <w:t xml:space="preserve">Le petit renard et la lune</w:t>
      </w:r>
    </w:p>
    <w:p>
      <w:r>
        <w:rPr>
          <w:rFonts w:ascii="Andika" w:hAnsi="Andika" w:eastAsia="Andika" w:cs="Andika"/>
          <w:i/>
          <w:iCs/>
          <w:color w:val="595959"/>
          <w:sz w:val="24"/>
          <w:szCs w:val="24"/>
        </w:rPr>
        <w:t xml:space="preserve">Lis le texte. Les syllabes sont en couleur pour t’aider.</w:t>
      </w:r>
    </w:p>
    <w:p>
      <w:pPr>
        <w:spacing w:after="200"/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1800000" cy="1800000"/>
            <wp:effectExtent l="0" t="0" r="0" b="0"/>
            <wp:wrapSquare wrapText="right"/>
            <wp:docPr id="1" name="Illustration 1" descr="Paysage de forêt la nui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Illustration 1" descr="Paysage de forêt la nuit"/>
                    <pic:cNvPicPr>
                      <a:picLocks noChangeAspect="1" noChangeArrowheads="1"/>
                    </pic:cNvPicPr>
                  </pic:nvPicPr>
                  <pic:blipFill>
                    <a:blip r:embed="rId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  <a:noFill/>
                    <a:ln w="25400">
                      <a:solidFill>
                        <a:srgbClr val="7030A0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color w:val="C00000"/>
          <w:spacing w:val="20"/>
        </w:rPr>
        <w:t xml:space="preserve">Il</w:t>
      </w:r>
      <w:r>
        <w:rPr>
          <w:spacing w:val="20"/>
        </w:rPr>
        <w:t xml:space="preserve"> </w:t>
      </w:r>
      <w:r>
        <w:rPr>
          <w:color w:val="0070C0"/>
          <w:spacing w:val="20"/>
        </w:rPr>
        <w:t xml:space="preserve">é</w:t>
      </w:r>
      <w:r>
        <w:rPr>
          <w:color w:val="C00000"/>
          <w:spacing w:val="20"/>
        </w:rPr>
        <w:t xml:space="preserve">tait</w:t>
      </w:r>
      <w:r>
        <w:rPr>
          <w:spacing w:val="20"/>
        </w:rPr>
        <w:t xml:space="preserve"> </w:t>
      </w:r>
      <w:r>
        <w:rPr>
          <w:color w:val="0070C0"/>
          <w:spacing w:val="20"/>
        </w:rPr>
        <w:t xml:space="preserve">u</w:t>
      </w:r>
      <w:r>
        <w:rPr>
          <w:color w:val="C00000"/>
          <w:spacing w:val="20"/>
        </w:rPr>
        <w:t xml:space="preserve">ne</w:t>
      </w:r>
      <w:r>
        <w:rPr>
          <w:spacing w:val="20"/>
        </w:rPr>
        <w:t xml:space="preserve"> </w:t>
      </w:r>
      <w:r>
        <w:rPr>
          <w:color w:val="0070C0"/>
          <w:spacing w:val="20"/>
        </w:rPr>
        <w:t xml:space="preserve">fois</w:t>
      </w:r>
      <w:r>
        <w:rPr>
          <w:spacing w:val="20"/>
        </w:rPr>
        <w:t xml:space="preserve"> </w:t>
      </w:r>
      <w:r>
        <w:rPr>
          <w:color w:val="C00000"/>
          <w:spacing w:val="20"/>
        </w:rPr>
        <w:t xml:space="preserve">un</w:t>
      </w:r>
      <w:r>
        <w:rPr>
          <w:spacing w:val="20"/>
        </w:rPr>
        <w:t xml:space="preserve"> </w:t>
      </w:r>
      <w:r>
        <w:rPr>
          <w:color w:val="0070C0"/>
          <w:spacing w:val="20"/>
        </w:rPr>
        <w:t xml:space="preserve">pe</w:t>
      </w:r>
      <w:r>
        <w:rPr>
          <w:color w:val="C00000"/>
          <w:spacing w:val="20"/>
        </w:rPr>
        <w:t xml:space="preserve">tit</w:t>
      </w:r>
      <w:r>
        <w:rPr>
          <w:spacing w:val="20"/>
        </w:rPr>
        <w:t xml:space="preserve"> </w:t>
      </w:r>
      <w:r>
        <w:rPr>
          <w:color w:val="0070C0"/>
          <w:spacing w:val="20"/>
        </w:rPr>
        <w:t xml:space="preserve">re</w:t>
      </w:r>
      <w:r>
        <w:rPr>
          <w:color w:val="C00000"/>
          <w:spacing w:val="20"/>
        </w:rPr>
        <w:t xml:space="preserve">nard</w:t>
      </w:r>
      <w:r>
        <w:rPr>
          <w:spacing w:val="20"/>
        </w:rPr>
        <w:t xml:space="preserve"> </w:t>
      </w:r>
      <w:r>
        <w:rPr>
          <w:color w:val="0070C0"/>
          <w:spacing w:val="20"/>
        </w:rPr>
        <w:t xml:space="preserve">qui</w:t>
      </w:r>
      <w:r>
        <w:rPr>
          <w:spacing w:val="20"/>
        </w:rPr>
        <w:t xml:space="preserve"> </w:t>
      </w:r>
      <w:r>
        <w:rPr>
          <w:color w:val="C00000"/>
          <w:spacing w:val="20"/>
        </w:rPr>
        <w:t xml:space="preserve">s’ap</w:t>
      </w:r>
      <w:r>
        <w:rPr>
          <w:color w:val="0070C0"/>
          <w:spacing w:val="20"/>
        </w:rPr>
        <w:t xml:space="preserve">pe</w:t>
      </w:r>
      <w:r>
        <w:rPr>
          <w:color w:val="C00000"/>
          <w:spacing w:val="20"/>
        </w:rPr>
        <w:t xml:space="preserve">lait</w:t>
      </w:r>
      <w:r>
        <w:rPr>
          <w:spacing w:val="20"/>
        </w:rPr>
        <w:t xml:space="preserve"> </w:t>
      </w:r>
      <w:r>
        <w:rPr>
          <w:color w:val="0070C0"/>
          <w:spacing w:val="20"/>
        </w:rPr>
        <w:t xml:space="preserve">Fi</w:t>
      </w:r>
      <w:r>
        <w:rPr>
          <w:color w:val="C00000"/>
          <w:spacing w:val="20"/>
        </w:rPr>
        <w:t xml:space="preserve">lou.</w:t>
      </w:r>
      <w:r>
        <w:rPr>
          <w:spacing w:val="20"/>
        </w:rPr>
        <w:t xml:space="preserve"> </w:t>
      </w:r>
      <w:r>
        <w:rPr>
          <w:color w:val="0070C0"/>
          <w:spacing w:val="20"/>
        </w:rPr>
        <w:t xml:space="preserve">Cha</w:t>
      </w:r>
      <w:r>
        <w:rPr>
          <w:color w:val="C00000"/>
          <w:spacing w:val="20"/>
        </w:rPr>
        <w:t xml:space="preserve">que</w:t>
      </w:r>
      <w:r>
        <w:rPr>
          <w:spacing w:val="20"/>
        </w:rPr>
        <w:t xml:space="preserve"> </w:t>
      </w:r>
      <w:r>
        <w:rPr>
          <w:color w:val="0070C0"/>
          <w:spacing w:val="20"/>
        </w:rPr>
        <w:t xml:space="preserve">soir,</w:t>
      </w:r>
      <w:r>
        <w:rPr>
          <w:spacing w:val="20"/>
        </w:rPr>
        <w:t xml:space="preserve"> </w:t>
      </w:r>
      <w:r>
        <w:rPr>
          <w:color w:val="C00000"/>
          <w:spacing w:val="20"/>
        </w:rPr>
        <w:t xml:space="preserve">il</w:t>
      </w:r>
      <w:r>
        <w:rPr>
          <w:spacing w:val="20"/>
        </w:rPr>
        <w:t xml:space="preserve"> </w:t>
      </w:r>
      <w:r>
        <w:rPr>
          <w:color w:val="0070C0"/>
          <w:spacing w:val="20"/>
        </w:rPr>
        <w:t xml:space="preserve">re</w:t>
      </w:r>
      <w:r>
        <w:rPr>
          <w:color w:val="C00000"/>
          <w:spacing w:val="20"/>
        </w:rPr>
        <w:t xml:space="preserve">gar</w:t>
      </w:r>
      <w:r>
        <w:rPr>
          <w:color w:val="0070C0"/>
          <w:spacing w:val="20"/>
        </w:rPr>
        <w:t xml:space="preserve">dait</w:t>
      </w:r>
      <w:r>
        <w:rPr>
          <w:spacing w:val="20"/>
        </w:rPr>
        <w:t xml:space="preserve"> </w:t>
      </w:r>
      <w:r>
        <w:rPr>
          <w:color w:val="C00000"/>
          <w:spacing w:val="20"/>
        </w:rPr>
        <w:t xml:space="preserve">la</w:t>
      </w:r>
      <w:r>
        <w:rPr>
          <w:spacing w:val="20"/>
        </w:rPr>
        <w:t xml:space="preserve"> </w:t>
      </w:r>
      <w:r>
        <w:rPr>
          <w:color w:val="0070C0"/>
          <w:spacing w:val="20"/>
        </w:rPr>
        <w:t xml:space="preserve">lu</w:t>
      </w:r>
      <w:r>
        <w:rPr>
          <w:color w:val="C00000"/>
          <w:spacing w:val="20"/>
        </w:rPr>
        <w:t xml:space="preserve">ne</w:t>
      </w:r>
      <w:r>
        <w:rPr>
          <w:spacing w:val="20"/>
        </w:rPr>
        <w:t xml:space="preserve"> </w:t>
      </w:r>
      <w:r>
        <w:rPr>
          <w:color w:val="0070C0"/>
          <w:spacing w:val="20"/>
        </w:rPr>
        <w:t xml:space="preserve">bril</w:t>
      </w:r>
      <w:r>
        <w:rPr>
          <w:color w:val="C00000"/>
          <w:spacing w:val="20"/>
        </w:rPr>
        <w:t xml:space="preserve">ler</w:t>
      </w:r>
      <w:r>
        <w:rPr>
          <w:spacing w:val="20"/>
        </w:rPr>
        <w:t xml:space="preserve"> </w:t>
      </w:r>
      <w:r>
        <w:rPr>
          <w:color w:val="0070C0"/>
          <w:spacing w:val="20"/>
        </w:rPr>
        <w:t xml:space="preserve">au-</w:t>
      </w:r>
      <w:r>
        <w:rPr>
          <w:color w:val="C00000"/>
          <w:spacing w:val="20"/>
        </w:rPr>
        <w:t xml:space="preserve">des</w:t>
      </w:r>
      <w:r>
        <w:rPr>
          <w:color w:val="0070C0"/>
          <w:spacing w:val="20"/>
        </w:rPr>
        <w:t xml:space="preserve">sus</w:t>
      </w:r>
      <w:r>
        <w:rPr>
          <w:spacing w:val="20"/>
        </w:rPr>
        <w:t xml:space="preserve"> </w:t>
      </w:r>
      <w:r>
        <w:rPr>
          <w:color w:val="C00000"/>
          <w:spacing w:val="20"/>
        </w:rPr>
        <w:t xml:space="preserve">de</w:t>
      </w:r>
      <w:r>
        <w:rPr>
          <w:spacing w:val="20"/>
        </w:rPr>
        <w:t xml:space="preserve"> </w:t>
      </w:r>
      <w:r>
        <w:rPr>
          <w:color w:val="0070C0"/>
          <w:spacing w:val="20"/>
        </w:rPr>
        <w:t xml:space="preserve">la</w:t>
      </w:r>
      <w:r>
        <w:rPr>
          <w:spacing w:val="20"/>
        </w:rPr>
        <w:t xml:space="preserve"> </w:t>
      </w:r>
      <w:r>
        <w:rPr>
          <w:color w:val="C00000"/>
          <w:spacing w:val="20"/>
        </w:rPr>
        <w:t xml:space="preserve">fo</w:t>
      </w:r>
      <w:r>
        <w:rPr>
          <w:color w:val="0070C0"/>
          <w:spacing w:val="20"/>
        </w:rPr>
        <w:t xml:space="preserve">rêt.</w:t>
      </w:r>
      <w:r>
        <w:rPr>
          <w:spacing w:val="20"/>
        </w:rPr>
        <w:t xml:space="preserve"> </w:t>
      </w:r>
    </w:p>
    <w:p>
      <w:r>
        <w:rPr>
          <w:spacing w:val="20"/>
        </w:rPr>
        <w:t xml:space="preserve">Une nuit, la lune sembla toute petite, comme un ongle. Filou eut très peur : « La lune est malade ! Elle va disparaître ! »</w:t>
      </w:r>
    </w:p>
    <w:p>
      <w:r>
        <w:rPr>
          <w:spacing w:val="20"/>
        </w:rPr>
        <w:t xml:space="preserve">Il courut voir la vieille chouette, qui savait tout. La chouette ouvrit un œil et dit : « Ne t’inquiète pas. La lune ne disparaît pas. Chaque nuit, elle change de forme. Attends, et tu verras. »</w:t>
      </w:r>
    </w:p>
    <w:p>
      <w:r>
        <w:rPr>
          <w:spacing w:val="20"/>
        </w:rPr>
        <w:t xml:space="preserve">Filou attendit. Nuit après nuit, la lune devint plus ronde. Un soir, elle fut énorme et toute blanche. Filou dansa de joie au milieu de la clairière.</w:t>
      </w:r>
    </w:p>
    <w:p>
      <w:pPr>
        <w:pBdr>
          <w:top w:val="single" w:sz="12" w:space="6" w:color="7030A0"/>
          <w:left w:val="single" w:sz="12" w:space="6" w:color="7030A0"/>
          <w:bottom w:val="single" w:sz="12" w:space="6" w:color="7030A0"/>
          <w:right w:val="single" w:sz="12" w:space="6" w:color="7030A0"/>
        </w:pBdr>
        <w:spacing w:before="200"/>
      </w:pPr>
      <w:r>
        <w:rPr>
          <w:b/>
          <w:bCs/>
          <w:spacing w:val="20"/>
        </w:rPr>
        <w:t xml:space="preserve">Mots outils :</w:t>
      </w:r>
      <w:r>
        <w:rPr>
          <w:spacing w:val="20"/>
        </w:rPr>
        <w:t xml:space="preserve"> </w:t>
      </w:r>
      <w:r>
        <w:rPr>
          <w:b/>
          <w:bCs/>
          <w:color w:val="7030A0"/>
          <w:spacing w:val="30"/>
          <w:highlight w:val="lightGray"/>
        </w:rPr>
        <w:t xml:space="preserve">qui   –   chaque   –   comme   –   très   –   après</w:t>
      </w:r>
    </w:p>
    <w:p>
      <w:pPr>
        <w:spacing w:after="0"/>
        <w:sectPr>
          <w:pgSz w:w="11906" w:h="16838"/>
          <w:pgMar w:top="1134" w:right="1134" w:bottom="1134" w:left="1134" w:header="567" w:footer="567" w:gutter="0"/>
          <w:cols w:space="708"/>
          <w:docGrid w:linePitch="360"/>
        </w:sectPr>
      </w:pPr>
    </w:p>
    <w:p>
      <w:pPr>
        <w:pStyle w:val="Titre1"/>
      </w:pPr>
      <w:r>
        <w:t xml:space="preserve">Le vocabulaire</w:t>
      </w:r>
    </w:p>
    <w:p>
      <w:pPr>
        <w:spacing w:after="0"/>
        <w:sectPr>
          <w:type w:val="nextPage"/>
          <w:pgSz w:w="11906" w:h="16838"/>
          <w:pgMar w:top="1134" w:right="1134" w:bottom="1134" w:left="1134" w:header="567" w:footer="567" w:gutter="0"/>
          <w:cols w:space="708"/>
          <w:docGrid w:linePitch="360"/>
        </w:sectPr>
      </w:pPr>
    </w:p>
    <w:p>
      <w:pPr>
        <w:keepNext/>
        <w:spacing w:after="0"/>
      </w:pPr>
      <w:r>
        <w:rPr>
          <w:b/>
          <w:bCs/>
          <w:color w:val="C00000"/>
          <w:spacing w:val="20"/>
        </w:rPr>
        <w:t xml:space="preserve">une clairière</w:t>
      </w:r>
    </w:p>
    <w:p>
      <w:pPr>
        <w:spacing w:after="160"/>
      </w:pPr>
      <w:r>
        <w:rPr>
          <w:spacing w:val="20"/>
          <w:sz w:val="24"/>
          <w:szCs w:val="24"/>
        </w:rPr>
        <w:t xml:space="preserve">un endroit sans arbres au milieu de la forêt</w:t>
      </w:r>
    </w:p>
    <w:p>
      <w:pPr>
        <w:keepNext/>
        <w:spacing w:after="0"/>
      </w:pPr>
      <w:r>
        <w:rPr>
          <w:b/>
          <w:bCs/>
          <w:color w:val="C00000"/>
          <w:spacing w:val="20"/>
        </w:rPr>
        <w:t xml:space="preserve">une chouette</w:t>
      </w:r>
    </w:p>
    <w:p>
      <w:pPr>
        <w:spacing w:after="160"/>
      </w:pPr>
      <w:r>
        <w:rPr>
          <w:spacing w:val="20"/>
          <w:sz w:val="24"/>
          <w:szCs w:val="24"/>
        </w:rPr>
        <w:t xml:space="preserve">un oiseau de nuit aux grands yeux</w:t>
      </w:r>
    </w:p>
    <w:p>
      <w:pPr>
        <w:keepNext/>
        <w:spacing w:after="0"/>
      </w:pPr>
      <w:r>
        <w:rPr>
          <w:b/>
          <w:bCs/>
          <w:color w:val="C00000"/>
          <w:spacing w:val="20"/>
        </w:rPr>
        <w:t xml:space="preserve">disparaître</w:t>
      </w:r>
    </w:p>
    <w:p>
      <w:pPr>
        <w:spacing w:after="160"/>
      </w:pPr>
      <w:r>
        <w:rPr>
          <w:spacing w:val="20"/>
          <w:sz w:val="24"/>
          <w:szCs w:val="24"/>
        </w:rPr>
        <w:t xml:space="preserve">ne plus se voir</w:t>
      </w:r>
    </w:p>
    <w:p>
      <w:pPr>
        <w:keepNext/>
        <w:spacing w:after="0"/>
      </w:pPr>
      <w:r>
        <w:rPr>
          <w:b/>
          <w:bCs/>
          <w:color w:val="C00000"/>
          <w:spacing w:val="20"/>
        </w:rPr>
        <w:t xml:space="preserve">énorme</w:t>
      </w:r>
    </w:p>
    <w:p>
      <w:pPr>
        <w:spacing w:after="160"/>
      </w:pPr>
      <w:r>
        <w:rPr>
          <w:spacing w:val="20"/>
          <w:sz w:val="24"/>
          <w:szCs w:val="24"/>
        </w:rPr>
        <w:t xml:space="preserve">très très grand</w:t>
      </w:r>
    </w:p>
    <w:p>
      <w:pPr>
        <w:keepNext/>
        <w:spacing w:after="0"/>
      </w:pPr>
      <w:r>
        <w:rPr>
          <w:b/>
          <w:bCs/>
          <w:color w:val="C00000"/>
          <w:spacing w:val="20"/>
        </w:rPr>
        <w:t xml:space="preserve">s’inquiéter</w:t>
      </w:r>
    </w:p>
    <w:p>
      <w:pPr>
        <w:spacing w:after="160"/>
      </w:pPr>
      <w:r>
        <w:rPr>
          <w:spacing w:val="20"/>
          <w:sz w:val="24"/>
          <w:szCs w:val="24"/>
        </w:rPr>
        <w:t xml:space="preserve">avoir peur qu’il arrive quelque chose de grave</w:t>
      </w:r>
    </w:p>
    <w:p>
      <w:pPr>
        <w:spacing w:after="0"/>
        <w:sectPr>
          <w:type w:val="continuous"/>
          <w:pgSz w:w="11906" w:h="16838"/>
          <w:pgMar w:top="1134" w:right="1134" w:bottom="1134" w:left="1134" w:header="567" w:footer="567" w:gutter="0"/>
          <w:cols w:num="2" w:space="850"/>
          <w:docGrid w:linePitch="360"/>
        </w:sectPr>
      </w:pPr>
    </w:p>
    <w:p>
      <w:pPr>
        <w:pStyle w:val="Titre1"/>
      </w:pPr>
      <w:r>
        <w:t xml:space="preserve">Je comprends</w:t>
      </w:r>
    </w:p>
    <w:p>
      <w:r>
        <w:rPr>
          <w:rFonts w:ascii="Andika" w:hAnsi="Andika" w:eastAsia="Andika" w:cs="Andika"/>
          <w:i/>
          <w:iCs/>
          <w:sz w:val="24"/>
          <w:szCs w:val="24"/>
        </w:rPr>
        <w:t xml:space="preserve">Coche la bonne case.</w:t>
      </w:r>
    </w:p>
    <w:tbl>
      <w:tblPr>
        <w:tblW w:w="9639" w:type="dxa"/>
        <w:tblBorders>
          <w:top w:val="single" w:sz="8" w:space="0" w:color="7030A0"/>
          <w:left w:val="single" w:sz="8" w:space="0" w:color="7030A0"/>
          <w:bottom w:val="single" w:sz="8" w:space="0" w:color="7030A0"/>
          <w:right w:val="single" w:sz="8" w:space="0" w:color="7030A0"/>
          <w:insideH w:val="single" w:sz="8" w:space="0" w:color="7030A0"/>
          <w:insideV w:val="single" w:sz="8" w:space="0" w:color="7030A0"/>
        </w:tblBorders>
        <w:tblLayout w:type="fixed"/>
        <w:tblLook w:val="04A0" w:firstRow="1" w:lastRow="0" w:firstColumn="1" w:lastColumn="0" w:noHBand="0" w:noVBand="1"/>
      </w:tblPr>
      <w:tblGrid>
        <w:gridCol w:w="6237"/>
        <w:gridCol w:w="1701"/>
        <w:gridCol w:w="1701"/>
      </w:tblGrid>
      <w:tr>
        <w:trPr>
          <w:tblHeader/>
        </w:trPr>
        <w:tc>
          <w:tcPr>
            <w:tcW w:w="6237" w:type="dxa"/>
          </w:tcPr>
          <w:p>
            <w:pPr>
              <w:spacing w:after="0"/>
            </w:pPr>
          </w:p>
        </w:tc>
        <w:tc>
          <w:tcPr>
            <w:tcW w:w="1701" w:type="dxa"/>
            <w:shd w:val="clear" w:color="auto" w:fill="E4DFEC"/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Vrai</w:t>
            </w:r>
          </w:p>
        </w:tc>
        <w:tc>
          <w:tcPr>
            <w:tcW w:w="1701" w:type="dxa"/>
            <w:shd w:val="clear" w:color="auto" w:fill="E4DFEC"/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Faux</w:t>
            </w:r>
          </w:p>
        </w:tc>
      </w:tr>
      <w:tr>
        <w:trPr>
          <w:trHeight w:val="737" w:hRule="atLeast"/>
        </w:trPr>
        <w:tc>
          <w:tcPr>
            <w:tcW w:w="6237" w:type="dxa"/>
            <w:vAlign w:val="center"/>
          </w:tcPr>
          <w:p>
            <w:pPr>
              <w:spacing w:after="0"/>
            </w:pPr>
            <w:r>
              <w:rPr>
                <w:spacing w:val="20"/>
              </w:rPr>
              <w:t xml:space="preserve">Le renard s’appelle Filou.</w:t>
            </w:r>
          </w:p>
        </w:tc>
        <w:tc>
          <w:tcPr>
            <w:tcW w:w="1701" w:type="dxa"/>
            <w:vAlign w:val="center"/>
          </w:tcPr>
          <w:p>
            <w:pPr>
              <w:spacing w:after="0"/>
              <w:jc w:val="center"/>
            </w:pPr>
            <w:sdt>
              <w:sdtPr>
                <w:rPr>
                  <w:rFonts w:ascii="MS Gothic" w:eastAsia="MS Gothic" w:hAnsi="MS Gothic"/>
                  <w:sz w:val="36"/>
                </w:rPr>
                <w:alias w:val="Vrai 1"/>
                <w:tag w:val="vrai_1"/>
                <w:id w:val="-16999920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6"/>
                  </w:rPr>
                  <w:t>☐</w:t>
                </w:r>
              </w:sdtContent>
            </w:sdt>
          </w:p>
        </w:tc>
        <w:tc>
          <w:tcPr>
            <w:tcW w:w="1701" w:type="dxa"/>
            <w:vAlign w:val="center"/>
          </w:tcPr>
          <w:p>
            <w:pPr>
              <w:spacing w:after="0"/>
              <w:jc w:val="center"/>
            </w:pPr>
            <w:sdt>
              <w:sdtPr>
                <w:rPr>
                  <w:rFonts w:ascii="MS Gothic" w:eastAsia="MS Gothic" w:hAnsi="MS Gothic"/>
                  <w:sz w:val="36"/>
                </w:rPr>
                <w:alias w:val="Faux 1"/>
                <w:tag w:val="faux_1"/>
                <w:id w:val="-16999841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6"/>
                  </w:rPr>
                  <w:t>☐</w:t>
                </w:r>
              </w:sdtContent>
            </w:sdt>
          </w:p>
        </w:tc>
      </w:tr>
      <w:tr>
        <w:trPr>
          <w:trHeight w:val="737" w:hRule="atLeast"/>
        </w:trPr>
        <w:tc>
          <w:tcPr>
            <w:tcW w:w="6237" w:type="dxa"/>
            <w:vAlign w:val="center"/>
          </w:tcPr>
          <w:p>
            <w:pPr>
              <w:spacing w:after="0"/>
            </w:pPr>
            <w:r>
              <w:rPr>
                <w:spacing w:val="20"/>
              </w:rPr>
              <w:t xml:space="preserve">La lune est malade.</w:t>
            </w:r>
          </w:p>
        </w:tc>
        <w:tc>
          <w:tcPr>
            <w:tcW w:w="1701" w:type="dxa"/>
            <w:vAlign w:val="center"/>
          </w:tcPr>
          <w:p>
            <w:pPr>
              <w:spacing w:after="0"/>
              <w:jc w:val="center"/>
            </w:pPr>
            <w:sdt>
              <w:sdtPr>
                <w:rPr>
                  <w:rFonts w:ascii="MS Gothic" w:eastAsia="MS Gothic" w:hAnsi="MS Gothic"/>
                  <w:sz w:val="36"/>
                </w:rPr>
                <w:alias w:val="Vrai 2"/>
                <w:tag w:val="vrai_2"/>
                <w:id w:val="-16999762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6"/>
                  </w:rPr>
                  <w:t>☐</w:t>
                </w:r>
              </w:sdtContent>
            </w:sdt>
          </w:p>
        </w:tc>
        <w:tc>
          <w:tcPr>
            <w:tcW w:w="1701" w:type="dxa"/>
            <w:vAlign w:val="center"/>
          </w:tcPr>
          <w:p>
            <w:pPr>
              <w:spacing w:after="0"/>
              <w:jc w:val="center"/>
            </w:pPr>
            <w:sdt>
              <w:sdtPr>
                <w:rPr>
                  <w:rFonts w:ascii="MS Gothic" w:eastAsia="MS Gothic" w:hAnsi="MS Gothic"/>
                  <w:sz w:val="36"/>
                </w:rPr>
                <w:alias w:val="Faux 2"/>
                <w:tag w:val="faux_2"/>
                <w:id w:val="-1699968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6"/>
                  </w:rPr>
                  <w:t>☐</w:t>
                </w:r>
              </w:sdtContent>
            </w:sdt>
          </w:p>
        </w:tc>
      </w:tr>
      <w:tr>
        <w:trPr>
          <w:trHeight w:val="737" w:hRule="atLeast"/>
        </w:trPr>
        <w:tc>
          <w:tcPr>
            <w:tcW w:w="6237" w:type="dxa"/>
            <w:vAlign w:val="center"/>
          </w:tcPr>
          <w:p>
            <w:pPr>
              <w:spacing w:after="0"/>
            </w:pPr>
            <w:r>
              <w:rPr>
                <w:spacing w:val="20"/>
              </w:rPr>
              <w:t xml:space="preserve">La chouette sait beaucoup de choses.</w:t>
            </w:r>
          </w:p>
        </w:tc>
        <w:tc>
          <w:tcPr>
            <w:tcW w:w="1701" w:type="dxa"/>
            <w:vAlign w:val="center"/>
          </w:tcPr>
          <w:p>
            <w:pPr>
              <w:spacing w:after="0"/>
              <w:jc w:val="center"/>
            </w:pPr>
            <w:sdt>
              <w:sdtPr>
                <w:rPr>
                  <w:rFonts w:ascii="MS Gothic" w:eastAsia="MS Gothic" w:hAnsi="MS Gothic"/>
                  <w:sz w:val="36"/>
                </w:rPr>
                <w:alias w:val="Vrai 3"/>
                <w:tag w:val="vrai_3"/>
                <w:id w:val="-16999604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6"/>
                  </w:rPr>
                  <w:t>☐</w:t>
                </w:r>
              </w:sdtContent>
            </w:sdt>
          </w:p>
        </w:tc>
        <w:tc>
          <w:tcPr>
            <w:tcW w:w="1701" w:type="dxa"/>
            <w:vAlign w:val="center"/>
          </w:tcPr>
          <w:p>
            <w:pPr>
              <w:spacing w:after="0"/>
              <w:jc w:val="center"/>
            </w:pPr>
            <w:sdt>
              <w:sdtPr>
                <w:rPr>
                  <w:rFonts w:ascii="MS Gothic" w:eastAsia="MS Gothic" w:hAnsi="MS Gothic"/>
                  <w:sz w:val="36"/>
                </w:rPr>
                <w:alias w:val="Faux 3"/>
                <w:tag w:val="faux_3"/>
                <w:id w:val="-16999524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6"/>
                  </w:rPr>
                  <w:t>☐</w:t>
                </w:r>
              </w:sdtContent>
            </w:sdt>
          </w:p>
        </w:tc>
      </w:tr>
      <w:tr>
        <w:trPr>
          <w:trHeight w:val="737" w:hRule="atLeast"/>
        </w:trPr>
        <w:tc>
          <w:tcPr>
            <w:tcW w:w="6237" w:type="dxa"/>
            <w:vAlign w:val="center"/>
          </w:tcPr>
          <w:p>
            <w:pPr>
              <w:spacing w:after="0"/>
            </w:pPr>
            <w:r>
              <w:rPr>
                <w:spacing w:val="20"/>
              </w:rPr>
              <w:t xml:space="preserve">À la fin, la lune est toute ronde.</w:t>
            </w:r>
          </w:p>
        </w:tc>
        <w:tc>
          <w:tcPr>
            <w:tcW w:w="1701" w:type="dxa"/>
            <w:vAlign w:val="center"/>
          </w:tcPr>
          <w:p>
            <w:pPr>
              <w:spacing w:after="0"/>
              <w:jc w:val="center"/>
            </w:pPr>
            <w:sdt>
              <w:sdtPr>
                <w:rPr>
                  <w:rFonts w:ascii="MS Gothic" w:eastAsia="MS Gothic" w:hAnsi="MS Gothic"/>
                  <w:sz w:val="36"/>
                </w:rPr>
                <w:alias w:val="Vrai 4"/>
                <w:tag w:val="vrai_4"/>
                <w:id w:val="-16999445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6"/>
                  </w:rPr>
                  <w:t>☐</w:t>
                </w:r>
              </w:sdtContent>
            </w:sdt>
          </w:p>
        </w:tc>
        <w:tc>
          <w:tcPr>
            <w:tcW w:w="1701" w:type="dxa"/>
            <w:vAlign w:val="center"/>
          </w:tcPr>
          <w:p>
            <w:pPr>
              <w:spacing w:after="0"/>
              <w:jc w:val="center"/>
            </w:pPr>
            <w:sdt>
              <w:sdtPr>
                <w:rPr>
                  <w:rFonts w:ascii="MS Gothic" w:eastAsia="MS Gothic" w:hAnsi="MS Gothic"/>
                  <w:sz w:val="36"/>
                </w:rPr>
                <w:alias w:val="Faux 4"/>
                <w:tag w:val="faux_4"/>
                <w:id w:val="-16999366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36"/>
                  </w:rPr>
                  <w:t>☐</w:t>
                </w:r>
              </w:sdtContent>
            </w:sdt>
          </w:p>
        </w:tc>
      </w:tr>
    </w:tbl>
    <w:p>
      <w:pPr>
        <w:spacing w:after="0"/>
      </w:pPr>
    </w:p>
    <w:p>
      <w:pPr>
        <w:numPr>
          <w:ilvl w:val="0"/>
          <w:numId w:val="1"/>
        </w:numPr>
        <w:spacing w:before="200"/>
      </w:pPr>
      <w:r>
        <w:rPr>
          <w:spacing w:val="20"/>
        </w:rPr>
        <w:t xml:space="preserve">Pourquoi Filou a-t-il peur ?</w:t>
      </w:r>
    </w:p>
    <w:p>
      <w:pPr>
        <w:tabs>
          <w:tab w:val="left" w:leader="underscore" w:pos="9639"/>
        </w:tabs>
        <w:spacing w:after="0" w:line="480" w:lineRule="exact"/>
      </w:pPr>
      <w:r>
        <w:tab/>
      </w:r>
    </w:p>
    <w:p>
      <w:pPr>
        <w:numPr>
          <w:ilvl w:val="0"/>
          <w:numId w:val="1"/>
        </w:numPr>
        <w:spacing w:before="200"/>
      </w:pPr>
      <w:r>
        <w:rPr>
          <w:spacing w:val="20"/>
        </w:rPr>
        <w:t xml:space="preserve">Que lui conseille la chouette ?</w:t>
      </w:r>
    </w:p>
    <w:p>
      <w:pPr>
        <w:tabs>
          <w:tab w:val="left" w:leader="underscore" w:pos="9639"/>
        </w:tabs>
        <w:spacing w:after="0" w:line="480" w:lineRule="exact"/>
      </w:pPr>
      <w:r>
        <w:tab/>
      </w:r>
    </w:p>
    <w:p>
      <w:pPr>
        <w:spacing w:before="200"/>
      </w:pPr>
      <w: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144000</wp:posOffset>
                </wp:positionV>
                <wp:extent cx="6120000" cy="864000"/>
                <wp:effectExtent l="0" t="0" r="0" b="0"/>
                <wp:wrapTopAndBottom/>
                <wp:docPr id="2" name="Zone de texte 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0000" cy="864000"/>
                        </a:xfrm>
                        <a:prstGeom prst="rect">
                          <a:avLst/>
                        </a:prstGeom>
                        <a:solidFill>
                          <a:srgbClr val="F3EEF8"/>
                        </a:solidFill>
                        <a:ln w="38100">
                          <a:solidFill>
                            <a:srgbClr val="7030A0"/>
                          </a:solidFill>
                          <a:prstDash val="sysDash"/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</w:pPr>
                            <w:r>
                              <w:rPr>
                                <w:rFonts w:ascii="Andika" w:hAnsi="Andika" w:eastAsia="Andika" w:cs="Andika"/>
                                <w:sz w:val="26"/>
                                <w:szCs w:val="26"/>
                              </w:rPr>
                              <w:t xml:space="preserve">Je relis le texte à voix haute à un camarade. Il colorie une étoile à chaque phrase bien lue : </w:t>
                            </w:r>
                            <w:r>
                              <w:rPr>
                                <w:color w:val="FFC000"/>
                                <w:sz w:val="32"/>
                                <w:szCs w:val="32"/>
                              </w:rPr>
                              <w:sym w:font="Wingdings" w:char="F0AB"/>
                            </w:r>
                            <w:r>
                              <w:rPr>
                                <w:color w:val="FFC000"/>
                                <w:sz w:val="32"/>
                                <w:szCs w:val="32"/>
                              </w:rPr>
                              <w:sym w:font="Wingdings" w:char="F0AB"/>
                            </w:r>
                            <w:r>
                              <w:rPr>
                                <w:color w:val="FFC000"/>
                                <w:sz w:val="32"/>
                                <w:szCs w:val="32"/>
                              </w:rPr>
                              <w:sym w:font="Wingdings" w:char="F0AB"/>
                            </w:r>
                            <w:r>
                              <w:rPr>
                                <w:color w:val="FFC000"/>
                                <w:sz w:val="32"/>
                                <w:szCs w:val="32"/>
                              </w:rPr>
                              <w:sym w:font="Wingdings" w:char="F0AB"/>
                            </w:r>
                          </w:p>
                        </w:txbxContent>
                      </wps:txbx>
                      <wps:bodyPr rot="0" vert="horz" wrap="square" lIns="90000" tIns="46800" rIns="90000" bIns="468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7" style="position:absolute;margin-left:0.0pt;margin-top:11.3pt;width:481.9pt;height:68.0pt;z-index:251660288;mso-position-horizontal-relative:margin;mso-position-vertical-relative:text;mso-wrap-style:square;v-text-anchor:top" fillcolor="#F3EEF8" strokecolor="#7030A0" strokeweight="3.00pt">
                <v:textbox>
                  <w:txbxContent>
                    <w:p>
                      <w:pPr>
                        <w:spacing w:after="0"/>
                      </w:pPr>
                      <w:r>
                        <w:rPr>
                          <w:rFonts w:ascii="Andika" w:hAnsi="Andika" w:eastAsia="Andika" w:cs="Andika"/>
                          <w:sz w:val="26"/>
                          <w:szCs w:val="26"/>
                        </w:rPr>
                        <w:t xml:space="preserve">Je relis le texte à voix haute à un camarade. Il colorie une étoile à chaque phrase bien lue : </w:t>
                      </w:r>
                      <w:r>
                        <w:rPr>
                          <w:color w:val="FFC000"/>
                          <w:sz w:val="32"/>
                          <w:szCs w:val="32"/>
                        </w:rPr>
                        <w:sym w:font="Wingdings" w:char="F0AB"/>
                      </w:r>
                      <w:r>
                        <w:rPr>
                          <w:color w:val="FFC000"/>
                          <w:sz w:val="32"/>
                          <w:szCs w:val="32"/>
                        </w:rPr>
                        <w:sym w:font="Wingdings" w:char="F0AB"/>
                      </w:r>
                      <w:r>
                        <w:rPr>
                          <w:color w:val="FFC000"/>
                          <w:sz w:val="32"/>
                          <w:szCs w:val="32"/>
                        </w:rPr>
                        <w:sym w:font="Wingdings" w:char="F0AB"/>
                      </w:r>
                      <w:r>
                        <w:rPr>
                          <w:color w:val="FFC000"/>
                          <w:sz w:val="32"/>
                          <w:szCs w:val="32"/>
                        </w:rPr>
                        <w:sym w:font="Wingdings" w:char="F0AB"/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sectPr>
      <w:type w:val="continuous"/>
      <w:pgSz w:w="11906" w:h="16838"/>
      <w:pgMar w:top="1134" w:right="1134" w:bottom="1134" w:left="1134" w:header="567" w:footer="567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Andika">
    <w:charset w:val="00"/>
    <w:family w:val="swiss"/>
    <w:pitch w:val="variable"/>
  </w:font>
  <w:font w:name="Calibri">
    <w:panose1 w:val="020F0502020204030204"/>
    <w:charset w:val="00"/>
    <w:family w:val="swiss"/>
    <w:pitch w:val="variable"/>
  </w:font>
  <w:font w:name="Calibri Light">
    <w:panose1 w:val="020F0302020204030204"/>
    <w:charset w:val="00"/>
    <w:family w:val="swiss"/>
    <w:pitch w:val="variable"/>
  </w:font>
  <w:font w:name="Cambria Math">
    <w:panose1 w:val="02040503050406030204"/>
    <w:charset w:val="00"/>
    <w:family w:val="roman"/>
    <w:pitch w:val="variable"/>
  </w:font>
  <w:font w:name="Courier New">
    <w:panose1 w:val="02070309020205020404"/>
    <w:charset w:val="00"/>
    <w:family w:val="modern"/>
    <w:pitch w:val="fixed"/>
  </w:font>
  <w:font w:name="MS Gothic">
    <w:panose1 w:val="020B0609070205080204"/>
    <w:charset w:val="80"/>
    <w:family w:val="modern"/>
    <w:pitch w:val="fixed"/>
  </w:font>
  <w:font w:name="OpenDyslexic">
    <w:charset w:val="00"/>
    <w:family w:val="swiss"/>
    <w:pitch w:val="variable"/>
  </w:font>
  <w:font w:name="Symbol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Wingdings">
    <w:panose1 w:val="05000000000000000000"/>
    <w:charset w:val="02"/>
    <w:family w:val="auto"/>
    <w:pitch w:val="variable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decimal"/>
      <w:lvlText w:val="%1."/>
      <w:lvlJc w:val="left"/>
      <w:pPr>
        <w:ind w:left="500" w:hanging="500"/>
      </w:pPr>
      <w:rPr>
        <w:b/>
        <w:bCs/>
        <w:color w:val="7030A0"/>
      </w:rPr>
    </w:lvl>
    <w:lvl w:ilvl="1">
      <w:start w:val="1"/>
      <w:numFmt w:val="decimal"/>
      <w:lvlText w:val="%2."/>
      <w:lvlJc w:val="left"/>
      <w:pPr>
        <w:ind w:left="1220" w:hanging="500"/>
      </w:pPr>
    </w:lvl>
    <w:lvl w:ilvl="2">
      <w:start w:val="1"/>
      <w:numFmt w:val="decimal"/>
      <w:lvlText w:val="%3."/>
      <w:lvlJc w:val="left"/>
      <w:pPr>
        <w:ind w:left="1940" w:hanging="500"/>
      </w:pPr>
    </w:lvl>
    <w:lvl w:ilvl="3">
      <w:start w:val="1"/>
      <w:numFmt w:val="decimal"/>
      <w:lvlText w:val="%4."/>
      <w:lvlJc w:val="left"/>
      <w:pPr>
        <w:ind w:left="2660" w:hanging="500"/>
      </w:pPr>
    </w:lvl>
    <w:lvl w:ilvl="4">
      <w:start w:val="1"/>
      <w:numFmt w:val="decimal"/>
      <w:lvlText w:val="%5."/>
      <w:lvlJc w:val="left"/>
      <w:pPr>
        <w:ind w:left="3380" w:hanging="500"/>
      </w:pPr>
    </w:lvl>
    <w:lvl w:ilvl="5">
      <w:start w:val="1"/>
      <w:numFmt w:val="decimal"/>
      <w:lvlText w:val="%6."/>
      <w:lvlJc w:val="left"/>
      <w:pPr>
        <w:ind w:left="4100" w:hanging="500"/>
      </w:pPr>
    </w:lvl>
    <w:lvl w:ilvl="6">
      <w:start w:val="1"/>
      <w:numFmt w:val="decimal"/>
      <w:lvlText w:val="%7."/>
      <w:lvlJc w:val="left"/>
      <w:pPr>
        <w:ind w:left="4820" w:hanging="500"/>
      </w:pPr>
    </w:lvl>
    <w:lvl w:ilvl="7">
      <w:start w:val="1"/>
      <w:numFmt w:val="decimal"/>
      <w:lvlText w:val="%8."/>
      <w:lvlJc w:val="left"/>
      <w:pPr>
        <w:ind w:left="5540" w:hanging="500"/>
      </w:pPr>
    </w:lvl>
    <w:lvl w:ilvl="8">
      <w:start w:val="1"/>
      <w:numFmt w:val="decimal"/>
      <w:lvlText w:val="%9."/>
      <w:lvlJc w:val="left"/>
      <w:pPr>
        <w:ind w:left="6260" w:hanging="500"/>
      </w:pPr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OpenDyslexic" w:eastAsia="OpenDyslexic" w:hAnsi="OpenDyslexic" w:cs="OpenDyslexic"/>
        <w:kern w:val="2"/>
        <w:sz w:val="28"/>
        <w:szCs w:val="28"/>
        <w:lang w:val="fr-FR" w:eastAsia="en-US" w:bidi="ar-SA"/>
      </w:rPr>
    </w:rPrDefault>
    <w:pPrDefault>
      <w:pPr>
        <w:spacing w:after="20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Theme="majorEastAsia" w:cstheme="majorBidi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Theme="majorEastAsia" w:cstheme="majorBidi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Theme="majorEastAsia" w:cstheme="majorBidi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  <w:jc w:val="left"/>
    </w:pPr>
    <w:rPr>
      <w:rFonts w:ascii="Andika" w:hAnsi="Andika" w:eastAsia="Andika" w:cs="Andika"/>
      <w:color w:val="7030A0"/>
      <w:spacing w:val="-10"/>
      <w:kern w:val="28"/>
      <w:sz w:val="52"/>
      <w:spacing w:val="-10"/>
      <w:kern w:val="28"/>
      <w:szCs w:val="52"/>
    </w:rPr>
  </w:style>
  <w:style w:type="character" w:styleId="TitreCar">
    <w:name w:val="Titre Car"/>
    <w:basedOn w:val="Policepardfaut"/>
    <w:link w:val="Titre"/>
    <w:uiPriority w:val="10"/>
    <w:rPr>
      <w:rFonts w:ascii="Andika" w:hAnsi="Andika" w:eastAsia="Andika" w:cs="Andika"/>
      <w:color w:val="7030A0"/>
      <w:spacing w:val="-10"/>
      <w:kern w:val="28"/>
      <w:sz w:val="52"/>
      <w:spacing w:val="-10"/>
      <w:kern w:val="28"/>
      <w:szCs w:val="52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adaptée – Le petit renard et la lune – CE1</dc:title>
  <dc:subject>Lecture CE1 – version adaptée DYS</dc:subject>
  <dc:creator>Corpus provisoire ElixirOffice (contenu fictif)</dc:creator>
  <cp:keywords>lecture; dyslexie; syllabes</cp:keywords>
  <dc:description>Document genere - corpus provisoire, a remplacer par les documents reels.</dc:description>
  <cp:lastModifiedBy>Corpus provisoire ElixirOffice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