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17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Noto Sans CJK JP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JP" w:cs="DejaVu Sans"/>
              </w:rPr>
              <w:t xml:space="preserve">連絡先</w:t>
            </w:r>
          </w:p>
          <w:p>
            <w:pPr>
              <w:spacing w:after="60"/>
            </w:pPr>
            <w:r>
              <w:rPr>
                <w:rFonts w:ascii="DejaVu Sans" w:hAnsi="DejaVu Sans" w:eastAsia="Noto Sans CJK JP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Noto Sans CJK JP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Noto Sans CJK JP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Noto Sans CJK JP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Noto Sans CJK JP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Noto Sans CJK JP" w:cs="DejaVu Sans"/>
              </w:rPr>
              <w:t xml:space="preserve">架空の市</w:t>
            </w:r>
          </w:p>
          <w:p>
            <w:pPr>
              <w:spacing w:after="60"/>
            </w:pPr>
            <w:r>
              <w:rPr>
                <w:rFonts w:ascii="DejaVu Sans" w:hAnsi="DejaVu Sans" w:eastAsia="Noto Sans CJK JP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Noto Sans CJK JP" w:cs="DejaVu Sans"/>
              </w:rPr>
              <w:t xml:space="preserve">架空の例です。情報を置き換えてください。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JP" w:cs="DejaVu Sans"/>
              </w:rPr>
              <w:t xml:space="preserve">スキル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プロジェクト計画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会議の運営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文書の作成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チームワーク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オフィスソフト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JP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JP" w:cs="DejaVu Sans"/>
              </w:rPr>
              <w:t xml:space="preserve">言語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英語：上級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スペイン語：中級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JP" w:cs="DejaVu Sans"/>
              </w:rPr>
              <w:t xml:space="preserve">言語 — 確認予定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JP" w:cs="DejaVu Sans"/>
              </w:rPr>
              <w:t xml:space="preserve">趣味</w:t>
            </w:r>
          </w:p>
          <w:p>
            <w:r>
              <w:rPr>
                <w:color w:val="FFFFFF"/>
                <w:rFonts w:ascii="DejaVu Sans" w:hAnsi="DejaVu Sans" w:eastAsia="Noto Sans CJK JP" w:cs="DejaVu Sans"/>
              </w:rPr>
              <w:t xml:space="preserve">散歩、読書、写真。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Noto Sans CJK JP" w:cs="DejaVu Sans"/>
                <w:color w:val="1F3864"/>
                <w:sz w:val="60"/>
                <w:szCs w:val="60"/>
              </w:rPr>
              <w:t xml:space="preserve">架空の人物 </w:t>
            </w:r>
            <w:r>
              <w:rPr>
                <w:rFonts w:ascii="DejaVu Sans" w:hAnsi="DejaVu Sans" w:eastAsia="Noto Sans CJK JP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Noto Sans CJK JP" w:cs="DejaVu Sans"/>
              </w:rPr>
              <w:t xml:space="preserve">プロジェクト担当者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Noto Sans CJK JP" w:cs="DejaVu Sans"/>
              </w:rPr>
              <w:t xml:space="preserve">プロフィール: プロジェクト計画; チームワーク; 文書の作成.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JP" w:cs="DejaVu Sans"/>
              </w:rPr>
              <w:t xml:space="preserve">職歴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ボランティア担当者 — 架空のチーム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JP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プロジェクト計画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チームワーク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地域活動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事務補助 — 架空のチーム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JP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会議の運営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文書の作成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オフィスソフト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事務補助 — 架空のチーム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JP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連絡先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JP" w:cs="DejaVu Sans"/>
              </w:rPr>
              <w:t xml:space="preserve">学歴・研修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JP" w:cs="DejaVu Sans"/>
              </w:rPr>
              <w:t xml:space="preserve">研修修了証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JP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JP" w:cs="DejaVu Sans"/>
              </w:rPr>
              <w:t xml:space="preserve">資格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JP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JP" w:cs="DejaVu Sans"/>
              </w:rPr>
              <w:t xml:space="preserve">研修修了証</w:t>
            </w:r>
            <w:r>
              <w:rPr>
                <w:rFonts w:ascii="DejaVu Sans" w:hAnsi="DejaVu Sans" w:eastAsia="Noto Sans CJK JP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JP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JP" w:cs="DejaVu Sans"/>
              </w:rPr>
              <w:t xml:space="preserve">地域活動</w:t>
            </w:r>
          </w:p>
          <w:p>
            <w:pPr>
              <w:jc w:val="both"/>
            </w:pPr>
            <w:r>
              <w:rPr>
                <w:rFonts w:ascii="DejaVu Sans" w:hAnsi="DejaVu Sans" w:eastAsia="Noto Sans CJK JP" w:cs="DejaVu Sans"/>
              </w:rPr>
              <w:t xml:space="preserve">ボランティア担当者 — チームワーク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JP"/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Noto Sans CJK JP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Noto Sans CJK JP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Noto Sans CJK JP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Noto Sans CJK JP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Noto Sans CJK JP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Noto Sans CJK JP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Noto Sans CJK JP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Noto Sans CJK JP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Noto Sans CJK JP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Noto Sans CJK JP" w:hAnsi="URW Gothic Metric" w:cs="DejaVu Sans"/>
        <w:kern w:val="2"/>
        <w:sz w:val="19"/>
        <w:szCs w:val="19"/>
        <w:lang w:val="ja-JP" w:bidi="ja-JP" w:eastAsia="ja-JP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JP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JP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JP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JP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JP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JP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JP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JP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