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bidi w:val="0"/>
      </w:pPr>
      <w:r>
        <w:t>BEFORE TABLE</w:t>
      </w:r>
    </w:p>
    <w:tbl>
      <w:tblPr>
        <w:bidiVisual w:val="0"/>
        <w:tblW w:w="7200" w:type="dxa"/>
        <w:jc w:val="lef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00"/>
        <w:gridCol w:w="2400"/>
        <w:gridCol w:w="3000"/>
      </w:tblGrid>
      <w:tr>
        <w:trPr>
          <w:trHeight w:val="900" w:hRule="exact"/>
        </w:trPr>
        <w:tc>
          <w:tcPr>
            <w:tcW w:w="1800" w:type="dxa"/>
          </w:tcPr>
          <w:p>
            <w:pPr>
              <w:bidi w:val="1"/>
            </w:pPr>
            <w:r>
              <w:t>אבג00</w:t>
            </w:r>
          </w:p>
        </w:tc>
        <w:tc>
          <w:tcPr>
            <w:tcW w:w="2400" w:type="dxa"/>
          </w:tcPr>
          <w:p>
            <w:pPr>
              <w:bidi w:val="1"/>
            </w:pPr>
            <w:r>
              <w:t>אבג01</w:t>
            </w:r>
          </w:p>
        </w:tc>
        <w:tc>
          <w:tcPr>
            <w:tcW w:w="3000" w:type="dxa"/>
          </w:tcPr>
          <w:p>
            <w:pPr>
              <w:bidi w:val="1"/>
            </w:pPr>
            <w:r>
              <w:t>אבג02</w:t>
            </w: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1"/>
            </w:pPr>
            <w:r>
              <w:t>אבג10</w:t>
            </w:r>
          </w:p>
        </w:tc>
        <w:tc>
          <w:tcPr>
            <w:tcW w:w="2400" w:type="dxa"/>
          </w:tcPr>
          <w:p>
            <w:pPr>
              <w:bidi w:val="1"/>
            </w:pPr>
            <w:r>
              <w:t>אבג11</w:t>
            </w:r>
          </w:p>
        </w:tc>
        <w:tc>
          <w:tcPr>
            <w:tcW w:w="3000" w:type="dxa"/>
          </w:tcPr>
          <w:p>
            <w:pPr>
              <w:bidi w:val="1"/>
            </w:pPr>
            <w:r>
              <w:t>אבג12</w:t>
            </w: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1"/>
            </w:pPr>
            <w:r>
              <w:t>אבג20</w:t>
            </w:r>
          </w:p>
        </w:tc>
        <w:tc>
          <w:tcPr>
            <w:tcW w:w="2400" w:type="dxa"/>
          </w:tcPr>
          <w:p>
            <w:pPr>
              <w:bidi w:val="1"/>
            </w:pPr>
            <w:r>
              <w:t>אבג21</w:t>
            </w:r>
          </w:p>
        </w:tc>
        <w:tc>
          <w:tcPr>
            <w:tcW w:w="3000" w:type="dxa"/>
          </w:tcPr>
          <w:p>
            <w:pPr>
              <w:bidi w:val="1"/>
            </w:pPr>
            <w:r>
              <w:t>אבג22</w:t>
            </w:r>
          </w:p>
        </w:tc>
      </w:tr>
    </w:tbl>
    <w:p>
      <w:pPr>
        <w:bidi w:val="0"/>
      </w:pPr>
      <w:r>
        <w:t>AFTER TABLE</w:t>
      </w:r>
    </w:p>
    <w:p>
      <w:pPr>
        <w:bidi w:val="0"/>
      </w:pPr>
      <w:r>
        <w:t>MOVE DESTINATION</w:t>
      </w:r>
    </w:p>
    <w:sectPr>
      <w:pgSz w:w="12240" w:h="15840"/>
      <w:pgMar w:top="1440" w:bottom="1440" w:left="1440" w:right="144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