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8ED" w:rsidRPr="004375EF" w:rsidRDefault="004375EF" w:rsidP="004375EF">
      <w:pPr>
        <w:spacing w:line="360" w:lineRule="auto"/>
        <w:jc w:val="center"/>
        <w:rPr>
          <w:rFonts w:ascii="Times New Roman" w:hAnsi="Times New Roman" w:cs="Times New Roman"/>
          <w:sz w:val="30"/>
          <w:szCs w:val="30"/>
        </w:rPr>
      </w:pPr>
      <w:r w:rsidRPr="004375EF">
        <w:rPr>
          <w:rFonts w:ascii="Times New Roman" w:hAnsi="Times New Roman" w:cs="Times New Roman"/>
          <w:sz w:val="30"/>
          <w:szCs w:val="30"/>
        </w:rPr>
        <w:t>Traçabilité dossier dea_type_prod</w:t>
      </w:r>
      <w:r w:rsidR="00343ED9">
        <w:rPr>
          <w:rFonts w:ascii="Times New Roman" w:hAnsi="Times New Roman" w:cs="Times New Roman"/>
          <w:sz w:val="30"/>
          <w:szCs w:val="30"/>
        </w:rPr>
        <w:t>_traite_Lea.csv</w:t>
      </w:r>
      <w:bookmarkStart w:id="0" w:name="_GoBack"/>
      <w:bookmarkEnd w:id="0"/>
    </w:p>
    <w:p w:rsidR="004375EF" w:rsidRPr="004375EF" w:rsidRDefault="004375EF" w:rsidP="004375EF">
      <w:pPr>
        <w:spacing w:line="360" w:lineRule="auto"/>
        <w:jc w:val="both"/>
        <w:rPr>
          <w:rFonts w:ascii="Times New Roman" w:hAnsi="Times New Roman" w:cs="Times New Roman"/>
        </w:rPr>
      </w:pPr>
    </w:p>
    <w:p w:rsidR="004375EF" w:rsidRPr="004375EF" w:rsidRDefault="004375EF" w:rsidP="004375EF">
      <w:pPr>
        <w:spacing w:line="360" w:lineRule="auto"/>
        <w:jc w:val="both"/>
        <w:rPr>
          <w:rFonts w:ascii="Times New Roman" w:hAnsi="Times New Roman" w:cs="Times New Roman"/>
          <w:sz w:val="26"/>
          <w:szCs w:val="26"/>
        </w:rPr>
      </w:pPr>
      <w:r w:rsidRPr="004375EF">
        <w:rPr>
          <w:rFonts w:ascii="Times New Roman" w:hAnsi="Times New Roman" w:cs="Times New Roman"/>
          <w:sz w:val="26"/>
          <w:szCs w:val="26"/>
        </w:rPr>
        <w:t xml:space="preserve">Comme les types de production peuvent changer mais ne sont pas forcément rentrés chaque année, mais pas forcément non plus les seules années de changement il m’est très difficile de les traiter sur R pour avoir accès à l’information claire </w:t>
      </w:r>
      <w:r>
        <w:rPr>
          <w:rFonts w:ascii="Times New Roman" w:hAnsi="Times New Roman" w:cs="Times New Roman"/>
          <w:sz w:val="26"/>
          <w:szCs w:val="26"/>
        </w:rPr>
        <w:t>lorsque</w:t>
      </w:r>
      <w:r w:rsidRPr="004375EF">
        <w:rPr>
          <w:rFonts w:ascii="Times New Roman" w:hAnsi="Times New Roman" w:cs="Times New Roman"/>
          <w:sz w:val="26"/>
          <w:szCs w:val="26"/>
        </w:rPr>
        <w:t xml:space="preserve"> je dois </w:t>
      </w:r>
      <w:proofErr w:type="spellStart"/>
      <w:r w:rsidRPr="004375EF">
        <w:rPr>
          <w:rFonts w:ascii="Times New Roman" w:hAnsi="Times New Roman" w:cs="Times New Roman"/>
          <w:sz w:val="26"/>
          <w:szCs w:val="26"/>
        </w:rPr>
        <w:t>pooler</w:t>
      </w:r>
      <w:proofErr w:type="spellEnd"/>
      <w:r w:rsidRPr="004375EF">
        <w:rPr>
          <w:rFonts w:ascii="Times New Roman" w:hAnsi="Times New Roman" w:cs="Times New Roman"/>
          <w:sz w:val="26"/>
          <w:szCs w:val="26"/>
        </w:rPr>
        <w:t xml:space="preserve"> l’information du type de production à la parcelle. Si la donnée était entrée chaque année pour chaque type de production je pourrai l’utiliser telle quelle dans les modèles</w:t>
      </w:r>
      <w:r>
        <w:rPr>
          <w:rFonts w:ascii="Times New Roman" w:hAnsi="Times New Roman" w:cs="Times New Roman"/>
          <w:sz w:val="26"/>
          <w:szCs w:val="26"/>
        </w:rPr>
        <w:t xml:space="preserve">, en joignant avec </w:t>
      </w:r>
      <w:proofErr w:type="spellStart"/>
      <w:r>
        <w:rPr>
          <w:rFonts w:ascii="Times New Roman" w:hAnsi="Times New Roman" w:cs="Times New Roman"/>
          <w:sz w:val="26"/>
          <w:szCs w:val="26"/>
        </w:rPr>
        <w:t>id_parcelle</w:t>
      </w:r>
      <w:proofErr w:type="spellEnd"/>
      <w:r>
        <w:rPr>
          <w:rFonts w:ascii="Times New Roman" w:hAnsi="Times New Roman" w:cs="Times New Roman"/>
          <w:sz w:val="26"/>
          <w:szCs w:val="26"/>
        </w:rPr>
        <w:t xml:space="preserve"> ET année, car</w:t>
      </w:r>
      <w:r w:rsidRPr="004375EF">
        <w:rPr>
          <w:rFonts w:ascii="Times New Roman" w:hAnsi="Times New Roman" w:cs="Times New Roman"/>
          <w:sz w:val="26"/>
          <w:szCs w:val="26"/>
        </w:rPr>
        <w:t xml:space="preserve"> l’année est aussi une variable </w:t>
      </w:r>
      <w:r>
        <w:rPr>
          <w:rFonts w:ascii="Times New Roman" w:hAnsi="Times New Roman" w:cs="Times New Roman"/>
          <w:sz w:val="26"/>
          <w:szCs w:val="26"/>
        </w:rPr>
        <w:t xml:space="preserve">que j’utilise dans le modèle </w:t>
      </w:r>
      <w:r w:rsidRPr="004375EF">
        <w:rPr>
          <w:rFonts w:ascii="Times New Roman" w:hAnsi="Times New Roman" w:cs="Times New Roman"/>
          <w:sz w:val="26"/>
          <w:szCs w:val="26"/>
        </w:rPr>
        <w:t>mais ce n’est pas le cas. Je dois donc dégrader l’information à l’échelle d</w:t>
      </w:r>
      <w:r>
        <w:rPr>
          <w:rFonts w:ascii="Times New Roman" w:hAnsi="Times New Roman" w:cs="Times New Roman"/>
          <w:sz w:val="26"/>
          <w:szCs w:val="26"/>
        </w:rPr>
        <w:t xml:space="preserve">e la parcelle pour pouvoir réaliser la jointure uniquement à partir des </w:t>
      </w:r>
      <w:proofErr w:type="spellStart"/>
      <w:r>
        <w:rPr>
          <w:rFonts w:ascii="Times New Roman" w:hAnsi="Times New Roman" w:cs="Times New Roman"/>
          <w:sz w:val="26"/>
          <w:szCs w:val="26"/>
        </w:rPr>
        <w:t>id_parcelle</w:t>
      </w:r>
      <w:proofErr w:type="spellEnd"/>
      <w:r>
        <w:rPr>
          <w:rFonts w:ascii="Times New Roman" w:hAnsi="Times New Roman" w:cs="Times New Roman"/>
          <w:sz w:val="26"/>
          <w:szCs w:val="26"/>
        </w:rPr>
        <w:t xml:space="preserve">, ou ré-entrer manuellement la donnée pour chaque parcelle et pour chaque année. </w:t>
      </w:r>
    </w:p>
    <w:p w:rsidR="004375EF" w:rsidRPr="004375EF" w:rsidRDefault="004375EF" w:rsidP="004375EF">
      <w:pPr>
        <w:spacing w:line="360" w:lineRule="auto"/>
        <w:jc w:val="both"/>
        <w:rPr>
          <w:rFonts w:ascii="Times New Roman" w:hAnsi="Times New Roman" w:cs="Times New Roman"/>
          <w:sz w:val="26"/>
          <w:szCs w:val="26"/>
        </w:rPr>
      </w:pPr>
      <w:r w:rsidRPr="004375EF">
        <w:rPr>
          <w:rFonts w:ascii="Times New Roman" w:hAnsi="Times New Roman" w:cs="Times New Roman"/>
          <w:sz w:val="26"/>
          <w:szCs w:val="26"/>
        </w:rPr>
        <w:t>J’ai donc dû traiter manuellement les données pour lesquelles il y avait eu un changement selon les règles de décisions suivantes :</w:t>
      </w:r>
    </w:p>
    <w:p w:rsidR="004375EF" w:rsidRPr="004375EF" w:rsidRDefault="004375EF" w:rsidP="004375EF">
      <w:pPr>
        <w:pStyle w:val="Paragraphedeliste"/>
        <w:numPr>
          <w:ilvl w:val="0"/>
          <w:numId w:val="1"/>
        </w:numPr>
        <w:spacing w:line="360" w:lineRule="auto"/>
        <w:jc w:val="both"/>
        <w:rPr>
          <w:rFonts w:ascii="Times New Roman" w:hAnsi="Times New Roman" w:cs="Times New Roman"/>
          <w:sz w:val="26"/>
          <w:szCs w:val="26"/>
        </w:rPr>
      </w:pPr>
      <w:r w:rsidRPr="004375EF">
        <w:rPr>
          <w:rFonts w:ascii="Times New Roman" w:hAnsi="Times New Roman" w:cs="Times New Roman"/>
          <w:sz w:val="26"/>
          <w:szCs w:val="26"/>
        </w:rPr>
        <w:t>Si la conversion au bio a eu lieu après 2018, la parcelle est considérée comme en conventionnel car je traite les données allant de 2013 à 2018.</w:t>
      </w:r>
    </w:p>
    <w:p w:rsidR="004375EF" w:rsidRPr="004375EF" w:rsidRDefault="004375EF" w:rsidP="004375EF">
      <w:pPr>
        <w:pStyle w:val="Paragraphedeliste"/>
        <w:numPr>
          <w:ilvl w:val="0"/>
          <w:numId w:val="1"/>
        </w:numPr>
        <w:spacing w:line="360" w:lineRule="auto"/>
        <w:jc w:val="both"/>
        <w:rPr>
          <w:rFonts w:ascii="Times New Roman" w:hAnsi="Times New Roman" w:cs="Times New Roman"/>
          <w:sz w:val="26"/>
          <w:szCs w:val="26"/>
        </w:rPr>
      </w:pPr>
      <w:r w:rsidRPr="004375EF">
        <w:rPr>
          <w:rFonts w:ascii="Times New Roman" w:hAnsi="Times New Roman" w:cs="Times New Roman"/>
          <w:sz w:val="26"/>
          <w:szCs w:val="26"/>
        </w:rPr>
        <w:t>Si la conversion a eu lieu avant 2016 (plus de la moitié du temps) la parcelle est considérée « bio ».</w:t>
      </w:r>
    </w:p>
    <w:p w:rsidR="004375EF" w:rsidRDefault="004375EF" w:rsidP="004375EF">
      <w:pPr>
        <w:pStyle w:val="Paragraphedeliste"/>
        <w:numPr>
          <w:ilvl w:val="0"/>
          <w:numId w:val="1"/>
        </w:numPr>
        <w:spacing w:line="360" w:lineRule="auto"/>
        <w:jc w:val="both"/>
        <w:rPr>
          <w:rFonts w:ascii="Times New Roman" w:hAnsi="Times New Roman" w:cs="Times New Roman"/>
          <w:sz w:val="26"/>
          <w:szCs w:val="26"/>
        </w:rPr>
      </w:pPr>
      <w:r w:rsidRPr="004375EF">
        <w:rPr>
          <w:rFonts w:ascii="Times New Roman" w:hAnsi="Times New Roman" w:cs="Times New Roman"/>
          <w:sz w:val="26"/>
          <w:szCs w:val="26"/>
        </w:rPr>
        <w:t xml:space="preserve">Si la conversion a eu lieu après 2016 (moins de la moitié du temps) la parcelle est </w:t>
      </w:r>
      <w:proofErr w:type="gramStart"/>
      <w:r w:rsidRPr="004375EF">
        <w:rPr>
          <w:rFonts w:ascii="Times New Roman" w:hAnsi="Times New Roman" w:cs="Times New Roman"/>
          <w:sz w:val="26"/>
          <w:szCs w:val="26"/>
        </w:rPr>
        <w:t>considéré</w:t>
      </w:r>
      <w:proofErr w:type="gramEnd"/>
      <w:r w:rsidRPr="004375EF">
        <w:rPr>
          <w:rFonts w:ascii="Times New Roman" w:hAnsi="Times New Roman" w:cs="Times New Roman"/>
          <w:sz w:val="26"/>
          <w:szCs w:val="26"/>
        </w:rPr>
        <w:t xml:space="preserve"> « conventionnelle »</w:t>
      </w:r>
    </w:p>
    <w:p w:rsidR="00470D5A" w:rsidRDefault="00470D5A" w:rsidP="00470D5A">
      <w:pPr>
        <w:spacing w:line="360" w:lineRule="auto"/>
        <w:jc w:val="both"/>
        <w:rPr>
          <w:rFonts w:ascii="Times New Roman" w:hAnsi="Times New Roman" w:cs="Times New Roman"/>
          <w:sz w:val="26"/>
          <w:szCs w:val="26"/>
        </w:rPr>
      </w:pPr>
    </w:p>
    <w:p w:rsidR="00470D5A" w:rsidRDefault="00470D5A" w:rsidP="00470D5A">
      <w:pPr>
        <w:spacing w:line="360" w:lineRule="auto"/>
        <w:jc w:val="both"/>
        <w:rPr>
          <w:rFonts w:ascii="Times New Roman" w:hAnsi="Times New Roman" w:cs="Times New Roman"/>
          <w:sz w:val="26"/>
          <w:szCs w:val="26"/>
        </w:rPr>
      </w:pPr>
      <w:r>
        <w:rPr>
          <w:rFonts w:ascii="Times New Roman" w:hAnsi="Times New Roman" w:cs="Times New Roman"/>
          <w:sz w:val="26"/>
          <w:szCs w:val="26"/>
        </w:rPr>
        <w:t>Warnings :</w:t>
      </w:r>
    </w:p>
    <w:p w:rsidR="00470D5A" w:rsidRDefault="00470D5A" w:rsidP="00470D5A">
      <w:pPr>
        <w:pStyle w:val="Paragraphedeliste"/>
        <w:numPr>
          <w:ilvl w:val="0"/>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La 192 est signalée en conversion en 2012 et bio en 2018. Je l’ai quand même considérée comme bio, en supposant que le tableau n’avait pas été rempli au moment de la probable conversion en 2013 ou 2014</w:t>
      </w:r>
    </w:p>
    <w:p w:rsidR="00470D5A" w:rsidRDefault="00470D5A" w:rsidP="00343ED9">
      <w:pPr>
        <w:spacing w:line="360" w:lineRule="auto"/>
        <w:jc w:val="both"/>
        <w:rPr>
          <w:rFonts w:ascii="Times New Roman" w:hAnsi="Times New Roman" w:cs="Times New Roman"/>
          <w:sz w:val="26"/>
          <w:szCs w:val="26"/>
        </w:rPr>
      </w:pPr>
    </w:p>
    <w:p w:rsidR="00343ED9" w:rsidRPr="00343ED9" w:rsidRDefault="00343ED9" w:rsidP="00343ED9">
      <w:pPr>
        <w:spacing w:line="360" w:lineRule="auto"/>
        <w:jc w:val="both"/>
        <w:rPr>
          <w:rFonts w:ascii="Times New Roman" w:hAnsi="Times New Roman" w:cs="Times New Roman"/>
          <w:sz w:val="26"/>
          <w:szCs w:val="26"/>
        </w:rPr>
      </w:pPr>
      <w:r>
        <w:rPr>
          <w:rFonts w:ascii="Times New Roman" w:hAnsi="Times New Roman" w:cs="Times New Roman"/>
          <w:sz w:val="26"/>
          <w:szCs w:val="26"/>
        </w:rPr>
        <w:t>Enfin p</w:t>
      </w:r>
      <w:r w:rsidRPr="00343ED9">
        <w:rPr>
          <w:rFonts w:ascii="Times New Roman" w:hAnsi="Times New Roman" w:cs="Times New Roman"/>
          <w:sz w:val="26"/>
          <w:szCs w:val="26"/>
        </w:rPr>
        <w:t>our les parcelles 541, 565, 567, 571, 573 et 574 pas d’info de type de production</w:t>
      </w:r>
    </w:p>
    <w:p w:rsidR="00343ED9" w:rsidRPr="00343ED9" w:rsidRDefault="00343ED9" w:rsidP="00343ED9">
      <w:pPr>
        <w:spacing w:line="360" w:lineRule="auto"/>
        <w:jc w:val="both"/>
        <w:rPr>
          <w:rFonts w:ascii="Times New Roman" w:hAnsi="Times New Roman" w:cs="Times New Roman"/>
          <w:sz w:val="26"/>
          <w:szCs w:val="26"/>
        </w:rPr>
      </w:pPr>
      <w:r w:rsidRPr="00343ED9">
        <w:rPr>
          <w:rFonts w:ascii="Times New Roman" w:hAnsi="Times New Roman" w:cs="Times New Roman"/>
          <w:sz w:val="26"/>
          <w:szCs w:val="26"/>
        </w:rPr>
        <w:t>J’ai remplacé les cases vides et « Information inconnue » par des NA</w:t>
      </w:r>
      <w:r>
        <w:rPr>
          <w:rFonts w:ascii="Times New Roman" w:hAnsi="Times New Roman" w:cs="Times New Roman"/>
          <w:sz w:val="26"/>
          <w:szCs w:val="26"/>
        </w:rPr>
        <w:t>.</w:t>
      </w:r>
    </w:p>
    <w:sectPr w:rsidR="00343ED9" w:rsidRPr="00343E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937A99"/>
    <w:multiLevelType w:val="hybridMultilevel"/>
    <w:tmpl w:val="D22EB74C"/>
    <w:lvl w:ilvl="0" w:tplc="659ED56A">
      <w:start w:val="20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5EF"/>
    <w:rsid w:val="001648ED"/>
    <w:rsid w:val="00343ED9"/>
    <w:rsid w:val="004375EF"/>
    <w:rsid w:val="00470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A816D"/>
  <w15:chartTrackingRefBased/>
  <w15:docId w15:val="{E152C090-1378-4DA6-9778-14E592DA1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375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261</Words>
  <Characters>1437</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ANSES</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GENTY Léa</dc:creator>
  <cp:keywords/>
  <dc:description/>
  <cp:lastModifiedBy>GENTY Léa</cp:lastModifiedBy>
  <cp:revision>1</cp:revision>
  <dcterms:created xsi:type="dcterms:W3CDTF">2024-01-31T15:44:00Z</dcterms:created>
  <dcterms:modified xsi:type="dcterms:W3CDTF">2024-01-31T16:29:00Z</dcterms:modified>
</cp:coreProperties>
</file>