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פתוחות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מטלה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למרכיב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האנליטית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-case </w:t>
      </w:r>
    </w:p>
    <w:p w:rsidR="00000000" w:rsidDel="00000000" w:rsidP="00000000" w:rsidRDefault="00000000" w:rsidRPr="00000000" w14:paraId="0000000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 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שהופקעו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ולתאר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יבוטאו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00E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reusability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להבנה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JBDC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JBDC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javaFX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utility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gridpane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vbox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1B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A">
      <w:pPr>
        <w:bidi w:val="1"/>
        <w:ind w:left="1440" w:firstLine="0"/>
        <w:rPr>
          <w:color w:val="4a86e8"/>
        </w:rPr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בועות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        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לתדלוק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frameworks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1440" w:firstLine="0"/>
        <w:rPr>
          <w:color w:val="4a86e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(</w:t>
      </w:r>
      <w:r w:rsidDel="00000000" w:rsidR="00000000" w:rsidRPr="00000000">
        <w:rPr>
          <w:color w:val="4a86e8"/>
          <w:rtl w:val="1"/>
        </w:rPr>
        <w:t xml:space="preserve">אופציות</w:t>
      </w:r>
      <w:r w:rsidDel="00000000" w:rsidR="00000000" w:rsidRPr="00000000">
        <w:rPr>
          <w:color w:val="4a86e8"/>
          <w:rtl w:val="1"/>
        </w:rPr>
        <w:t xml:space="preserve">)</w:t>
      </w:r>
    </w:p>
    <w:p w:rsidR="00000000" w:rsidDel="00000000" w:rsidP="00000000" w:rsidRDefault="00000000" w:rsidRPr="00000000" w14:paraId="00000038">
      <w:pPr>
        <w:bidi w:val="1"/>
        <w:ind w:left="1440" w:firstLine="0"/>
        <w:rPr>
          <w:color w:val="4a86e8"/>
        </w:rPr>
      </w:pP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מועיל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בכך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קריא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,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הדיאגרמות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מובנות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ידי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סוג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מתכנת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ולפיהם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להסביר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היחסים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במערכת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ישיר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מסורתי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תוכנית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מערכת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המתכנת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יקרא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הקוד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ישיר</w:t>
      </w:r>
      <w:r w:rsidDel="00000000" w:rsidR="00000000" w:rsidRPr="00000000">
        <w:rPr>
          <w:color w:val="4a86e8"/>
          <w:sz w:val="23"/>
          <w:szCs w:val="23"/>
          <w:highlight w:val="white"/>
          <w:rtl w:val="1"/>
        </w:rPr>
        <w:t xml:space="preserve">,</w:t>
      </w:r>
      <w:r w:rsidDel="00000000" w:rsidR="00000000" w:rsidRPr="00000000">
        <w:rPr>
          <w:color w:val="4a86e8"/>
          <w:rtl w:val="1"/>
        </w:rPr>
        <w:t xml:space="preserve">לדוגמה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בפרויקט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שלנו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השתמשנו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בדיאגרמות</w:t>
      </w:r>
    </w:p>
    <w:p w:rsidR="00000000" w:rsidDel="00000000" w:rsidP="00000000" w:rsidRDefault="00000000" w:rsidRPr="00000000" w14:paraId="00000039">
      <w:pPr>
        <w:bidi w:val="1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Class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ו</w:t>
      </w:r>
      <w:r w:rsidDel="00000000" w:rsidR="00000000" w:rsidRPr="00000000">
        <w:rPr>
          <w:color w:val="4a86e8"/>
          <w:rtl w:val="1"/>
        </w:rPr>
        <w:t xml:space="preserve">-</w:t>
      </w:r>
      <w:r w:rsidDel="00000000" w:rsidR="00000000" w:rsidRPr="00000000">
        <w:rPr>
          <w:color w:val="4a86e8"/>
          <w:rtl w:val="0"/>
        </w:rPr>
        <w:t xml:space="preserve">Usecase</w:t>
      </w:r>
      <w:r w:rsidDel="00000000" w:rsidR="00000000" w:rsidRPr="00000000">
        <w:rPr>
          <w:color w:val="4a86e8"/>
          <w:rtl w:val="1"/>
        </w:rPr>
        <w:t xml:space="preserve">  </w:t>
      </w:r>
      <w:r w:rsidDel="00000000" w:rsidR="00000000" w:rsidRPr="00000000">
        <w:rPr>
          <w:color w:val="4a86e8"/>
          <w:rtl w:val="1"/>
        </w:rPr>
        <w:t xml:space="preserve">למידול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המערכת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דבר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זה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תרם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לכל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חברי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הצוות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להבין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את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החלקים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והיחסים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במערכת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גם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לאחר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שינויים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במודל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144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UML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הוא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כלי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תכנון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עוזר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לתכנן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תוכנית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עוד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לפני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שלב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המימוש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כתוצאה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ממידול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המערכת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מתקבל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ויזואלי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המערכת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והקשרים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בין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האובייקטים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השונים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זה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יכול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לעזור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להפחית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תקורה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בשלב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המימוש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המערכת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בנוסף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קל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לשנות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את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תרשים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מודל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UML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בעוד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שתכנות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מחדש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קטע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קוד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יכול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להיות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מייגע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וארוך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זמן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N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2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ועסקנו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מדיאגרמה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