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pPr>
      <w:r>
        <w:rPr>
          <w:rFonts w:ascii="Arial" w:hAnsi="Arial"/>
          <w:b/>
          <w:i w:val="0"/>
          <w:color w:val="2A1482"/>
          <w:sz w:val="56"/>
        </w:rPr>
        <w:t>saferspaces</w:t>
      </w:r>
    </w:p>
    <w:p>
      <w:pPr>
        <w:spacing w:before="0" w:after="0"/>
      </w:pPr>
      <w:r>
        <w:rPr>
          <w:rFonts w:ascii="Arial" w:hAnsi="Arial"/>
          <w:b w:val="0"/>
          <w:i w:val="0"/>
          <w:color w:val="6B6B8A"/>
          <w:sz w:val="28"/>
        </w:rPr>
        <w:t>GmbH</w:t>
      </w:r>
    </w:p>
    <w:p>
      <w:pPr>
        <w:spacing w:before="800" w:after="0"/>
        <w:jc w:val="left"/>
      </w:pPr>
    </w:p>
    <w:p>
      <w:pPr>
        <w:spacing w:before="0" w:after="160"/>
      </w:pPr>
      <w:r>
        <w:rPr>
          <w:rFonts w:ascii="Arial" w:hAnsi="Arial"/>
          <w:b/>
          <w:i w:val="0"/>
          <w:color w:val="1A1A2E"/>
          <w:sz w:val="64"/>
        </w:rPr>
        <w:t>Code of Conduct</w:t>
      </w:r>
    </w:p>
    <w:p>
      <w:pPr>
        <w:spacing w:before="0" w:after="1200"/>
        <w:jc w:val="left"/>
      </w:pPr>
      <w:r>
        <w:rPr>
          <w:rFonts w:ascii="Arial" w:hAnsi="Arial"/>
          <w:b w:val="0"/>
          <w:i w:val="0"/>
          <w:color w:val="6B6B8A"/>
          <w:sz w:val="24"/>
        </w:rPr>
        <w:t>Verbindliche Grundsätze fuer unser Team und unsere Zusammenarbeit</w:t>
      </w:r>
    </w:p>
    <w:p>
      <w:pPr>
        <w:spacing w:before="80" w:after="80"/>
        <w:pBdr>
          <w:bottom w:val="single" w:sz="4" w:space="1" w:color="D2D6EF"/>
        </w:pBdr>
      </w:pPr>
    </w:p>
    <w:p>
      <w:pPr>
        <w:spacing w:before="120" w:after="80"/>
        <w:jc w:val="left"/>
      </w:pPr>
      <w:r>
        <w:rPr>
          <w:rFonts w:ascii="Arial" w:hAnsi="Arial"/>
          <w:b w:val="0"/>
          <w:i w:val="0"/>
          <w:color w:val="6B6B8A"/>
          <w:sz w:val="19"/>
        </w:rPr>
        <w:t>Stand: Maerz 2026  |  Version 1.0</w:t>
      </w:r>
    </w:p>
    <w:p>
      <w:r>
        <w:br w:type="page"/>
      </w:r>
    </w:p>
    <w:p>
      <w:pPr>
        <w:spacing w:before="0" w:after="160"/>
        <w:jc w:val="left"/>
      </w:pPr>
      <w:r>
        <w:rPr>
          <w:rFonts w:ascii="Arial" w:hAnsi="Arial"/>
          <w:b/>
          <w:i w:val="0"/>
          <w:color w:val="2A1482"/>
          <w:sz w:val="32"/>
        </w:rPr>
        <w:t>Präambel</w:t>
      </w:r>
    </w:p>
    <w:p>
      <w:pPr>
        <w:spacing w:before="0" w:after="160"/>
        <w:jc w:val="left"/>
      </w:pPr>
      <w:r>
        <w:rPr>
          <w:rFonts w:ascii="Arial" w:hAnsi="Arial"/>
          <w:b w:val="0"/>
          <w:i w:val="0"/>
          <w:sz w:val="22"/>
        </w:rPr>
        <w:t>saferspaces steht für mehr als digitale Infrastruktur. Wir sind ein Team, das der Wunsch antreibt, wirklich etwas zu verändern - professionell, tiefgehend und nachhaltig.</w:t>
      </w:r>
    </w:p>
    <w:p>
      <w:pPr>
        <w:spacing w:before="0" w:after="160"/>
        <w:jc w:val="left"/>
      </w:pPr>
      <w:r>
        <w:rPr>
          <w:rFonts w:ascii="Arial" w:hAnsi="Arial"/>
          <w:b w:val="0"/>
          <w:i w:val="0"/>
          <w:sz w:val="22"/>
        </w:rPr>
        <w:t>Wir kommen aus den Bereichen Projektmanagement, Technologie, Design und Psychologie. Eigene Erfahrungen und Beobachtungen in unseren Branchen haben uns zur gemeinsamen Überzeugung gefuehrt: Das Melden von Übergriffen und Diskriminierungen muss einfacher werden. Betroffenen muss aktiver Schutz geboten werden. Und es braucht Daten, die einen notwendigen strukturellen Wandel unterstützen.</w:t>
      </w:r>
    </w:p>
    <w:p>
      <w:pPr>
        <w:spacing w:before="0" w:after="160"/>
        <w:jc w:val="left"/>
      </w:pPr>
      <w:r>
        <w:rPr>
          <w:rFonts w:ascii="Arial" w:hAnsi="Arial"/>
          <w:b w:val="0"/>
          <w:i w:val="0"/>
          <w:sz w:val="22"/>
        </w:rPr>
        <w:t>Dieser Code of Conduct legt fest, wie wir miteinander und mit unseren Kundinnen und Kunden, Partnerorganisationen und der Öffentlichkeit umgehen. Er gilt für alle Personen, die fuer oder mit saferspaces taetig sind - hauptamtlich, freiberuflich oder ehrenamtlich.</w:t>
      </w:r>
    </w:p>
    <w:p>
      <w:pPr>
        <w:spacing w:before="240" w:after="240"/>
        <w:ind w:left="680"/>
        <w:pBdr>
          <w:left w:val="single" w:sz="8" w:space="12" w:color="2A1482"/>
        </w:pBdr>
      </w:pPr>
      <w:r>
        <w:rPr>
          <w:rFonts w:ascii="Arial" w:hAnsi="Arial"/>
          <w:b w:val="0"/>
          <w:i/>
          <w:color w:val="2A1482"/>
          <w:sz w:val="22"/>
        </w:rPr>
        <w:t>Die Scham muss die Seite wechseln - das ist kein Slogan, das ist eine Tatsache, die wir mit saferspaces unterstützen.</w:t>
      </w:r>
    </w:p>
    <w:p>
      <w:pPr>
        <w:spacing w:before="80" w:after="80"/>
        <w:pBdr>
          <w:bottom w:val="single" w:sz="4" w:space="1" w:color="D2D6EF"/>
        </w:pBdr>
      </w:pPr>
    </w:p>
    <w:p>
      <w:pPr>
        <w:spacing w:before="320" w:after="80"/>
      </w:pPr>
      <w:r>
        <w:rPr>
          <w:rFonts w:ascii="Arial" w:hAnsi="Arial"/>
          <w:b/>
          <w:i w:val="0"/>
          <w:color w:val="2A1482"/>
          <w:sz w:val="26"/>
        </w:rPr>
        <w:t xml:space="preserve">1. </w:t>
      </w:r>
      <w:r>
        <w:rPr>
          <w:rFonts w:ascii="Arial" w:hAnsi="Arial"/>
          <w:b/>
          <w:i w:val="0"/>
          <w:color w:val="2A1482"/>
          <w:sz w:val="26"/>
        </w:rPr>
        <w:t>Geltungsbereich</w:t>
      </w:r>
    </w:p>
    <w:p>
      <w:pPr>
        <w:spacing w:before="80" w:after="80"/>
        <w:jc w:val="left"/>
      </w:pPr>
      <w:r>
        <w:rPr>
          <w:rFonts w:ascii="Arial" w:hAnsi="Arial"/>
          <w:b w:val="0"/>
          <w:i w:val="0"/>
          <w:sz w:val="22"/>
        </w:rPr>
        <w:t>Dieser Code of Conduct gilt für alle Personen, die im Namen oder Auftrag von saferspaces handeln. Dazu gehören:</w:t>
      </w:r>
    </w:p>
    <w:p>
      <w:pPr>
        <w:pStyle w:val="ListBullet"/>
        <w:spacing w:before="20" w:after="60"/>
        <w:ind w:left="567"/>
      </w:pPr>
      <w:r>
        <w:rPr>
          <w:rFonts w:ascii="Arial" w:hAnsi="Arial"/>
          <w:b w:val="0"/>
          <w:i w:val="0"/>
          <w:color w:val="1A1A2E"/>
          <w:sz w:val="21"/>
        </w:rPr>
        <w:t>Festangestellte Mitarbeitende</w:t>
      </w:r>
    </w:p>
    <w:p>
      <w:pPr>
        <w:pStyle w:val="ListBullet"/>
        <w:spacing w:before="20" w:after="60"/>
        <w:ind w:left="567"/>
      </w:pPr>
      <w:r>
        <w:rPr>
          <w:rFonts w:ascii="Arial" w:hAnsi="Arial"/>
          <w:b w:val="0"/>
          <w:i w:val="0"/>
          <w:color w:val="1A1A2E"/>
          <w:sz w:val="21"/>
        </w:rPr>
        <w:t>Freiberufliche und projektbezogen tätige Personen</w:t>
      </w:r>
    </w:p>
    <w:p>
      <w:pPr>
        <w:pStyle w:val="ListBullet"/>
        <w:spacing w:before="20" w:after="60"/>
        <w:ind w:left="567"/>
      </w:pPr>
      <w:r>
        <w:rPr>
          <w:rFonts w:ascii="Arial" w:hAnsi="Arial"/>
          <w:b w:val="0"/>
          <w:i w:val="0"/>
          <w:color w:val="1A1A2E"/>
          <w:sz w:val="21"/>
        </w:rPr>
        <w:t>Partnerorganisationen und deren Personal, soweit sie saferspaces vertreten</w:t>
      </w:r>
    </w:p>
    <w:p>
      <w:pPr>
        <w:pStyle w:val="ListBullet"/>
        <w:spacing w:before="20" w:after="60"/>
        <w:ind w:left="567"/>
      </w:pPr>
      <w:r>
        <w:rPr>
          <w:rFonts w:ascii="Arial" w:hAnsi="Arial"/>
          <w:b w:val="0"/>
          <w:i w:val="0"/>
          <w:color w:val="1A1A2E"/>
          <w:sz w:val="21"/>
        </w:rPr>
        <w:t>Praktikantinnen und Praktikanten</w:t>
      </w:r>
    </w:p>
    <w:p>
      <w:pPr>
        <w:spacing w:before="120" w:after="80"/>
        <w:jc w:val="left"/>
      </w:pPr>
      <w:r>
        <w:rPr>
          <w:rFonts w:ascii="Arial" w:hAnsi="Arial"/>
          <w:b w:val="0"/>
          <w:i w:val="0"/>
          <w:sz w:val="22"/>
        </w:rPr>
        <w:t>Er gilt fuer sämtliche beruflichen Kontexte: im Büro, bei Kundenterminen, auf Veranstaltungen, in digitaler Kommunikation und in öffentlichen Auftritten.</w:t>
      </w:r>
    </w:p>
    <w:p>
      <w:pPr>
        <w:spacing w:before="80" w:after="80"/>
        <w:pBdr>
          <w:bottom w:val="single" w:sz="4" w:space="1" w:color="D2D6EF"/>
        </w:pBdr>
      </w:pPr>
    </w:p>
    <w:p>
      <w:pPr>
        <w:spacing w:before="320" w:after="80"/>
      </w:pPr>
      <w:r>
        <w:rPr>
          <w:rFonts w:ascii="Arial" w:hAnsi="Arial"/>
          <w:b/>
          <w:i w:val="0"/>
          <w:color w:val="2A1482"/>
          <w:sz w:val="26"/>
        </w:rPr>
        <w:t xml:space="preserve">2. </w:t>
      </w:r>
      <w:r>
        <w:rPr>
          <w:rFonts w:ascii="Arial" w:hAnsi="Arial"/>
          <w:b/>
          <w:i w:val="0"/>
          <w:color w:val="2A1482"/>
          <w:sz w:val="26"/>
        </w:rPr>
        <w:t>Unsere Werte</w:t>
      </w:r>
    </w:p>
    <w:p>
      <w:pPr>
        <w:spacing w:before="80" w:after="80"/>
        <w:jc w:val="left"/>
      </w:pPr>
      <w:r>
        <w:rPr>
          <w:rFonts w:ascii="Arial" w:hAnsi="Arial"/>
          <w:b w:val="0"/>
          <w:i w:val="0"/>
          <w:sz w:val="22"/>
        </w:rPr>
        <w:t>Die Arbeit von saferspaces basiert auf folgenden Grundwerten, die unser Handeln leiten:</w:t>
      </w:r>
    </w:p>
    <w:p>
      <w:pPr>
        <w:spacing w:before="120" w:after="40"/>
      </w:pPr>
      <w:r>
        <w:rPr>
          <w:rFonts w:ascii="Arial" w:hAnsi="Arial"/>
          <w:b/>
          <w:i w:val="0"/>
          <w:color w:val="2A1482"/>
          <w:sz w:val="21"/>
        </w:rPr>
        <w:t xml:space="preserve">Schutz von Betroffenen: </w:t>
      </w:r>
      <w:r>
        <w:rPr>
          <w:rFonts w:ascii="Arial" w:hAnsi="Arial"/>
          <w:b w:val="0"/>
          <w:i w:val="0"/>
          <w:color w:val="1A1A2E"/>
          <w:sz w:val="21"/>
        </w:rPr>
        <w:t>Wir stellen die Sicherheit und das Wohlbefinden betroffener Personen in den Mittelpunkt jeder Entscheidung.</w:t>
      </w:r>
    </w:p>
    <w:p>
      <w:pPr>
        <w:spacing w:before="120" w:after="40"/>
      </w:pPr>
      <w:r>
        <w:rPr>
          <w:rFonts w:ascii="Arial" w:hAnsi="Arial"/>
          <w:b/>
          <w:i w:val="0"/>
          <w:color w:val="2A1482"/>
          <w:sz w:val="21"/>
        </w:rPr>
        <w:t xml:space="preserve">Anonymität &amp; Vertrauen: </w:t>
      </w:r>
      <w:r>
        <w:rPr>
          <w:rFonts w:ascii="Arial" w:hAnsi="Arial"/>
          <w:b w:val="0"/>
          <w:i w:val="0"/>
          <w:color w:val="1A1A2E"/>
          <w:sz w:val="21"/>
        </w:rPr>
        <w:t>Wir erheben keine personenbezogenen Daten, keine Standortdaten und keine Gerätekennungen. Anonymität ist bei uns technisch sichergestellt - nicht nur versprochen.</w:t>
      </w:r>
    </w:p>
    <w:p>
      <w:pPr>
        <w:spacing w:before="120" w:after="40"/>
      </w:pPr>
      <w:r>
        <w:rPr>
          <w:rFonts w:ascii="Arial" w:hAnsi="Arial"/>
          <w:b/>
          <w:i w:val="0"/>
          <w:color w:val="2A1482"/>
          <w:sz w:val="21"/>
        </w:rPr>
        <w:t xml:space="preserve">Haltung zeigen: </w:t>
      </w:r>
      <w:r>
        <w:rPr>
          <w:rFonts w:ascii="Arial" w:hAnsi="Arial"/>
          <w:b w:val="0"/>
          <w:i w:val="0"/>
          <w:color w:val="1A1A2E"/>
          <w:sz w:val="21"/>
        </w:rPr>
        <w:t>Wir nehmen klar Stellung gegen Diskriminierung, Belaestigung und Ausgrenzung - intern wie extern.</w:t>
      </w:r>
    </w:p>
    <w:p>
      <w:pPr>
        <w:spacing w:before="120" w:after="40"/>
      </w:pPr>
      <w:r>
        <w:rPr>
          <w:rFonts w:ascii="Arial" w:hAnsi="Arial"/>
          <w:b/>
          <w:i w:val="0"/>
          <w:color w:val="2A1482"/>
          <w:sz w:val="21"/>
        </w:rPr>
        <w:t xml:space="preserve">Professionalität: </w:t>
      </w:r>
      <w:r>
        <w:rPr>
          <w:rFonts w:ascii="Arial" w:hAnsi="Arial"/>
          <w:b w:val="0"/>
          <w:i w:val="0"/>
          <w:color w:val="1A1A2E"/>
          <w:sz w:val="21"/>
        </w:rPr>
        <w:t>Wir handeln verantwortungsvoll, zuverlässig und mit fachlicher Sorgfalt.</w:t>
      </w:r>
    </w:p>
    <w:p>
      <w:pPr>
        <w:spacing w:before="120" w:after="40"/>
      </w:pPr>
      <w:r>
        <w:rPr>
          <w:rFonts w:ascii="Arial" w:hAnsi="Arial"/>
          <w:b/>
          <w:i w:val="0"/>
          <w:color w:val="2A1482"/>
          <w:sz w:val="21"/>
        </w:rPr>
        <w:t xml:space="preserve">Transparenz: </w:t>
      </w:r>
      <w:r>
        <w:rPr>
          <w:rFonts w:ascii="Arial" w:hAnsi="Arial"/>
          <w:b w:val="0"/>
          <w:i w:val="0"/>
          <w:color w:val="1A1A2E"/>
          <w:sz w:val="21"/>
        </w:rPr>
        <w:t>Wir kommunizieren offen - gegenueber unserem Team, unserer Kundschaft und der Öffentlichkeit.</w:t>
      </w:r>
    </w:p>
    <w:p>
      <w:pPr>
        <w:spacing w:before="120" w:after="40"/>
      </w:pPr>
      <w:r>
        <w:rPr>
          <w:rFonts w:ascii="Arial" w:hAnsi="Arial"/>
          <w:b/>
          <w:i w:val="0"/>
          <w:color w:val="2A1482"/>
          <w:sz w:val="21"/>
        </w:rPr>
        <w:t xml:space="preserve">Nachhaltigkeit &amp; Wirkung: </w:t>
      </w:r>
      <w:r>
        <w:rPr>
          <w:rFonts w:ascii="Arial" w:hAnsi="Arial"/>
          <w:b w:val="0"/>
          <w:i w:val="0"/>
          <w:color w:val="1A1A2E"/>
          <w:sz w:val="21"/>
        </w:rPr>
        <w:t>Wir bauen auf langfristige Wirkung statt kurzfristiges Wachstum.</w:t>
      </w:r>
    </w:p>
    <w:p>
      <w:pPr>
        <w:spacing w:before="80" w:after="80"/>
        <w:pBdr>
          <w:bottom w:val="single" w:sz="4" w:space="1" w:color="D2D6EF"/>
        </w:pBdr>
      </w:pPr>
    </w:p>
    <w:p>
      <w:pPr>
        <w:spacing w:before="320" w:after="80"/>
      </w:pPr>
      <w:r>
        <w:rPr>
          <w:rFonts w:ascii="Arial" w:hAnsi="Arial"/>
          <w:b/>
          <w:i w:val="0"/>
          <w:color w:val="2A1482"/>
          <w:sz w:val="26"/>
        </w:rPr>
        <w:t xml:space="preserve">3. </w:t>
      </w:r>
      <w:r>
        <w:rPr>
          <w:rFonts w:ascii="Arial" w:hAnsi="Arial"/>
          <w:b/>
          <w:i w:val="0"/>
          <w:color w:val="2A1482"/>
          <w:sz w:val="26"/>
        </w:rPr>
        <w:t>Verhalten im Team</w:t>
      </w:r>
    </w:p>
    <w:p>
      <w:pPr>
        <w:spacing w:before="80" w:after="80"/>
        <w:jc w:val="left"/>
      </w:pPr>
      <w:r>
        <w:rPr>
          <w:rFonts w:ascii="Arial" w:hAnsi="Arial"/>
          <w:b w:val="0"/>
          <w:i w:val="0"/>
          <w:sz w:val="22"/>
        </w:rPr>
        <w:t>Wir schaffen ein Arbeitsumfeld, das von gegenseitigem Respekt, psychologischer Sicherheit und konstruktiver Zusammenarbeit gepraegt ist. Konkret bedeutet das:</w:t>
      </w:r>
    </w:p>
    <w:p>
      <w:pPr>
        <w:pStyle w:val="ListBullet"/>
        <w:spacing w:before="20" w:after="60"/>
        <w:ind w:left="567"/>
      </w:pPr>
      <w:r>
        <w:rPr>
          <w:rFonts w:ascii="Arial" w:hAnsi="Arial"/>
          <w:b w:val="0"/>
          <w:i w:val="0"/>
          <w:color w:val="1A1A2E"/>
          <w:sz w:val="21"/>
        </w:rPr>
        <w:t>Wir hören einander zu und nehmen unterschiedliche Perspektiven ernst.</w:t>
      </w:r>
    </w:p>
    <w:p>
      <w:pPr>
        <w:pStyle w:val="ListBullet"/>
        <w:spacing w:before="20" w:after="60"/>
        <w:ind w:left="567"/>
      </w:pPr>
      <w:r>
        <w:rPr>
          <w:rFonts w:ascii="Arial" w:hAnsi="Arial"/>
          <w:b w:val="0"/>
          <w:i w:val="0"/>
          <w:color w:val="1A1A2E"/>
          <w:sz w:val="21"/>
        </w:rPr>
        <w:t>Wir kommunizieren wertschaetzend - auch in schwierigen Situationen.</w:t>
      </w:r>
    </w:p>
    <w:p>
      <w:pPr>
        <w:pStyle w:val="ListBullet"/>
        <w:spacing w:before="20" w:after="60"/>
        <w:ind w:left="567"/>
      </w:pPr>
      <w:r>
        <w:rPr>
          <w:rFonts w:ascii="Arial" w:hAnsi="Arial"/>
          <w:b w:val="0"/>
          <w:i w:val="0"/>
          <w:color w:val="1A1A2E"/>
          <w:sz w:val="21"/>
        </w:rPr>
        <w:t>Wir gehen konstruktiv mit Fehlern um und nutzen sie als Lernquelle.</w:t>
      </w:r>
    </w:p>
    <w:p>
      <w:pPr>
        <w:pStyle w:val="ListBullet"/>
        <w:spacing w:before="20" w:after="60"/>
        <w:ind w:left="567"/>
      </w:pPr>
      <w:r>
        <w:rPr>
          <w:rFonts w:ascii="Arial" w:hAnsi="Arial"/>
          <w:b w:val="0"/>
          <w:i w:val="0"/>
          <w:color w:val="1A1A2E"/>
          <w:sz w:val="21"/>
        </w:rPr>
        <w:t>Wir unterstützen uns gegenseitig und teilen Wissen aktiv.</w:t>
      </w:r>
    </w:p>
    <w:p>
      <w:pPr>
        <w:pStyle w:val="ListBullet"/>
        <w:spacing w:before="20" w:after="60"/>
        <w:ind w:left="567"/>
      </w:pPr>
      <w:r>
        <w:rPr>
          <w:rFonts w:ascii="Arial" w:hAnsi="Arial"/>
          <w:b w:val="0"/>
          <w:i w:val="0"/>
          <w:color w:val="1A1A2E"/>
          <w:sz w:val="21"/>
        </w:rPr>
        <w:t>Wir sprechen Probleme direkt und zeitnah an, anstatt sie zu ignorieren.</w:t>
      </w:r>
    </w:p>
    <w:p>
      <w:pPr>
        <w:spacing w:before="120" w:after="80"/>
        <w:jc w:val="left"/>
      </w:pPr>
      <w:r>
        <w:rPr>
          <w:rFonts w:ascii="Arial" w:hAnsi="Arial"/>
          <w:b w:val="0"/>
          <w:i w:val="0"/>
          <w:sz w:val="22"/>
        </w:rPr>
        <w:t>Nicht toleriert werden: Diskriminierung, Mobbing, Belaestigung, Ausgrenzung oder jede Form von abwertendem Verhalten - unabhängig von Hierarchieebene oder Anstellungsverhältnis.</w:t>
      </w:r>
    </w:p>
    <w:p>
      <w:pPr>
        <w:spacing w:before="80" w:after="80"/>
        <w:pBdr>
          <w:bottom w:val="single" w:sz="4" w:space="1" w:color="D2D6EF"/>
        </w:pBdr>
      </w:pPr>
    </w:p>
    <w:p>
      <w:pPr>
        <w:spacing w:before="320" w:after="80"/>
      </w:pPr>
      <w:r>
        <w:rPr>
          <w:rFonts w:ascii="Arial" w:hAnsi="Arial"/>
          <w:b/>
          <w:i w:val="0"/>
          <w:color w:val="2A1482"/>
          <w:sz w:val="26"/>
        </w:rPr>
        <w:t xml:space="preserve">4. </w:t>
      </w:r>
      <w:r>
        <w:rPr>
          <w:rFonts w:ascii="Arial" w:hAnsi="Arial"/>
          <w:b/>
          <w:i w:val="0"/>
          <w:color w:val="2A1482"/>
          <w:sz w:val="26"/>
        </w:rPr>
        <w:t>Umgang mit Kundschaft und Partnerorganisationen</w:t>
      </w:r>
    </w:p>
    <w:p>
      <w:pPr>
        <w:spacing w:before="80" w:after="80"/>
        <w:jc w:val="left"/>
      </w:pPr>
      <w:r>
        <w:rPr>
          <w:rFonts w:ascii="Arial" w:hAnsi="Arial"/>
          <w:b w:val="0"/>
          <w:i w:val="0"/>
          <w:sz w:val="22"/>
        </w:rPr>
        <w:t>In der Zusammenarbeit mit Kundinnen, Kunden und Partnerorganisationen verpflichten wir uns zu:</w:t>
      </w:r>
    </w:p>
    <w:p>
      <w:pPr>
        <w:pStyle w:val="ListBullet"/>
        <w:spacing w:before="20" w:after="60"/>
        <w:ind w:left="567"/>
      </w:pPr>
      <w:r>
        <w:rPr>
          <w:rFonts w:ascii="Arial" w:hAnsi="Arial"/>
          <w:b w:val="0"/>
          <w:i w:val="0"/>
          <w:color w:val="1A1A2E"/>
          <w:sz w:val="21"/>
        </w:rPr>
        <w:t>Ehrlichkeit ueber Leistungsgrenzen und Einsatzmoeglichkeiten des Systems</w:t>
      </w:r>
    </w:p>
    <w:p>
      <w:pPr>
        <w:pStyle w:val="ListBullet"/>
        <w:spacing w:before="20" w:after="60"/>
        <w:ind w:left="567"/>
      </w:pPr>
      <w:r>
        <w:rPr>
          <w:rFonts w:ascii="Arial" w:hAnsi="Arial"/>
          <w:b w:val="0"/>
          <w:i w:val="0"/>
          <w:color w:val="1A1A2E"/>
          <w:sz w:val="21"/>
        </w:rPr>
        <w:t>Diskretion im Umgang mit internen Informationen und Daten</w:t>
      </w:r>
    </w:p>
    <w:p>
      <w:pPr>
        <w:pStyle w:val="ListBullet"/>
        <w:spacing w:before="20" w:after="60"/>
        <w:ind w:left="567"/>
      </w:pPr>
      <w:r>
        <w:rPr>
          <w:rFonts w:ascii="Arial" w:hAnsi="Arial"/>
          <w:b w:val="0"/>
          <w:i w:val="0"/>
          <w:color w:val="1A1A2E"/>
          <w:sz w:val="21"/>
        </w:rPr>
        <w:t>Verlässlichkeit bei vereinbarten Leistungen und Fristen</w:t>
      </w:r>
    </w:p>
    <w:p>
      <w:pPr>
        <w:pStyle w:val="ListBullet"/>
        <w:spacing w:before="20" w:after="60"/>
        <w:ind w:left="567"/>
      </w:pPr>
      <w:r>
        <w:rPr>
          <w:rFonts w:ascii="Arial" w:hAnsi="Arial"/>
          <w:b w:val="0"/>
          <w:i w:val="0"/>
          <w:color w:val="1A1A2E"/>
          <w:sz w:val="21"/>
        </w:rPr>
        <w:t>Respektvollem Umgang, unabhängig von Unternehmensgröße oder Budget</w:t>
      </w:r>
    </w:p>
    <w:p>
      <w:pPr>
        <w:pStyle w:val="ListBullet"/>
        <w:spacing w:before="20" w:after="60"/>
        <w:ind w:left="567"/>
      </w:pPr>
      <w:r>
        <w:rPr>
          <w:rFonts w:ascii="Arial" w:hAnsi="Arial"/>
          <w:b w:val="0"/>
          <w:i w:val="0"/>
          <w:color w:val="1A1A2E"/>
          <w:sz w:val="21"/>
        </w:rPr>
        <w:t>Klarer Kommunikation ueber Verantwortlichkeiten und Zustaendigkeiten</w:t>
      </w:r>
    </w:p>
    <w:p>
      <w:pPr>
        <w:spacing w:before="120" w:after="80"/>
        <w:jc w:val="left"/>
      </w:pPr>
      <w:r>
        <w:rPr>
          <w:rFonts w:ascii="Arial" w:hAnsi="Arial"/>
          <w:b w:val="0"/>
          <w:i w:val="0"/>
          <w:sz w:val="22"/>
        </w:rPr>
        <w:t>Wir lehnen Zusammenarbeiten ab, die unseren Werten widersprechen oder das Ansehen von saferspaces schädigen könnten.</w:t>
      </w:r>
    </w:p>
    <w:p>
      <w:pPr>
        <w:spacing w:before="80" w:after="80"/>
        <w:pBdr>
          <w:bottom w:val="single" w:sz="4" w:space="1" w:color="D2D6EF"/>
        </w:pBdr>
      </w:pPr>
    </w:p>
    <w:p>
      <w:pPr>
        <w:spacing w:before="320" w:after="80"/>
      </w:pPr>
      <w:r>
        <w:rPr>
          <w:rFonts w:ascii="Arial" w:hAnsi="Arial"/>
          <w:b/>
          <w:i w:val="0"/>
          <w:color w:val="2A1482"/>
          <w:sz w:val="26"/>
        </w:rPr>
        <w:t xml:space="preserve">5. </w:t>
      </w:r>
      <w:r>
        <w:rPr>
          <w:rFonts w:ascii="Arial" w:hAnsi="Arial"/>
          <w:b/>
          <w:i w:val="0"/>
          <w:color w:val="2A1482"/>
          <w:sz w:val="26"/>
        </w:rPr>
        <w:t>Datenschutz und Vertraulichkeit</w:t>
      </w:r>
    </w:p>
    <w:p>
      <w:pPr>
        <w:spacing w:before="80" w:after="120"/>
        <w:jc w:val="left"/>
      </w:pPr>
      <w:r>
        <w:rPr>
          <w:rFonts w:ascii="Arial" w:hAnsi="Arial"/>
          <w:b w:val="0"/>
          <w:i w:val="0"/>
          <w:sz w:val="22"/>
        </w:rPr>
        <w:t>Datenschutz ist bei saferspaces keine Pflichübung, sondern Teil unserer Grundhaltung. Wir sind nach dem Prinzip DSGVO by Design entwickelt: Wir erheben keine personenbezogenen Daten, keine Standortdaten und keine Gerätekennungen.</w:t>
      </w:r>
    </w:p>
    <w:p>
      <w:pPr>
        <w:pStyle w:val="ListBullet"/>
        <w:spacing w:before="20" w:after="60"/>
        <w:ind w:left="567"/>
      </w:pPr>
      <w:r>
        <w:rPr>
          <w:rFonts w:ascii="Arial" w:hAnsi="Arial"/>
          <w:b w:val="0"/>
          <w:i w:val="0"/>
          <w:color w:val="1A1A2E"/>
          <w:sz w:val="21"/>
        </w:rPr>
        <w:t>Vertrauliche Informationen aus Kundenprojekten werden nicht weitergegeben.</w:t>
      </w:r>
    </w:p>
    <w:p>
      <w:pPr>
        <w:pStyle w:val="ListBullet"/>
        <w:spacing w:before="20" w:after="60"/>
        <w:ind w:left="567"/>
      </w:pPr>
      <w:r>
        <w:rPr>
          <w:rFonts w:ascii="Arial" w:hAnsi="Arial"/>
          <w:b w:val="0"/>
          <w:i w:val="0"/>
          <w:color w:val="1A1A2E"/>
          <w:sz w:val="21"/>
        </w:rPr>
        <w:t>Zugangsdaten und sicherheitsrelevante Informationen werden sicher verwahrt.</w:t>
      </w:r>
    </w:p>
    <w:p>
      <w:pPr>
        <w:pStyle w:val="ListBullet"/>
        <w:spacing w:before="20" w:after="60"/>
        <w:ind w:left="567"/>
      </w:pPr>
      <w:r>
        <w:rPr>
          <w:rFonts w:ascii="Arial" w:hAnsi="Arial"/>
          <w:b w:val="0"/>
          <w:i w:val="0"/>
          <w:color w:val="1A1A2E"/>
          <w:sz w:val="21"/>
        </w:rPr>
        <w:t>Datenpannen oder -lecks werden unverzueglich intern gemeldet und dokumentiert.</w:t>
      </w:r>
    </w:p>
    <w:p>
      <w:pPr>
        <w:pStyle w:val="ListBullet"/>
        <w:spacing w:before="20" w:after="60"/>
        <w:ind w:left="567"/>
      </w:pPr>
      <w:r>
        <w:rPr>
          <w:rFonts w:ascii="Arial" w:hAnsi="Arial"/>
          <w:b w:val="0"/>
          <w:i w:val="0"/>
          <w:color w:val="1A1A2E"/>
          <w:sz w:val="21"/>
        </w:rPr>
        <w:t>Unser Hosting erfolgt auf deutschen und europaeischen Servern.</w:t>
      </w:r>
    </w:p>
    <w:p>
      <w:pPr>
        <w:spacing w:before="80" w:after="80"/>
        <w:pBdr>
          <w:bottom w:val="single" w:sz="4" w:space="1" w:color="D2D6EF"/>
        </w:pBdr>
      </w:pPr>
    </w:p>
    <w:p>
      <w:pPr>
        <w:spacing w:before="320" w:after="80"/>
      </w:pPr>
      <w:r>
        <w:rPr>
          <w:rFonts w:ascii="Arial" w:hAnsi="Arial"/>
          <w:b/>
          <w:i w:val="0"/>
          <w:color w:val="2A1482"/>
          <w:sz w:val="26"/>
        </w:rPr>
        <w:t xml:space="preserve">6. </w:t>
      </w:r>
      <w:r>
        <w:rPr>
          <w:rFonts w:ascii="Arial" w:hAnsi="Arial"/>
          <w:b/>
          <w:i w:val="0"/>
          <w:color w:val="2A1482"/>
          <w:sz w:val="26"/>
        </w:rPr>
        <w:t>Interessenkonflikte</w:t>
      </w:r>
    </w:p>
    <w:p>
      <w:pPr>
        <w:spacing w:before="80" w:after="80"/>
        <w:jc w:val="left"/>
      </w:pPr>
      <w:r>
        <w:rPr>
          <w:rFonts w:ascii="Arial" w:hAnsi="Arial"/>
          <w:b w:val="0"/>
          <w:i w:val="0"/>
          <w:sz w:val="22"/>
        </w:rPr>
        <w:t>Alle Teammitglieder sind verpflichtet, potenzielle Interessenkonflikte offen zu legen. Ein Interessenkonflikt liegt insbesondere vor, wenn:</w:t>
      </w:r>
    </w:p>
    <w:p>
      <w:pPr>
        <w:pStyle w:val="ListBullet"/>
        <w:spacing w:before="20" w:after="60"/>
        <w:ind w:left="567"/>
      </w:pPr>
      <w:r>
        <w:rPr>
          <w:rFonts w:ascii="Arial" w:hAnsi="Arial"/>
          <w:b w:val="0"/>
          <w:i w:val="0"/>
          <w:color w:val="1A1A2E"/>
          <w:sz w:val="21"/>
        </w:rPr>
        <w:t>private oder finanzielle Interessen mit denen von saferspaces in Konflikt stehen,</w:t>
      </w:r>
    </w:p>
    <w:p>
      <w:pPr>
        <w:pStyle w:val="ListBullet"/>
        <w:spacing w:before="20" w:after="60"/>
        <w:ind w:left="567"/>
      </w:pPr>
      <w:r>
        <w:rPr>
          <w:rFonts w:ascii="Arial" w:hAnsi="Arial"/>
          <w:b w:val="0"/>
          <w:i w:val="0"/>
          <w:color w:val="1A1A2E"/>
          <w:sz w:val="21"/>
        </w:rPr>
        <w:t>Nebentätigkeiten die Arbeit für saferspaces beeinträchtigen könnten,</w:t>
      </w:r>
    </w:p>
    <w:p>
      <w:pPr>
        <w:pStyle w:val="ListBullet"/>
        <w:spacing w:before="20" w:after="60"/>
        <w:ind w:left="567"/>
      </w:pPr>
      <w:r>
        <w:rPr>
          <w:rFonts w:ascii="Arial" w:hAnsi="Arial"/>
          <w:b w:val="0"/>
          <w:i w:val="0"/>
          <w:color w:val="1A1A2E"/>
          <w:sz w:val="21"/>
        </w:rPr>
        <w:t>persönliche Beziehungen Geschäftsentscheidungen beeinflussen könnten.</w:t>
      </w:r>
    </w:p>
    <w:p>
      <w:pPr>
        <w:spacing w:before="120" w:after="80"/>
        <w:jc w:val="left"/>
      </w:pPr>
      <w:r>
        <w:rPr>
          <w:rFonts w:ascii="Arial" w:hAnsi="Arial"/>
          <w:b w:val="0"/>
          <w:i w:val="0"/>
          <w:sz w:val="22"/>
        </w:rPr>
        <w:t>Im Zweifel gilt: offen ansprechen, bevor eine Entscheidung getroffen wird.</w:t>
      </w:r>
    </w:p>
    <w:p>
      <w:pPr>
        <w:spacing w:before="80" w:after="80"/>
        <w:pBdr>
          <w:bottom w:val="single" w:sz="4" w:space="1" w:color="D2D6EF"/>
        </w:pBdr>
      </w:pPr>
    </w:p>
    <w:p>
      <w:pPr>
        <w:spacing w:before="320" w:after="80"/>
      </w:pPr>
      <w:r>
        <w:rPr>
          <w:rFonts w:ascii="Arial" w:hAnsi="Arial"/>
          <w:b/>
          <w:i w:val="0"/>
          <w:color w:val="2A1482"/>
          <w:sz w:val="26"/>
        </w:rPr>
        <w:t xml:space="preserve">7. </w:t>
      </w:r>
      <w:r>
        <w:rPr>
          <w:rFonts w:ascii="Arial" w:hAnsi="Arial"/>
          <w:b/>
          <w:i w:val="0"/>
          <w:color w:val="2A1482"/>
          <w:sz w:val="26"/>
        </w:rPr>
        <w:t>Öffentlichkeit und Außenauftritt</w:t>
      </w:r>
    </w:p>
    <w:p>
      <w:pPr>
        <w:spacing w:before="80" w:after="80"/>
        <w:jc w:val="left"/>
      </w:pPr>
      <w:r>
        <w:rPr>
          <w:rFonts w:ascii="Arial" w:hAnsi="Arial"/>
          <w:b w:val="0"/>
          <w:i w:val="0"/>
          <w:sz w:val="22"/>
        </w:rPr>
        <w:t>Wer oeffentlich für saferspaces auftritt - auf Veranstaltungen, in sozialen Medien oder in Medienberichten - repraesentiert das Unternehmen und seine Werte. Wir erwarten:</w:t>
      </w:r>
    </w:p>
    <w:p>
      <w:pPr>
        <w:pStyle w:val="ListBullet"/>
        <w:spacing w:before="20" w:after="60"/>
        <w:ind w:left="567"/>
      </w:pPr>
      <w:r>
        <w:rPr>
          <w:rFonts w:ascii="Arial" w:hAnsi="Arial"/>
          <w:b w:val="0"/>
          <w:i w:val="0"/>
          <w:color w:val="1A1A2E"/>
          <w:sz w:val="21"/>
        </w:rPr>
        <w:t>Konsistenz zwischen gelebten Werten und öffentlichen Aussagen</w:t>
      </w:r>
    </w:p>
    <w:p>
      <w:pPr>
        <w:pStyle w:val="ListBullet"/>
        <w:spacing w:before="20" w:after="60"/>
        <w:ind w:left="567"/>
      </w:pPr>
      <w:r>
        <w:rPr>
          <w:rFonts w:ascii="Arial" w:hAnsi="Arial"/>
          <w:b w:val="0"/>
          <w:i w:val="0"/>
          <w:color w:val="1A1A2E"/>
          <w:sz w:val="21"/>
        </w:rPr>
        <w:t>Keine nicht abgestimmten öffentlichen Stellungnahmen im Namen von saferspaces</w:t>
      </w:r>
    </w:p>
    <w:p>
      <w:pPr>
        <w:pStyle w:val="ListBullet"/>
        <w:spacing w:before="20" w:after="60"/>
        <w:ind w:left="567"/>
      </w:pPr>
      <w:r>
        <w:rPr>
          <w:rFonts w:ascii="Arial" w:hAnsi="Arial"/>
          <w:b w:val="0"/>
          <w:i w:val="0"/>
          <w:color w:val="1A1A2E"/>
          <w:sz w:val="21"/>
        </w:rPr>
        <w:t>Sensiblen Umgang mit Themen rund um Belaestigung, Diskriminierung und Betroffene</w:t>
      </w:r>
    </w:p>
    <w:p>
      <w:pPr>
        <w:pStyle w:val="ListBullet"/>
        <w:spacing w:before="20" w:after="60"/>
        <w:ind w:left="567"/>
      </w:pPr>
      <w:r>
        <w:rPr>
          <w:rFonts w:ascii="Arial" w:hAnsi="Arial"/>
          <w:b w:val="0"/>
          <w:i w:val="0"/>
          <w:color w:val="1A1A2E"/>
          <w:sz w:val="21"/>
        </w:rPr>
        <w:t>Keine Weitergabe von Interna oder vertraulichen Informationen</w:t>
      </w:r>
    </w:p>
    <w:p>
      <w:pPr>
        <w:spacing w:before="80" w:after="80"/>
        <w:pBdr>
          <w:bottom w:val="single" w:sz="4" w:space="1" w:color="D2D6EF"/>
        </w:pBdr>
      </w:pPr>
    </w:p>
    <w:p>
      <w:pPr>
        <w:spacing w:before="320" w:after="80"/>
      </w:pPr>
      <w:r>
        <w:rPr>
          <w:rFonts w:ascii="Arial" w:hAnsi="Arial"/>
          <w:b/>
          <w:i w:val="0"/>
          <w:color w:val="2A1482"/>
          <w:sz w:val="26"/>
        </w:rPr>
        <w:t xml:space="preserve">8. </w:t>
      </w:r>
      <w:r>
        <w:rPr>
          <w:rFonts w:ascii="Arial" w:hAnsi="Arial"/>
          <w:b/>
          <w:i w:val="0"/>
          <w:color w:val="2A1482"/>
          <w:sz w:val="26"/>
        </w:rPr>
        <w:t>Meldung von Verstößen</w:t>
      </w:r>
    </w:p>
    <w:p>
      <w:pPr>
        <w:spacing w:before="80" w:after="120"/>
        <w:jc w:val="left"/>
      </w:pPr>
      <w:r>
        <w:rPr>
          <w:rFonts w:ascii="Arial" w:hAnsi="Arial"/>
          <w:b w:val="0"/>
          <w:i w:val="0"/>
          <w:sz w:val="22"/>
        </w:rPr>
        <w:t>Verstoesse gegen diesen Code of Conduct koennen jederzeit gemeldet werden – intern und vertraulich. Wir garantieren, dass Meldungen ohne negative Konsequenzen fuer die meldende Person entgegengenommen werden.</w:t>
      </w:r>
    </w:p>
    <w:p>
      <w:pPr>
        <w:spacing w:before="0" w:after="120"/>
        <w:jc w:val="left"/>
      </w:pPr>
      <w:r>
        <w:rPr>
          <w:rFonts w:ascii="Arial" w:hAnsi="Arial"/>
          <w:b w:val="0"/>
          <w:i w:val="0"/>
          <w:sz w:val="22"/>
        </w:rPr>
        <w:t>Meldungen können an die Geschaeftsfuehrung oder an eine designierte Vertrauensperson gerichtet werden. Alle Meldungen werden ernst genommen, geprüft und vertraulich behandelt.</w:t>
      </w:r>
    </w:p>
    <w:p>
      <w:pPr>
        <w:spacing w:before="0" w:after="80"/>
        <w:jc w:val="left"/>
      </w:pPr>
      <w:r>
        <w:rPr>
          <w:rFonts w:ascii="Arial" w:hAnsi="Arial"/>
          <w:b w:val="0"/>
          <w:i w:val="0"/>
          <w:sz w:val="22"/>
        </w:rPr>
        <w:t>Bei schwerwiegenden Verstößen behält sich saferspaces arbeitsrechtliche oder vertragsrechtliche Konsequenzen vor.</w:t>
      </w:r>
    </w:p>
    <w:p>
      <w:pPr>
        <w:spacing w:before="80" w:after="80"/>
        <w:pBdr>
          <w:bottom w:val="single" w:sz="4" w:space="1" w:color="D2D6EF"/>
        </w:pBdr>
      </w:pPr>
    </w:p>
    <w:p>
      <w:pPr>
        <w:spacing w:before="320" w:after="80"/>
      </w:pPr>
      <w:r>
        <w:rPr>
          <w:rFonts w:ascii="Arial" w:hAnsi="Arial"/>
          <w:b/>
          <w:i w:val="0"/>
          <w:color w:val="2A1482"/>
          <w:sz w:val="26"/>
        </w:rPr>
        <w:t xml:space="preserve">9. </w:t>
      </w:r>
      <w:r>
        <w:rPr>
          <w:rFonts w:ascii="Arial" w:hAnsi="Arial"/>
          <w:b/>
          <w:i w:val="0"/>
          <w:color w:val="2A1482"/>
          <w:sz w:val="26"/>
        </w:rPr>
        <w:t>Inkrafttreten und Aktualisierung</w:t>
      </w:r>
    </w:p>
    <w:p>
      <w:pPr>
        <w:spacing w:before="80" w:after="120"/>
        <w:jc w:val="left"/>
      </w:pPr>
      <w:r>
        <w:rPr>
          <w:rFonts w:ascii="Arial" w:hAnsi="Arial"/>
          <w:b w:val="0"/>
          <w:i w:val="0"/>
          <w:sz w:val="22"/>
        </w:rPr>
        <w:t>Dieser Code of Conduct tritt mit dem Datum auf dem Deckblatt in Kraft. Er wird regelmäßig überprüft und bei Bedarf aktualisiert. Alle Teammitglieder werden ueber Änderungen informiert.</w:t>
      </w:r>
    </w:p>
    <w:p>
      <w:pPr>
        <w:spacing w:before="0" w:after="80"/>
        <w:jc w:val="left"/>
      </w:pPr>
      <w:r>
        <w:rPr>
          <w:rFonts w:ascii="Arial" w:hAnsi="Arial"/>
          <w:b w:val="0"/>
          <w:i w:val="0"/>
          <w:sz w:val="22"/>
        </w:rPr>
        <w:t>Mit der Aufnahme der Tätigkeit für saferspaces - in welcher Form auch immer - erkennen alle beteiligten Personen diesen Code of Conduct an.</w:t>
      </w:r>
    </w:p>
    <w:p>
      <w:pPr>
        <w:spacing w:before="80" w:after="80"/>
        <w:pBdr>
          <w:bottom w:val="single" w:sz="4" w:space="1" w:color="D2D6EF"/>
        </w:pBdr>
      </w:pPr>
    </w:p>
    <w:p>
      <w:pPr>
        <w:spacing w:before="200" w:after="0"/>
        <w:jc w:val="left"/>
      </w:pPr>
    </w:p>
    <w:p>
      <w:pPr>
        <w:spacing w:before="0" w:after="0"/>
        <w:jc w:val="left"/>
      </w:pPr>
      <w:r>
        <w:rPr>
          <w:rFonts w:ascii="Arial" w:hAnsi="Arial"/>
          <w:b w:val="0"/>
          <w:i/>
          <w:color w:val="6B6B8A"/>
          <w:sz w:val="20"/>
        </w:rPr>
        <w:t>Für Fragen oder Rückmeldungen zu diesem Dokument: hallo@saferspaces.de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