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0A278" w14:textId="3DD479C8" w:rsidR="00351F74" w:rsidRPr="007909DE" w:rsidRDefault="00351F74" w:rsidP="00351F74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5600" w:type="dxa"/>
        <w:tblLook w:val="04A0" w:firstRow="1" w:lastRow="0" w:firstColumn="1" w:lastColumn="0" w:noHBand="0" w:noVBand="1"/>
      </w:tblPr>
      <w:tblGrid>
        <w:gridCol w:w="1040"/>
        <w:gridCol w:w="2218"/>
        <w:gridCol w:w="2342"/>
      </w:tblGrid>
      <w:tr w:rsidR="00351F74" w:rsidRPr="00F033C2" w14:paraId="3172F5C8" w14:textId="77777777" w:rsidTr="00775F4F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59F8C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3C2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16A26A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Mobile c</w:t>
            </w:r>
            <w:r w:rsidRPr="00F033C2">
              <w:rPr>
                <w:rFonts w:ascii="Calibri" w:eastAsia="Times New Roman" w:hAnsi="Calibri" w:cs="Calibri"/>
                <w:b/>
                <w:bCs/>
                <w:color w:val="000000"/>
              </w:rPr>
              <w:t>ellular subscriptions per 100 people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618D34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3C2">
              <w:rPr>
                <w:rFonts w:ascii="Calibri" w:eastAsia="Times New Roman" w:hAnsi="Calibri" w:cs="Calibri"/>
                <w:b/>
                <w:bCs/>
                <w:color w:val="000000"/>
              </w:rPr>
              <w:t>Kenya population (million)</w:t>
            </w:r>
          </w:p>
        </w:tc>
      </w:tr>
      <w:tr w:rsidR="00351F74" w:rsidRPr="00F033C2" w14:paraId="22DF9ED1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D718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7A9A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33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3957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351F74" w:rsidRPr="00F033C2" w14:paraId="39E2E3E0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7417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9116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33C2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E736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351F74" w:rsidRPr="00F033C2" w14:paraId="7A90A6BF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D95F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F8EA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33C2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F5F6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351F74" w:rsidRPr="00F033C2" w14:paraId="699A69E1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D910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EF0B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33C2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1D44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351F74" w:rsidRPr="00F033C2" w14:paraId="626FEF04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D512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08CE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33C2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8494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351F74" w:rsidRPr="00F033C2" w14:paraId="7B519F1E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50B4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0AF1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33C2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9BA3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351F74" w:rsidRPr="00F033C2" w14:paraId="4A5BA7AB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391D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C0B6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33C2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E247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351F74" w:rsidRPr="00F033C2" w14:paraId="2ED150EC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17D9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B9AC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33C2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CD28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351F74" w:rsidRPr="00F033C2" w14:paraId="2C8FEA0B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3BF6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181F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33C2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293D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351F74" w:rsidRPr="00F033C2" w14:paraId="3530B662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7C84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A998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1DA8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351F74" w:rsidRPr="00F033C2" w14:paraId="3C7938A0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AD49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A1A3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B511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351F74" w:rsidRPr="00F033C2" w14:paraId="161578AE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17BD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5752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BE55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351F74" w:rsidRPr="00F033C2" w14:paraId="18D2A082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6EB8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7BEE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59AA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351F74" w:rsidRPr="00F033C2" w14:paraId="11EAA6C2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5538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35D0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38B1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351F74" w:rsidRPr="00F033C2" w14:paraId="25CAD25B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2CC0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BE81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4557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351F74" w:rsidRPr="00F033C2" w14:paraId="52C6B4B1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A5ED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7021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85B8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351F74" w:rsidRPr="00F033C2" w14:paraId="04E19F4B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C3C4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0B65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0FB0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351F74" w:rsidRPr="00F033C2" w14:paraId="645EFFBE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B73E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ABCE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AEFE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351F74" w:rsidRPr="00F033C2" w14:paraId="729DC1F7" w14:textId="77777777" w:rsidTr="00775F4F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60214" w14:textId="77777777" w:rsidR="00351F74" w:rsidRPr="00F033C2" w:rsidRDefault="00351F74" w:rsidP="00775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A7BE0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F2C92" w14:textId="77777777" w:rsidR="00351F74" w:rsidRPr="00F033C2" w:rsidRDefault="00351F74" w:rsidP="00775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33C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</w:tbl>
    <w:p w14:paraId="29271446" w14:textId="77777777" w:rsidR="00351F74" w:rsidRDefault="00351F74" w:rsidP="00351F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 World Bank</w:t>
      </w:r>
    </w:p>
    <w:p w14:paraId="5B417880" w14:textId="77777777" w:rsidR="00351F74" w:rsidRDefault="00351F74" w:rsidP="00351F74">
      <w:pPr>
        <w:pStyle w:val="WTPBody"/>
        <w:rPr>
          <w:color w:val="222222"/>
          <w:szCs w:val="24"/>
          <w:shd w:val="clear" w:color="auto" w:fill="FFFFFF"/>
        </w:rPr>
      </w:pPr>
      <w:hyperlink r:id="rId6" w:history="1">
        <w:r w:rsidRPr="000A357F">
          <w:rPr>
            <w:rStyle w:val="Hyperlink"/>
            <w:szCs w:val="24"/>
            <w:shd w:val="clear" w:color="auto" w:fill="FFFFFF"/>
          </w:rPr>
          <w:t>https://databank.worldbank.org/reports.aspx?source=2&amp;series=SP.POP.TOTL&amp;country=KEN#</w:t>
        </w:r>
      </w:hyperlink>
      <w:r>
        <w:rPr>
          <w:color w:val="222222"/>
          <w:szCs w:val="24"/>
          <w:shd w:val="clear" w:color="auto" w:fill="FFFFFF"/>
        </w:rPr>
        <w:t xml:space="preserve"> ; </w:t>
      </w:r>
      <w:hyperlink r:id="rId7" w:history="1">
        <w:r w:rsidRPr="000A357F">
          <w:rPr>
            <w:rStyle w:val="Hyperlink"/>
            <w:szCs w:val="24"/>
            <w:shd w:val="clear" w:color="auto" w:fill="FFFFFF"/>
          </w:rPr>
          <w:t>https://data.worldbank.org/indicator/IT.CEL.SETS.P2</w:t>
        </w:r>
      </w:hyperlink>
    </w:p>
    <w:p w14:paraId="635D9701" w14:textId="50C923F4" w:rsidR="00B10597" w:rsidRPr="00B10597" w:rsidRDefault="00351F74" w:rsidP="00B10597">
      <w:pPr>
        <w:pStyle w:val="WTPBody"/>
        <w:rPr>
          <w:b/>
          <w:szCs w:val="24"/>
        </w:rPr>
      </w:pPr>
      <w:r w:rsidRPr="000F5A0E">
        <w:rPr>
          <w:b/>
          <w:szCs w:val="24"/>
        </w:rPr>
        <w:t xml:space="preserve">Table </w:t>
      </w:r>
      <w:r>
        <w:rPr>
          <w:b/>
          <w:i/>
          <w:szCs w:val="24"/>
        </w:rPr>
        <w:fldChar w:fldCharType="begin"/>
      </w:r>
      <w:r>
        <w:rPr>
          <w:b/>
          <w:szCs w:val="24"/>
        </w:rPr>
        <w:instrText xml:space="preserve"> SEQ Table \* ARABIC </w:instrText>
      </w:r>
      <w:r>
        <w:rPr>
          <w:b/>
          <w:i/>
          <w:szCs w:val="24"/>
        </w:rPr>
        <w:fldChar w:fldCharType="separate"/>
      </w:r>
      <w:r>
        <w:rPr>
          <w:b/>
          <w:noProof/>
          <w:szCs w:val="24"/>
        </w:rPr>
        <w:t>1</w:t>
      </w:r>
      <w:r>
        <w:rPr>
          <w:b/>
          <w:i/>
          <w:szCs w:val="24"/>
        </w:rPr>
        <w:fldChar w:fldCharType="end"/>
      </w:r>
      <w:r w:rsidRPr="000F5A0E">
        <w:rPr>
          <w:b/>
          <w:szCs w:val="24"/>
        </w:rPr>
        <w:t xml:space="preserve">: </w:t>
      </w:r>
      <w:r>
        <w:rPr>
          <w:b/>
          <w:szCs w:val="24"/>
        </w:rPr>
        <w:t>Kenya population and m</w:t>
      </w:r>
      <w:r w:rsidRPr="000F5A0E">
        <w:rPr>
          <w:b/>
          <w:szCs w:val="24"/>
        </w:rPr>
        <w:t xml:space="preserve">obile </w:t>
      </w:r>
      <w:r>
        <w:rPr>
          <w:b/>
          <w:szCs w:val="24"/>
        </w:rPr>
        <w:t>cellular subscription</w:t>
      </w:r>
      <w:r w:rsidRPr="000F5A0E">
        <w:rPr>
          <w:b/>
          <w:szCs w:val="24"/>
        </w:rPr>
        <w:t>s</w:t>
      </w:r>
      <w:r>
        <w:rPr>
          <w:b/>
          <w:szCs w:val="24"/>
        </w:rPr>
        <w:t xml:space="preserve"> in </w:t>
      </w:r>
      <w:r w:rsidRPr="000F5A0E">
        <w:rPr>
          <w:b/>
          <w:szCs w:val="24"/>
        </w:rPr>
        <w:t>20</w:t>
      </w:r>
      <w:r>
        <w:rPr>
          <w:b/>
          <w:szCs w:val="24"/>
        </w:rPr>
        <w:t>00 and 2005</w:t>
      </w:r>
      <w:r w:rsidRPr="000F5A0E">
        <w:rPr>
          <w:b/>
          <w:szCs w:val="24"/>
        </w:rPr>
        <w:t xml:space="preserve"> to 202</w:t>
      </w:r>
      <w:r>
        <w:rPr>
          <w:b/>
          <w:szCs w:val="24"/>
        </w:rPr>
        <w:t>2</w:t>
      </w:r>
      <w:r w:rsidRPr="000F5A0E">
        <w:rPr>
          <w:b/>
          <w:szCs w:val="24"/>
        </w:rPr>
        <w:t xml:space="preserve"> </w:t>
      </w:r>
    </w:p>
    <w:p w14:paraId="73B1DD88" w14:textId="299B2884" w:rsidR="0081526D" w:rsidRDefault="00B10597">
      <w:r>
        <w:rPr>
          <w:noProof/>
          <w14:ligatures w14:val="standardContextual"/>
        </w:rPr>
        <w:lastRenderedPageBreak/>
        <w:drawing>
          <wp:inline distT="0" distB="0" distL="0" distR="0" wp14:anchorId="406E1D48" wp14:editId="5B661804">
            <wp:extent cx="4572000" cy="2743200"/>
            <wp:effectExtent l="0" t="0" r="0" b="0"/>
            <wp:docPr id="20924014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8E988C-9AEA-C40F-F3E1-008F1F13A9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81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C94D4" w14:textId="77777777" w:rsidR="00903FC2" w:rsidRDefault="00903FC2" w:rsidP="00B10597">
      <w:pPr>
        <w:spacing w:after="0" w:line="240" w:lineRule="auto"/>
      </w:pPr>
      <w:r>
        <w:separator/>
      </w:r>
    </w:p>
  </w:endnote>
  <w:endnote w:type="continuationSeparator" w:id="0">
    <w:p w14:paraId="1D55B367" w14:textId="77777777" w:rsidR="00903FC2" w:rsidRDefault="00903FC2" w:rsidP="00B10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C0AE4" w14:textId="77777777" w:rsidR="00903FC2" w:rsidRDefault="00903FC2" w:rsidP="00B10597">
      <w:pPr>
        <w:spacing w:after="0" w:line="240" w:lineRule="auto"/>
      </w:pPr>
      <w:r>
        <w:separator/>
      </w:r>
    </w:p>
  </w:footnote>
  <w:footnote w:type="continuationSeparator" w:id="0">
    <w:p w14:paraId="53263D18" w14:textId="77777777" w:rsidR="00903FC2" w:rsidRDefault="00903FC2" w:rsidP="00B10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74"/>
    <w:rsid w:val="002342BB"/>
    <w:rsid w:val="002B47EC"/>
    <w:rsid w:val="002D5E58"/>
    <w:rsid w:val="00351F74"/>
    <w:rsid w:val="00481882"/>
    <w:rsid w:val="004A02ED"/>
    <w:rsid w:val="00623B15"/>
    <w:rsid w:val="006F7FCD"/>
    <w:rsid w:val="0070741E"/>
    <w:rsid w:val="0081526D"/>
    <w:rsid w:val="00895535"/>
    <w:rsid w:val="00903FC2"/>
    <w:rsid w:val="00B10597"/>
    <w:rsid w:val="00BF0B98"/>
    <w:rsid w:val="00CB313C"/>
    <w:rsid w:val="00CE12E5"/>
    <w:rsid w:val="00D718BC"/>
    <w:rsid w:val="00E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B0ED"/>
  <w15:chartTrackingRefBased/>
  <w15:docId w15:val="{F0F5BEA2-F908-4574-A6B5-838D2BC1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74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5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5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F74"/>
    <w:pPr>
      <w:spacing w:before="160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5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F74"/>
    <w:pPr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51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F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F74"/>
    <w:rPr>
      <w:color w:val="0563C1" w:themeColor="hyperlink"/>
      <w:u w:val="single"/>
    </w:rPr>
  </w:style>
  <w:style w:type="paragraph" w:customStyle="1" w:styleId="WTPBody">
    <w:name w:val="WTP Body"/>
    <w:basedOn w:val="Normal"/>
    <w:link w:val="WTPBodyChar"/>
    <w:qFormat/>
    <w:rsid w:val="00351F74"/>
    <w:pPr>
      <w:spacing w:line="360" w:lineRule="auto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WTPBodyChar">
    <w:name w:val="WTP Body Char"/>
    <w:basedOn w:val="DefaultParagraphFont"/>
    <w:link w:val="WTPBody"/>
    <w:rsid w:val="00351F74"/>
    <w:rPr>
      <w:rFonts w:ascii="Times New Roman" w:eastAsia="Times New Roman" w:hAnsi="Times New Roman" w:cs="Times New Roman"/>
      <w:kern w:val="0"/>
      <w:sz w:val="24"/>
      <w:lang w:val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51F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97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0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97"/>
    <w:rPr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hyperlink" Target="https://data.worldbank.org/indicator/IT.CEL.SETS.P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bank.worldbank.org/reports.aspx?source=2&amp;series=SP.POP.TOTL&amp;country=KE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Mobile cellular subscriptions per 100 people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</c:f>
              <c:numCache>
                <c:formatCode>General</c:formatCode>
                <c:ptCount val="19"/>
                <c:pt idx="0">
                  <c:v>2000</c:v>
                </c:pt>
                <c:pt idx="1">
                  <c:v>2005</c:v>
                </c:pt>
                <c:pt idx="2">
                  <c:v>2006</c:v>
                </c:pt>
                <c:pt idx="3">
                  <c:v>2007</c:v>
                </c:pt>
                <c:pt idx="4">
                  <c:v>2008</c:v>
                </c:pt>
                <c:pt idx="5">
                  <c:v>2009</c:v>
                </c:pt>
                <c:pt idx="6">
                  <c:v>2010</c:v>
                </c:pt>
                <c:pt idx="7">
                  <c:v>2011</c:v>
                </c:pt>
                <c:pt idx="8">
                  <c:v>2012</c:v>
                </c:pt>
                <c:pt idx="9">
                  <c:v>2013</c:v>
                </c:pt>
                <c:pt idx="10">
                  <c:v>2014</c:v>
                </c:pt>
                <c:pt idx="11">
                  <c:v>2015</c:v>
                </c:pt>
                <c:pt idx="12">
                  <c:v>2016</c:v>
                </c:pt>
                <c:pt idx="13">
                  <c:v>2017</c:v>
                </c:pt>
                <c:pt idx="14">
                  <c:v>2018</c:v>
                </c:pt>
                <c:pt idx="15">
                  <c:v>2019</c:v>
                </c:pt>
                <c:pt idx="16">
                  <c:v>2020</c:v>
                </c:pt>
                <c:pt idx="17">
                  <c:v>2021</c:v>
                </c:pt>
                <c:pt idx="18">
                  <c:v>2022</c:v>
                </c:pt>
              </c:numCache>
            </c:num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0</c:v>
                </c:pt>
                <c:pt idx="1">
                  <c:v>13</c:v>
                </c:pt>
                <c:pt idx="2">
                  <c:v>20</c:v>
                </c:pt>
                <c:pt idx="3">
                  <c:v>30</c:v>
                </c:pt>
                <c:pt idx="4">
                  <c:v>42</c:v>
                </c:pt>
                <c:pt idx="5">
                  <c:v>48</c:v>
                </c:pt>
                <c:pt idx="6">
                  <c:v>60</c:v>
                </c:pt>
                <c:pt idx="7">
                  <c:v>66</c:v>
                </c:pt>
                <c:pt idx="8">
                  <c:v>70</c:v>
                </c:pt>
                <c:pt idx="9">
                  <c:v>71</c:v>
                </c:pt>
                <c:pt idx="10">
                  <c:v>73</c:v>
                </c:pt>
                <c:pt idx="11">
                  <c:v>81</c:v>
                </c:pt>
                <c:pt idx="12">
                  <c:v>81</c:v>
                </c:pt>
                <c:pt idx="13">
                  <c:v>87</c:v>
                </c:pt>
                <c:pt idx="14">
                  <c:v>99</c:v>
                </c:pt>
                <c:pt idx="15">
                  <c:v>107</c:v>
                </c:pt>
                <c:pt idx="16">
                  <c:v>118</c:v>
                </c:pt>
                <c:pt idx="17">
                  <c:v>123</c:v>
                </c:pt>
                <c:pt idx="18">
                  <c:v>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1E-4DFC-8FA4-3637FBFCCE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Kenya population (million)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</c:f>
              <c:numCache>
                <c:formatCode>General</c:formatCode>
                <c:ptCount val="19"/>
                <c:pt idx="0">
                  <c:v>2000</c:v>
                </c:pt>
                <c:pt idx="1">
                  <c:v>2005</c:v>
                </c:pt>
                <c:pt idx="2">
                  <c:v>2006</c:v>
                </c:pt>
                <c:pt idx="3">
                  <c:v>2007</c:v>
                </c:pt>
                <c:pt idx="4">
                  <c:v>2008</c:v>
                </c:pt>
                <c:pt idx="5">
                  <c:v>2009</c:v>
                </c:pt>
                <c:pt idx="6">
                  <c:v>2010</c:v>
                </c:pt>
                <c:pt idx="7">
                  <c:v>2011</c:v>
                </c:pt>
                <c:pt idx="8">
                  <c:v>2012</c:v>
                </c:pt>
                <c:pt idx="9">
                  <c:v>2013</c:v>
                </c:pt>
                <c:pt idx="10">
                  <c:v>2014</c:v>
                </c:pt>
                <c:pt idx="11">
                  <c:v>2015</c:v>
                </c:pt>
                <c:pt idx="12">
                  <c:v>2016</c:v>
                </c:pt>
                <c:pt idx="13">
                  <c:v>2017</c:v>
                </c:pt>
                <c:pt idx="14">
                  <c:v>2018</c:v>
                </c:pt>
                <c:pt idx="15">
                  <c:v>2019</c:v>
                </c:pt>
                <c:pt idx="16">
                  <c:v>2020</c:v>
                </c:pt>
                <c:pt idx="17">
                  <c:v>2021</c:v>
                </c:pt>
                <c:pt idx="18">
                  <c:v>2022</c:v>
                </c:pt>
              </c:numCache>
            </c:numRef>
          </c:cat>
          <c:val>
            <c:numRef>
              <c:f>Sheet1!$C$2:$C$20</c:f>
              <c:numCache>
                <c:formatCode>General</c:formatCode>
                <c:ptCount val="19"/>
                <c:pt idx="0">
                  <c:v>31</c:v>
                </c:pt>
                <c:pt idx="1">
                  <c:v>36</c:v>
                </c:pt>
                <c:pt idx="2">
                  <c:v>37</c:v>
                </c:pt>
                <c:pt idx="3">
                  <c:v>38</c:v>
                </c:pt>
                <c:pt idx="4">
                  <c:v>39</c:v>
                </c:pt>
                <c:pt idx="5">
                  <c:v>40</c:v>
                </c:pt>
                <c:pt idx="6">
                  <c:v>42</c:v>
                </c:pt>
                <c:pt idx="7">
                  <c:v>43</c:v>
                </c:pt>
                <c:pt idx="8">
                  <c:v>44</c:v>
                </c:pt>
                <c:pt idx="9">
                  <c:v>45</c:v>
                </c:pt>
                <c:pt idx="10">
                  <c:v>46</c:v>
                </c:pt>
                <c:pt idx="11">
                  <c:v>47</c:v>
                </c:pt>
                <c:pt idx="12">
                  <c:v>48</c:v>
                </c:pt>
                <c:pt idx="13">
                  <c:v>49</c:v>
                </c:pt>
                <c:pt idx="14">
                  <c:v>50</c:v>
                </c:pt>
                <c:pt idx="15">
                  <c:v>51</c:v>
                </c:pt>
                <c:pt idx="16">
                  <c:v>52</c:v>
                </c:pt>
                <c:pt idx="17">
                  <c:v>53</c:v>
                </c:pt>
                <c:pt idx="18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1E-4DFC-8FA4-3637FBFCC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7092607"/>
        <c:axId val="1147092127"/>
      </c:lineChart>
      <c:catAx>
        <c:axId val="1147092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1147092127"/>
        <c:crosses val="autoZero"/>
        <c:auto val="1"/>
        <c:lblAlgn val="ctr"/>
        <c:lblOffset val="100"/>
        <c:noMultiLvlLbl val="0"/>
      </c:catAx>
      <c:valAx>
        <c:axId val="114709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1147092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Kamau</dc:creator>
  <cp:keywords/>
  <dc:description/>
  <cp:lastModifiedBy>Ng'ethe, Waithera Regina (Alliance Bioversity-CIAT)</cp:lastModifiedBy>
  <cp:revision>2</cp:revision>
  <dcterms:created xsi:type="dcterms:W3CDTF">2024-12-17T08:44:00Z</dcterms:created>
  <dcterms:modified xsi:type="dcterms:W3CDTF">2024-12-17T08:44:00Z</dcterms:modified>
</cp:coreProperties>
</file>