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D763" w14:textId="77777777" w:rsidR="0068749A" w:rsidRDefault="00000000">
      <w:pPr>
        <w:jc w:val="center"/>
      </w:pPr>
      <w:r>
        <w:rPr>
          <w:b/>
          <w:sz w:val="44"/>
        </w:rPr>
        <w:t>ABC Retail Data Management using AWS Glue</w:t>
      </w:r>
    </w:p>
    <w:p w14:paraId="6A2BE015" w14:textId="77777777" w:rsidR="0068749A" w:rsidRDefault="00000000">
      <w:pPr>
        <w:jc w:val="center"/>
      </w:pPr>
      <w:r>
        <w:rPr>
          <w:i/>
          <w:sz w:val="24"/>
        </w:rPr>
        <w:t>ETL Project Report</w:t>
      </w:r>
    </w:p>
    <w:p w14:paraId="30406DC8" w14:textId="77777777" w:rsidR="0068749A" w:rsidRDefault="00000000">
      <w:pPr>
        <w:spacing w:after="160"/>
      </w:pPr>
      <w:r>
        <w:t>This report documents the implementation of an AWS Glue ETL workflow for ABC Retail. The work joins product and transaction data, cleanses sales values, summarizes average sales by product category and ship mode, and stores the transformed output in Amazon S3. The report follows the assignment steps, while also explaining the purpose of each step and the reasoning behind the final output.</w:t>
      </w:r>
    </w:p>
    <w:p w14:paraId="32C05791" w14:textId="77777777" w:rsidR="0068749A" w:rsidRDefault="00000000">
      <w:pPr>
        <w:pStyle w:val="Heading1"/>
      </w:pPr>
      <w:r>
        <w:t>1. Introduction</w:t>
      </w:r>
    </w:p>
    <w:p w14:paraId="17EC1B36" w14:textId="77777777" w:rsidR="0068749A" w:rsidRDefault="00000000">
      <w:pPr>
        <w:spacing w:after="160"/>
      </w:pPr>
      <w:r>
        <w:t>ABC Retail needs a consistent way to prepare raw sales and product data for analysis. In many business environments, data arrives in separate files and cannot be used directly for reporting because the files are incomplete on their own, contain mixed formats, or require enrichment before business users can interpret them. AWS Glue is well suited to this problem because it provides a managed environment for discovering source data, defining metadata, building transformation pipelines, and saving curated results for later analysis.</w:t>
      </w:r>
    </w:p>
    <w:p w14:paraId="57DCAFAC" w14:textId="77777777" w:rsidR="0068749A" w:rsidRDefault="00000000">
      <w:pPr>
        <w:spacing w:after="160"/>
      </w:pPr>
      <w:r>
        <w:t>In this assignment, the transaction dataset contains order-level information such as ship mode, product identifier, and sales amount, while the product dataset contains descriptive information such as product name and product category. The assignment requires these two datasets to be connected through Product ID, then transformed so that sales can be analyzed in a consistent numeric form.</w:t>
      </w:r>
    </w:p>
    <w:p w14:paraId="484C3725" w14:textId="77777777" w:rsidR="0068749A" w:rsidRDefault="00000000">
      <w:pPr>
        <w:spacing w:after="160"/>
      </w:pPr>
      <w:r>
        <w:t>The final goal is not only to move data from one location to another, but to create information that can support business decisions. After the join and cleansing steps are completed, the resulting dataset can be grouped by category and ship mode to reveal which combinations are producing stronger average sales. That makes the ETL process valuable from both a technical and a business perspective.</w:t>
      </w:r>
    </w:p>
    <w:p w14:paraId="2EEC623B" w14:textId="77777777" w:rsidR="0068749A" w:rsidRDefault="00000000">
      <w:pPr>
        <w:pStyle w:val="Heading1"/>
      </w:pPr>
      <w:r>
        <w:t>2. Understanding ETL in This Assignment</w:t>
      </w:r>
    </w:p>
    <w:p w14:paraId="3D813877" w14:textId="77777777" w:rsidR="0068749A" w:rsidRDefault="00000000">
      <w:pPr>
        <w:spacing w:after="160"/>
      </w:pPr>
      <w:r>
        <w:t>ETL stands for Extract, Transform, and Load. These three stages describe the full lifecycle of data preparation. In this project, each stage is visible in the AWS Glue workflow and can be mapped directly to specific steps in the assignment.</w:t>
      </w:r>
    </w:p>
    <w:p w14:paraId="21600E91" w14:textId="77777777" w:rsidR="0068749A" w:rsidRDefault="00000000">
      <w:pPr>
        <w:spacing w:after="160"/>
      </w:pPr>
      <w:r>
        <w:t>Extract refers to collecting data from its original location. Here, the raw CSV files are stored in Amazon S3 in separate folders: one for transaction data and one for product data. AWS Glue crawlers and classifiers are then used to detect the structure of those files and register them in the Data Catalog.</w:t>
      </w:r>
    </w:p>
    <w:p w14:paraId="7D1B8246" w14:textId="77777777" w:rsidR="0068749A" w:rsidRDefault="00000000">
      <w:pPr>
        <w:spacing w:after="160"/>
      </w:pPr>
      <w:r>
        <w:t xml:space="preserve">Transform refers to the operations performed on the raw data so that it becomes analysis-ready. In this project, transformation includes joining the two source tables on Product ID, removing the duplicate Product ID field created by the join, cleansing the Sales field because it contains a </w:t>
      </w:r>
      <w:r>
        <w:lastRenderedPageBreak/>
        <w:t>currency symbol, and aggregating the results to calculate average sales by product category and ship mode.</w:t>
      </w:r>
    </w:p>
    <w:p w14:paraId="2361C113" w14:textId="77777777" w:rsidR="0068749A" w:rsidRDefault="00000000">
      <w:pPr>
        <w:spacing w:after="160"/>
      </w:pPr>
      <w:r>
        <w:t>Load refers to saving the final transformed result to a destination where it can be used later. In this case, the output is written to a different S3 bucket dedicated to processed data. The transformed dataset can then be reviewed, downloaded, or queried for reporting purposes.</w:t>
      </w:r>
    </w:p>
    <w:p w14:paraId="7838C34D" w14:textId="77777777" w:rsidR="0068749A" w:rsidRDefault="00000000">
      <w:pPr>
        <w:spacing w:after="160"/>
      </w:pPr>
      <w:r>
        <w:t>This assignment is therefore a complete ETL example: data is extracted from S3, transformed inside AWS Glue, and loaded back into S3 as an output dataset.</w:t>
      </w:r>
    </w:p>
    <w:p w14:paraId="34A9532A" w14:textId="77777777" w:rsidR="0068749A" w:rsidRDefault="00000000">
      <w:pPr>
        <w:pStyle w:val="Heading1"/>
      </w:pPr>
      <w:r>
        <w:t>3. AWS Services and Resources Used</w:t>
      </w:r>
    </w:p>
    <w:p w14:paraId="5EE84534" w14:textId="77777777" w:rsidR="0068749A" w:rsidRDefault="00000000">
      <w:pPr>
        <w:spacing w:after="160"/>
      </w:pPr>
      <w:r>
        <w:t>Amazon S3 was used as the storage service for both input and output data. The input bucket etl-cep-01 stored the raw files, while the output bucket etl-cep-output-01 stored the transformed results. Using separate buckets or clearly separated folders is a good practice because it prevents raw source data from being mixed with curated output.</w:t>
      </w:r>
    </w:p>
    <w:p w14:paraId="0FB3B8A8" w14:textId="77777777" w:rsidR="0068749A" w:rsidRDefault="00000000">
      <w:pPr>
        <w:spacing w:after="160"/>
      </w:pPr>
      <w:r>
        <w:t>AWS Glue was the main processing service used in the project. It provided the Data Catalog, classifiers, crawlers, and the Visual ETL job used to design the transformation flow. This allowed the work to be done without provisioning a separate server.</w:t>
      </w:r>
    </w:p>
    <w:p w14:paraId="7CBFB38F" w14:textId="77777777" w:rsidR="0068749A" w:rsidRDefault="00000000">
      <w:pPr>
        <w:spacing w:after="160"/>
      </w:pPr>
      <w:r>
        <w:t>AWS Identity and Access Management, or IAM, was used to create a role named glue-role. That role allowed AWS Glue to read the input files, write the output files, and manage the ETL job securely. Without an IAM role, Glue would not have permission to work with the S3 buckets and catalog resources needed by the project.</w:t>
      </w:r>
    </w:p>
    <w:p w14:paraId="61586D6F" w14:textId="77777777" w:rsidR="0068749A" w:rsidRDefault="00000000">
      <w:pPr>
        <w:pStyle w:val="Heading1"/>
      </w:pPr>
      <w:r>
        <w:t>4. Assignment Steps and Their Role in the Workflow</w:t>
      </w:r>
    </w:p>
    <w:p w14:paraId="186B182A" w14:textId="77777777" w:rsidR="0068749A" w:rsidRDefault="00000000">
      <w:pPr>
        <w:pStyle w:val="Heading2"/>
      </w:pPr>
      <w:r>
        <w:t>Step 1: Login to the AWS Console and create the input bucket</w:t>
      </w:r>
    </w:p>
    <w:p w14:paraId="5F8AB8C1" w14:textId="77777777" w:rsidR="0068749A" w:rsidRDefault="00000000">
      <w:pPr>
        <w:spacing w:after="160"/>
      </w:pPr>
      <w:r>
        <w:t>The first step was to open the AWS Management Console, navigate to Amazon S3, and create a bucket named etl-cep-01. This step matters because the ETL process begins with having a place to store the raw source files. The input bucket serves as the central storage location from which AWS Glue will discover and read the data. From an ETL point of view, this belongs to the Extract stage because it prepares the source environment.</w:t>
      </w:r>
    </w:p>
    <w:p w14:paraId="67DEB87A" w14:textId="77777777" w:rsidR="0068749A" w:rsidRDefault="00000000">
      <w:pPr>
        <w:pStyle w:val="Heading2"/>
      </w:pPr>
      <w:r>
        <w:t>Step 2: Create the transaction-files and product-files folders and upload the datasets</w:t>
      </w:r>
    </w:p>
    <w:p w14:paraId="6657FD87" w14:textId="77777777" w:rsidR="0068749A" w:rsidRDefault="00000000">
      <w:pPr>
        <w:spacing w:after="160"/>
      </w:pPr>
      <w:r>
        <w:t>Inside the etl-cep-01 bucket, two folders were created: transaction-files and product-files. The transactions dataset was uploaded into the transaction folder and the product details dataset was uploaded into the product folder. The role of this step is organizational as well as technical. By separating the files, it becomes easier for crawlers to scan one source at a time and easier for the analyst to manage the pipeline. It also reduces the risk of cataloging the wrong file under the wrong table.</w:t>
      </w:r>
    </w:p>
    <w:p w14:paraId="58A622BF" w14:textId="77777777" w:rsidR="0068749A" w:rsidRDefault="00000000">
      <w:pPr>
        <w:pStyle w:val="Heading2"/>
      </w:pPr>
      <w:r>
        <w:t>Step 3: Create the output bucket</w:t>
      </w:r>
    </w:p>
    <w:p w14:paraId="788FD924" w14:textId="77777777" w:rsidR="0068749A" w:rsidRDefault="00000000">
      <w:pPr>
        <w:spacing w:after="160"/>
      </w:pPr>
      <w:r>
        <w:t xml:space="preserve">A second bucket named etl-cep-output-01 was created. The purpose of this bucket is to store the transformed output produced by the ETL job. This is part of the Load stage of ETL because the </w:t>
      </w:r>
      <w:r>
        <w:lastRenderedPageBreak/>
        <w:t>final curated data needs a separate destination. Keeping the output in a dedicated bucket helps preserve a clear distinction between raw source data and processed analytical data.</w:t>
      </w:r>
    </w:p>
    <w:p w14:paraId="418A3F87" w14:textId="77777777" w:rsidR="0068749A" w:rsidRDefault="00000000">
      <w:pPr>
        <w:pStyle w:val="Heading2"/>
      </w:pPr>
      <w:r>
        <w:t>Step 4: Navigate to AWS Glue and create the database</w:t>
      </w:r>
    </w:p>
    <w:p w14:paraId="6FB3E4D9" w14:textId="77777777" w:rsidR="0068749A" w:rsidRDefault="00000000">
      <w:pPr>
        <w:spacing w:after="160"/>
      </w:pPr>
      <w:r>
        <w:t>In the AWS Glue console, a database named abc-retail was created. In Glue, a database is a logical container for metadata objects such as tables created by crawlers. This step does not move or transform data by itself, but it is essential because it gives structure to the catalog and makes the discovered tables easier to find and use later in the ETL job.</w:t>
      </w:r>
    </w:p>
    <w:p w14:paraId="635F4B9F" w14:textId="77777777" w:rsidR="0068749A" w:rsidRDefault="00000000">
      <w:pPr>
        <w:pStyle w:val="Heading2"/>
      </w:pPr>
      <w:r>
        <w:t>Step 5: Set up the classifiers for the transaction and product files</w:t>
      </w:r>
    </w:p>
    <w:p w14:paraId="59E4F717" w14:textId="77777777" w:rsidR="0068749A" w:rsidRDefault="00000000">
      <w:pPr>
        <w:spacing w:after="160"/>
      </w:pPr>
      <w:r>
        <w:t>The assignment then required two classifiers. A classifier tells AWS Glue how to interpret the incoming file format. For this project, CSV classifiers were used with comma as the delimiter and double quote as the quote symbol. Even though the ampersand appears inside values such as Auto &amp; Accessories, that ampersand is part of the data and not the delimiter. The role of the classifier is to ensure Glue reads columns correctly, recognizes headers, and creates a proper schema instead of treating the entire row as a single field.</w:t>
      </w:r>
    </w:p>
    <w:p w14:paraId="3FE80F83" w14:textId="77777777" w:rsidR="0068749A" w:rsidRDefault="00000000">
      <w:pPr>
        <w:pStyle w:val="Heading2"/>
      </w:pPr>
      <w:r>
        <w:t>Step 6: Create the IAM role</w:t>
      </w:r>
    </w:p>
    <w:p w14:paraId="44A7EC7B" w14:textId="77777777" w:rsidR="0068749A" w:rsidRDefault="00000000">
      <w:pPr>
        <w:spacing w:after="160"/>
      </w:pPr>
      <w:r>
        <w:t>An IAM role named glue-role was created with the permissions required for the lab. The practical purpose of this step is security and access control. AWS Glue needs permission to read from the input bucket, write to the output bucket, and manage job execution. This role acts as the identity Glue assumes when running the crawler and ETL job.</w:t>
      </w:r>
    </w:p>
    <w:p w14:paraId="792806FE" w14:textId="77777777" w:rsidR="0068749A" w:rsidRDefault="00000000">
      <w:pPr>
        <w:pStyle w:val="Heading2"/>
      </w:pPr>
      <w:r>
        <w:t>Step 7: Set up the crawlers</w:t>
      </w:r>
    </w:p>
    <w:p w14:paraId="0FA13616" w14:textId="77777777" w:rsidR="0068749A" w:rsidRDefault="00000000">
      <w:pPr>
        <w:spacing w:after="160"/>
      </w:pPr>
      <w:r>
        <w:t>A crawler was configured for the transaction dataset and another was configured for the product dataset. The crawler scans the file location in S3, uses the chosen classifier, infers the schema, and creates a table in the Glue Data Catalog. This step is important because it turns raw files into discoverable tables that can be used directly in the Visual ETL job. Without crawlers, the tables would not exist in the catalog and could not be selected as sources.</w:t>
      </w:r>
    </w:p>
    <w:p w14:paraId="36A4AE8D" w14:textId="77777777" w:rsidR="0068749A" w:rsidRDefault="00000000">
      <w:pPr>
        <w:pStyle w:val="Heading2"/>
      </w:pPr>
      <w:r>
        <w:t>Step 8: Create the ETL job in Visual ETL</w:t>
      </w:r>
    </w:p>
    <w:p w14:paraId="66C938C7" w14:textId="77777777" w:rsidR="0068749A" w:rsidRDefault="00000000">
      <w:pPr>
        <w:spacing w:after="160"/>
      </w:pPr>
      <w:r>
        <w:t>The ETL job is the core of the assignment. In the Visual ETL canvas, two AWS Glue Data Catalog source nodes were added: one for the transactions table and one for the products table. Those source nodes feed the rest of the pipeline. Their role is to read structured source data that has already been cataloged by the crawlers.</w:t>
      </w:r>
    </w:p>
    <w:p w14:paraId="5094172A" w14:textId="77777777" w:rsidR="0068749A" w:rsidRDefault="00000000">
      <w:pPr>
        <w:pStyle w:val="Heading2"/>
      </w:pPr>
      <w:r>
        <w:t>Step 8a: Join the tables</w:t>
      </w:r>
    </w:p>
    <w:p w14:paraId="5C497D2C" w14:textId="77777777" w:rsidR="0068749A" w:rsidRDefault="00000000">
      <w:pPr>
        <w:spacing w:after="160"/>
      </w:pPr>
      <w:r>
        <w:t>A Join node was added and connected to both Data Catalog sources. The join type used was Inner Join, and the join key was Product ID from the transaction table matched to ProductID from the product table. The reason for this step is to enrich each transaction with product attributes from the product table, especially product category, so that downstream analysis can group sales by category.</w:t>
      </w:r>
    </w:p>
    <w:p w14:paraId="0A53F5CD" w14:textId="77777777" w:rsidR="0068749A" w:rsidRDefault="00000000">
      <w:pPr>
        <w:pStyle w:val="Heading2"/>
      </w:pPr>
      <w:r>
        <w:t>Step 8b: Drop Fields</w:t>
      </w:r>
    </w:p>
    <w:p w14:paraId="520973C4" w14:textId="77777777" w:rsidR="0068749A" w:rsidRDefault="00000000">
      <w:pPr>
        <w:spacing w:after="160"/>
      </w:pPr>
      <w:r>
        <w:t xml:space="preserve">After the join, the output contained two versions of the product identifier: one coming from the transactions table and the other coming from the products table. The Drop Fields node was used to </w:t>
      </w:r>
      <w:r>
        <w:lastRenderedPageBreak/>
        <w:t>remove the duplicate ProductID field from the product table side. The role of this step is schema cleanup. It avoids unnecessary redundancy and prevents confusion in later steps of the job.</w:t>
      </w:r>
    </w:p>
    <w:p w14:paraId="4FAB0C2E" w14:textId="77777777" w:rsidR="0068749A" w:rsidRDefault="00000000">
      <w:pPr>
        <w:pStyle w:val="Heading2"/>
      </w:pPr>
      <w:r>
        <w:t>Step 8c: Regex Extractor</w:t>
      </w:r>
    </w:p>
    <w:p w14:paraId="6FFF22B7" w14:textId="77777777" w:rsidR="0068749A" w:rsidRDefault="00000000">
      <w:pPr>
        <w:spacing w:after="160"/>
      </w:pPr>
      <w:r>
        <w:t>The Sales field in the transactions dataset included a dollar symbol, which means it was not ready for numeric analysis as-is. The Regex Extractor was used to extract the numeric part of the value into a new column called NetSales. The assignment note about waiting for the Regex Extractor data preview to load fully is important because Glue needs time to register the new column before it becomes available in downstream nodes.</w:t>
      </w:r>
    </w:p>
    <w:p w14:paraId="29E3B6CD" w14:textId="77777777" w:rsidR="0068749A" w:rsidRDefault="00000000">
      <w:pPr>
        <w:pStyle w:val="Heading2"/>
      </w:pPr>
      <w:r>
        <w:t>Step 8d: Aggregate</w:t>
      </w:r>
    </w:p>
    <w:p w14:paraId="1FE894BE" w14:textId="77777777" w:rsidR="0068749A" w:rsidRDefault="00000000">
      <w:pPr>
        <w:spacing w:after="160"/>
      </w:pPr>
      <w:r>
        <w:t>The Aggregate node was used to create the summary report. The fields to group by were product category and ship mode, and the field to aggregate was sales using the average function. The role of this step is to turn row-level transactional data into business-level insight. Instead of listing every order, the output reveals the average sales performance for each category and shipping method combination.</w:t>
      </w:r>
    </w:p>
    <w:p w14:paraId="389EEE54" w14:textId="77777777" w:rsidR="0068749A" w:rsidRDefault="00000000">
      <w:pPr>
        <w:pStyle w:val="Heading2"/>
      </w:pPr>
      <w:r>
        <w:t>Step 8e: Amazon S3 target</w:t>
      </w:r>
    </w:p>
    <w:p w14:paraId="4429D3EC" w14:textId="77777777" w:rsidR="0068749A" w:rsidRDefault="00000000">
      <w:pPr>
        <w:spacing w:after="160"/>
      </w:pPr>
      <w:r>
        <w:t>An Amazon S3 target node was added after the Aggregate node and pointed to the etl-cep-output-01 bucket. This final node loads the transformed and summarized output into the destination storage location. At first, the output was written in Parquet, which is a common analytical format, but it was later switched to CSV to make the results easier to read directly.</w:t>
      </w:r>
    </w:p>
    <w:p w14:paraId="13B3E28C" w14:textId="77777777" w:rsidR="0068749A" w:rsidRDefault="00000000">
      <w:pPr>
        <w:pStyle w:val="Heading2"/>
      </w:pPr>
      <w:r>
        <w:t>Step 9: Run the job and review the output</w:t>
      </w:r>
    </w:p>
    <w:p w14:paraId="7706D838" w14:textId="77777777" w:rsidR="0068749A" w:rsidRDefault="00000000">
      <w:pPr>
        <w:spacing w:after="160"/>
      </w:pPr>
      <w:r>
        <w:t>The job was saved with the name etl-cep-job and then executed. The Runs section in Glue was used to monitor progress and confirm successful completion. Once the job completed, the output file was checked in S3. When the result was written as Parquet, opening the file directly displayed encoded binary content, which is expected for that format. After changing the target format to CSV, the output became readable and could be reviewed directly.</w:t>
      </w:r>
    </w:p>
    <w:p w14:paraId="5CA1C17F" w14:textId="77777777" w:rsidR="0068749A" w:rsidRDefault="00000000">
      <w:pPr>
        <w:pStyle w:val="Heading1"/>
      </w:pPr>
      <w:r>
        <w:t>5. Observations from the Data and Output</w:t>
      </w:r>
    </w:p>
    <w:p w14:paraId="4489075E" w14:textId="77777777" w:rsidR="0068749A" w:rsidRDefault="00000000">
      <w:pPr>
        <w:spacing w:after="160"/>
      </w:pPr>
      <w:r>
        <w:t>The output produced sixteen grouped results because there were four product categories and four ship modes in the summarized data. This confirms that the aggregation step worked as expected. The output columns were product category, ship mode, and average sales.</w:t>
      </w:r>
    </w:p>
    <w:p w14:paraId="57EC8002" w14:textId="77777777" w:rsidR="0068749A" w:rsidRDefault="00000000">
      <w:pPr>
        <w:spacing w:after="160"/>
      </w:pPr>
      <w:r>
        <w:t>The final CSV results showed that Standard Class had the highest average sales across categories, while Second Class tended to have lower average sales values. This kind of pattern is useful because it can help the company understand how sales behavior differs by delivery method.</w:t>
      </w:r>
    </w:p>
    <w:p w14:paraId="26F7A4EB" w14:textId="77777777" w:rsidR="0068749A" w:rsidRDefault="00000000">
      <w:pPr>
        <w:spacing w:after="160"/>
      </w:pPr>
      <w:r>
        <w:t>The product categories visible in the final output included Home &amp; Furniture, Fashion, Electronic, and Auto &amp; Accessories. The presence of all expected categories in the result confirms that the join with the product table was successful and that product category information was correctly carried into the aggregated output.</w:t>
      </w:r>
    </w:p>
    <w:p w14:paraId="35551FF6" w14:textId="24EB8D66" w:rsidR="0068749A" w:rsidRDefault="009C3AE9">
      <w:pPr>
        <w:pStyle w:val="Heading1"/>
      </w:pPr>
      <w:r>
        <w:lastRenderedPageBreak/>
        <w:t>6</w:t>
      </w:r>
      <w:r w:rsidR="00000000">
        <w:t>. Challenges Encountered and How They Were Resolved</w:t>
      </w:r>
    </w:p>
    <w:p w14:paraId="1DB7E54E" w14:textId="77777777" w:rsidR="0068749A" w:rsidRDefault="00000000">
      <w:pPr>
        <w:spacing w:after="160"/>
      </w:pPr>
      <w:r>
        <w:t>One challenge was understanding why the classifier used comma and double quote when the dataset also contained ampersands. On inspection, the ampersand was found to be part of category values such as Auto &amp; Accessories, not a delimiter. That confirmed that the classifier configuration in the assignment was appropriate for the files.</w:t>
      </w:r>
    </w:p>
    <w:p w14:paraId="32E49902" w14:textId="77777777" w:rsidR="0068749A" w:rsidRDefault="00000000">
      <w:pPr>
        <w:spacing w:after="160"/>
      </w:pPr>
      <w:r>
        <w:t>Another challenge was the S3 Select step. When the output was stored in Parquet and queried from the S3 console, an error message indicated that the method was not allowed for that resource and suggested using Amazon Athena or client-side filtering instead. This happened because opening or querying Parquet through that console path is not the same as reading plain CSV. The issue was resolved by changing the output format to CSV, which made the file directly readable.</w:t>
      </w:r>
    </w:p>
    <w:p w14:paraId="06CEB9FF" w14:textId="77777777" w:rsidR="0068749A" w:rsidRDefault="00000000">
      <w:pPr>
        <w:spacing w:after="160"/>
      </w:pPr>
      <w:r>
        <w:t>A further challenge was interpreting the note about waiting for the Regex Extractor preview to load. That note became clear after observing that the new extracted column did not appear immediately in downstream nodes. Waiting for the preview allowed AWS Glue to recognize the new field so it could be used in the aggregation step.</w:t>
      </w:r>
    </w:p>
    <w:p w14:paraId="43C21E10" w14:textId="357614C8" w:rsidR="0068749A" w:rsidRDefault="009C3AE9">
      <w:pPr>
        <w:pStyle w:val="Heading1"/>
      </w:pPr>
      <w:r>
        <w:t>7</w:t>
      </w:r>
      <w:r w:rsidR="00000000">
        <w:t>. Business Value of the Project</w:t>
      </w:r>
    </w:p>
    <w:p w14:paraId="09082F05" w14:textId="77777777" w:rsidR="0068749A" w:rsidRDefault="00000000">
      <w:pPr>
        <w:spacing w:after="160"/>
      </w:pPr>
      <w:r>
        <w:t>Although the assignment is technical, it also reflects a common retail analytics use case. Joining products with orders allows ABC Retail to move beyond simple transaction records and produce category-level insights. Without the join, the analyst would know the sales amount but would not be able to summarize it by product category.</w:t>
      </w:r>
    </w:p>
    <w:p w14:paraId="1A00992D" w14:textId="77777777" w:rsidR="0068749A" w:rsidRDefault="00000000">
      <w:pPr>
        <w:spacing w:after="160"/>
      </w:pPr>
      <w:r>
        <w:t>The ability to calculate average sales by ship mode can inform operational and marketing decisions. For example, if one delivery method consistently shows higher average sales, the company may explore whether those customers are buying higher-value products, whether promotions should be targeted differently, or whether shipping policies influence buyer behavior.</w:t>
      </w:r>
    </w:p>
    <w:p w14:paraId="24011C54" w14:textId="77777777" w:rsidR="0068749A" w:rsidRDefault="00000000">
      <w:pPr>
        <w:spacing w:after="160"/>
      </w:pPr>
      <w:r>
        <w:t>More broadly, this project demonstrates how cloud ETL services can reduce manual effort. Instead of downloading files and merging them by hand, the analyst can define a repeatable pipeline. Once the sources are updated, the same workflow can be run again to produce fresh output with much less manual intervention.</w:t>
      </w:r>
    </w:p>
    <w:p w14:paraId="59A89935" w14:textId="77777777" w:rsidR="0068749A" w:rsidRDefault="00000000">
      <w:pPr>
        <w:pStyle w:val="Heading1"/>
      </w:pPr>
      <w:r>
        <w:t>9. Conclusion</w:t>
      </w:r>
    </w:p>
    <w:p w14:paraId="340A662A" w14:textId="77777777" w:rsidR="0068749A" w:rsidRDefault="00000000">
      <w:pPr>
        <w:spacing w:after="160"/>
      </w:pPr>
      <w:r>
        <w:t>In conclusion, this assignment successfully demonstrated the full ETL lifecycle using AWS Glue. Data was extracted from Amazon S3, transformed through cataloging, joining, field cleanup, sales cleansing, and aggregation, and then loaded back into an output S3 bucket. Each step in the process played a specific role in turning raw retail data into a summarized business-ready result.</w:t>
      </w:r>
    </w:p>
    <w:p w14:paraId="0DFE1FEB" w14:textId="77777777" w:rsidR="0068749A" w:rsidRDefault="00000000">
      <w:pPr>
        <w:spacing w:after="160"/>
      </w:pPr>
      <w:r>
        <w:t>The project also showed the importance of understanding both the instructions and the actual data. Correctly interpreting the classifier settings, distinguishing between duplicate columns and duplicate rows, and handling the output format were all part of producing the final result successfully.</w:t>
      </w:r>
    </w:p>
    <w:p w14:paraId="691B38DC" w14:textId="77777777" w:rsidR="0068749A" w:rsidRDefault="00000000">
      <w:pPr>
        <w:spacing w:after="160"/>
      </w:pPr>
      <w:r>
        <w:t xml:space="preserve">The final output, which summarized average sales by product category and ship mode, provided useful insight into the relationship between product groups and shipping methods. This </w:t>
      </w:r>
      <w:r>
        <w:lastRenderedPageBreak/>
        <w:t>demonstrates the value of ETL not only as a technical workflow, but also as a foundation for better business analysis and decision-making.</w:t>
      </w:r>
    </w:p>
    <w:p w14:paraId="54613C7E" w14:textId="77777777" w:rsidR="0068749A" w:rsidRDefault="00000000">
      <w:pPr>
        <w:pStyle w:val="Heading1"/>
      </w:pPr>
      <w:r>
        <w:t>Appendix A: Final Output Summary</w:t>
      </w:r>
    </w:p>
    <w:tbl>
      <w:tblPr>
        <w:tblW w:w="0" w:type="auto"/>
        <w:jc w:val="center"/>
        <w:tblLook w:val="04A0" w:firstRow="1" w:lastRow="0" w:firstColumn="1" w:lastColumn="0" w:noHBand="0" w:noVBand="1"/>
      </w:tblPr>
      <w:tblGrid>
        <w:gridCol w:w="3216"/>
        <w:gridCol w:w="3216"/>
        <w:gridCol w:w="3216"/>
      </w:tblGrid>
      <w:tr w:rsidR="0068749A" w14:paraId="76672E4B" w14:textId="77777777">
        <w:trPr>
          <w:jc w:val="center"/>
        </w:trPr>
        <w:tc>
          <w:tcPr>
            <w:tcW w:w="3216" w:type="dxa"/>
            <w:vAlign w:val="center"/>
          </w:tcPr>
          <w:p w14:paraId="315A8F2E" w14:textId="77777777" w:rsidR="0068749A" w:rsidRDefault="00000000">
            <w:pPr>
              <w:spacing w:after="40"/>
            </w:pPr>
            <w:r>
              <w:t>Product Category</w:t>
            </w:r>
          </w:p>
        </w:tc>
        <w:tc>
          <w:tcPr>
            <w:tcW w:w="3216" w:type="dxa"/>
            <w:vAlign w:val="center"/>
          </w:tcPr>
          <w:p w14:paraId="7A33B6A4" w14:textId="77777777" w:rsidR="0068749A" w:rsidRDefault="00000000">
            <w:pPr>
              <w:spacing w:after="40"/>
            </w:pPr>
            <w:r>
              <w:t>Ship Mode</w:t>
            </w:r>
          </w:p>
        </w:tc>
        <w:tc>
          <w:tcPr>
            <w:tcW w:w="3216" w:type="dxa"/>
            <w:vAlign w:val="center"/>
          </w:tcPr>
          <w:p w14:paraId="2CF2B71A" w14:textId="77777777" w:rsidR="0068749A" w:rsidRDefault="00000000">
            <w:pPr>
              <w:spacing w:after="40"/>
            </w:pPr>
            <w:r>
              <w:t>Avg(Sales)</w:t>
            </w:r>
          </w:p>
        </w:tc>
      </w:tr>
      <w:tr w:rsidR="0068749A" w14:paraId="50B75BE9" w14:textId="77777777">
        <w:trPr>
          <w:jc w:val="center"/>
        </w:trPr>
        <w:tc>
          <w:tcPr>
            <w:tcW w:w="3216" w:type="dxa"/>
            <w:vAlign w:val="center"/>
          </w:tcPr>
          <w:p w14:paraId="6F67E8E2" w14:textId="77777777" w:rsidR="0068749A" w:rsidRDefault="00000000">
            <w:pPr>
              <w:spacing w:after="40"/>
            </w:pPr>
            <w:r>
              <w:t>Home &amp; Furniture</w:t>
            </w:r>
          </w:p>
        </w:tc>
        <w:tc>
          <w:tcPr>
            <w:tcW w:w="3216" w:type="dxa"/>
            <w:vAlign w:val="center"/>
          </w:tcPr>
          <w:p w14:paraId="005E06D7" w14:textId="77777777" w:rsidR="0068749A" w:rsidRDefault="00000000">
            <w:pPr>
              <w:spacing w:after="40"/>
            </w:pPr>
            <w:r>
              <w:t>Same Day</w:t>
            </w:r>
          </w:p>
        </w:tc>
        <w:tc>
          <w:tcPr>
            <w:tcW w:w="3216" w:type="dxa"/>
            <w:vAlign w:val="center"/>
          </w:tcPr>
          <w:p w14:paraId="32390667" w14:textId="77777777" w:rsidR="0068749A" w:rsidRDefault="00000000">
            <w:pPr>
              <w:spacing w:after="40"/>
            </w:pPr>
            <w:r>
              <w:t>1487.4462</w:t>
            </w:r>
          </w:p>
        </w:tc>
      </w:tr>
      <w:tr w:rsidR="0068749A" w14:paraId="16414ED5" w14:textId="77777777">
        <w:trPr>
          <w:jc w:val="center"/>
        </w:trPr>
        <w:tc>
          <w:tcPr>
            <w:tcW w:w="3216" w:type="dxa"/>
            <w:vAlign w:val="center"/>
          </w:tcPr>
          <w:p w14:paraId="254DCE3E" w14:textId="77777777" w:rsidR="0068749A" w:rsidRDefault="00000000">
            <w:pPr>
              <w:spacing w:after="40"/>
            </w:pPr>
            <w:r>
              <w:t>Fashion</w:t>
            </w:r>
          </w:p>
        </w:tc>
        <w:tc>
          <w:tcPr>
            <w:tcW w:w="3216" w:type="dxa"/>
            <w:vAlign w:val="center"/>
          </w:tcPr>
          <w:p w14:paraId="34EDD6C6" w14:textId="77777777" w:rsidR="0068749A" w:rsidRDefault="00000000">
            <w:pPr>
              <w:spacing w:after="40"/>
            </w:pPr>
            <w:r>
              <w:t>Second Class</w:t>
            </w:r>
          </w:p>
        </w:tc>
        <w:tc>
          <w:tcPr>
            <w:tcW w:w="3216" w:type="dxa"/>
            <w:vAlign w:val="center"/>
          </w:tcPr>
          <w:p w14:paraId="235530E4" w14:textId="77777777" w:rsidR="0068749A" w:rsidRDefault="00000000">
            <w:pPr>
              <w:spacing w:after="40"/>
            </w:pPr>
            <w:r>
              <w:t>1274.7024</w:t>
            </w:r>
          </w:p>
        </w:tc>
      </w:tr>
      <w:tr w:rsidR="0068749A" w14:paraId="014C820A" w14:textId="77777777">
        <w:trPr>
          <w:jc w:val="center"/>
        </w:trPr>
        <w:tc>
          <w:tcPr>
            <w:tcW w:w="3216" w:type="dxa"/>
            <w:vAlign w:val="center"/>
          </w:tcPr>
          <w:p w14:paraId="6279F71A" w14:textId="77777777" w:rsidR="0068749A" w:rsidRDefault="00000000">
            <w:pPr>
              <w:spacing w:after="40"/>
            </w:pPr>
            <w:r>
              <w:t>Fashion</w:t>
            </w:r>
          </w:p>
        </w:tc>
        <w:tc>
          <w:tcPr>
            <w:tcW w:w="3216" w:type="dxa"/>
            <w:vAlign w:val="center"/>
          </w:tcPr>
          <w:p w14:paraId="7C098359" w14:textId="77777777" w:rsidR="0068749A" w:rsidRDefault="00000000">
            <w:pPr>
              <w:spacing w:after="40"/>
            </w:pPr>
            <w:r>
              <w:t>First Class</w:t>
            </w:r>
          </w:p>
        </w:tc>
        <w:tc>
          <w:tcPr>
            <w:tcW w:w="3216" w:type="dxa"/>
            <w:vAlign w:val="center"/>
          </w:tcPr>
          <w:p w14:paraId="1400E48C" w14:textId="77777777" w:rsidR="0068749A" w:rsidRDefault="00000000">
            <w:pPr>
              <w:spacing w:after="40"/>
            </w:pPr>
            <w:r>
              <w:t>1461.8177</w:t>
            </w:r>
          </w:p>
        </w:tc>
      </w:tr>
      <w:tr w:rsidR="0068749A" w14:paraId="65357F63" w14:textId="77777777">
        <w:trPr>
          <w:jc w:val="center"/>
        </w:trPr>
        <w:tc>
          <w:tcPr>
            <w:tcW w:w="3216" w:type="dxa"/>
            <w:vAlign w:val="center"/>
          </w:tcPr>
          <w:p w14:paraId="6F256F6E" w14:textId="77777777" w:rsidR="0068749A" w:rsidRDefault="00000000">
            <w:pPr>
              <w:spacing w:after="40"/>
            </w:pPr>
            <w:r>
              <w:t>Fashion</w:t>
            </w:r>
          </w:p>
        </w:tc>
        <w:tc>
          <w:tcPr>
            <w:tcW w:w="3216" w:type="dxa"/>
            <w:vAlign w:val="center"/>
          </w:tcPr>
          <w:p w14:paraId="0A30B8D7" w14:textId="77777777" w:rsidR="0068749A" w:rsidRDefault="00000000">
            <w:pPr>
              <w:spacing w:after="40"/>
            </w:pPr>
            <w:r>
              <w:t>Standard Class</w:t>
            </w:r>
          </w:p>
        </w:tc>
        <w:tc>
          <w:tcPr>
            <w:tcW w:w="3216" w:type="dxa"/>
            <w:vAlign w:val="center"/>
          </w:tcPr>
          <w:p w14:paraId="0A2FC216" w14:textId="77777777" w:rsidR="0068749A" w:rsidRDefault="00000000">
            <w:pPr>
              <w:spacing w:after="40"/>
            </w:pPr>
            <w:r>
              <w:t>1692.6060</w:t>
            </w:r>
          </w:p>
        </w:tc>
      </w:tr>
      <w:tr w:rsidR="0068749A" w14:paraId="7B7E37D0" w14:textId="77777777">
        <w:trPr>
          <w:jc w:val="center"/>
        </w:trPr>
        <w:tc>
          <w:tcPr>
            <w:tcW w:w="3216" w:type="dxa"/>
            <w:vAlign w:val="center"/>
          </w:tcPr>
          <w:p w14:paraId="5064D80C" w14:textId="77777777" w:rsidR="0068749A" w:rsidRDefault="00000000">
            <w:pPr>
              <w:spacing w:after="40"/>
            </w:pPr>
            <w:r>
              <w:t>Electronic</w:t>
            </w:r>
          </w:p>
        </w:tc>
        <w:tc>
          <w:tcPr>
            <w:tcW w:w="3216" w:type="dxa"/>
            <w:vAlign w:val="center"/>
          </w:tcPr>
          <w:p w14:paraId="47C13174" w14:textId="77777777" w:rsidR="0068749A" w:rsidRDefault="00000000">
            <w:pPr>
              <w:spacing w:after="40"/>
            </w:pPr>
            <w:r>
              <w:t>Same Day</w:t>
            </w:r>
          </w:p>
        </w:tc>
        <w:tc>
          <w:tcPr>
            <w:tcW w:w="3216" w:type="dxa"/>
            <w:vAlign w:val="center"/>
          </w:tcPr>
          <w:p w14:paraId="59931AF6" w14:textId="77777777" w:rsidR="0068749A" w:rsidRDefault="00000000">
            <w:pPr>
              <w:spacing w:after="40"/>
            </w:pPr>
            <w:r>
              <w:t>1421.0270</w:t>
            </w:r>
          </w:p>
        </w:tc>
      </w:tr>
      <w:tr w:rsidR="0068749A" w14:paraId="68D2BCCF" w14:textId="77777777">
        <w:trPr>
          <w:jc w:val="center"/>
        </w:trPr>
        <w:tc>
          <w:tcPr>
            <w:tcW w:w="3216" w:type="dxa"/>
            <w:vAlign w:val="center"/>
          </w:tcPr>
          <w:p w14:paraId="34302EB5" w14:textId="77777777" w:rsidR="0068749A" w:rsidRDefault="00000000">
            <w:pPr>
              <w:spacing w:after="40"/>
            </w:pPr>
            <w:r>
              <w:t>Auto &amp; Accessories</w:t>
            </w:r>
          </w:p>
        </w:tc>
        <w:tc>
          <w:tcPr>
            <w:tcW w:w="3216" w:type="dxa"/>
            <w:vAlign w:val="center"/>
          </w:tcPr>
          <w:p w14:paraId="377CB13E" w14:textId="77777777" w:rsidR="0068749A" w:rsidRDefault="00000000">
            <w:pPr>
              <w:spacing w:after="40"/>
            </w:pPr>
            <w:r>
              <w:t>Standard Class</w:t>
            </w:r>
          </w:p>
        </w:tc>
        <w:tc>
          <w:tcPr>
            <w:tcW w:w="3216" w:type="dxa"/>
            <w:vAlign w:val="center"/>
          </w:tcPr>
          <w:p w14:paraId="45A8690C" w14:textId="77777777" w:rsidR="0068749A" w:rsidRDefault="00000000">
            <w:pPr>
              <w:spacing w:after="40"/>
            </w:pPr>
            <w:r>
              <w:t>1688.1758</w:t>
            </w:r>
          </w:p>
        </w:tc>
      </w:tr>
      <w:tr w:rsidR="0068749A" w14:paraId="536F115B" w14:textId="77777777">
        <w:trPr>
          <w:jc w:val="center"/>
        </w:trPr>
        <w:tc>
          <w:tcPr>
            <w:tcW w:w="3216" w:type="dxa"/>
            <w:vAlign w:val="center"/>
          </w:tcPr>
          <w:p w14:paraId="77A24E07" w14:textId="77777777" w:rsidR="0068749A" w:rsidRDefault="00000000">
            <w:pPr>
              <w:spacing w:after="40"/>
            </w:pPr>
            <w:r>
              <w:t>Auto &amp; Accessories</w:t>
            </w:r>
          </w:p>
        </w:tc>
        <w:tc>
          <w:tcPr>
            <w:tcW w:w="3216" w:type="dxa"/>
            <w:vAlign w:val="center"/>
          </w:tcPr>
          <w:p w14:paraId="289853E9" w14:textId="77777777" w:rsidR="0068749A" w:rsidRDefault="00000000">
            <w:pPr>
              <w:spacing w:after="40"/>
            </w:pPr>
            <w:r>
              <w:t>First Class</w:t>
            </w:r>
          </w:p>
        </w:tc>
        <w:tc>
          <w:tcPr>
            <w:tcW w:w="3216" w:type="dxa"/>
            <w:vAlign w:val="center"/>
          </w:tcPr>
          <w:p w14:paraId="76D7E4BD" w14:textId="77777777" w:rsidR="0068749A" w:rsidRDefault="00000000">
            <w:pPr>
              <w:spacing w:after="40"/>
            </w:pPr>
            <w:r>
              <w:t>1433.5424</w:t>
            </w:r>
          </w:p>
        </w:tc>
      </w:tr>
      <w:tr w:rsidR="0068749A" w14:paraId="0A84813A" w14:textId="77777777">
        <w:trPr>
          <w:jc w:val="center"/>
        </w:trPr>
        <w:tc>
          <w:tcPr>
            <w:tcW w:w="3216" w:type="dxa"/>
            <w:vAlign w:val="center"/>
          </w:tcPr>
          <w:p w14:paraId="66F9C312" w14:textId="77777777" w:rsidR="0068749A" w:rsidRDefault="00000000">
            <w:pPr>
              <w:spacing w:after="40"/>
            </w:pPr>
            <w:r>
              <w:t>Home &amp; Furniture</w:t>
            </w:r>
          </w:p>
        </w:tc>
        <w:tc>
          <w:tcPr>
            <w:tcW w:w="3216" w:type="dxa"/>
            <w:vAlign w:val="center"/>
          </w:tcPr>
          <w:p w14:paraId="16BD82C7" w14:textId="77777777" w:rsidR="0068749A" w:rsidRDefault="00000000">
            <w:pPr>
              <w:spacing w:after="40"/>
            </w:pPr>
            <w:r>
              <w:t>First Class</w:t>
            </w:r>
          </w:p>
        </w:tc>
        <w:tc>
          <w:tcPr>
            <w:tcW w:w="3216" w:type="dxa"/>
            <w:vAlign w:val="center"/>
          </w:tcPr>
          <w:p w14:paraId="7F4EBBB8" w14:textId="77777777" w:rsidR="0068749A" w:rsidRDefault="00000000">
            <w:pPr>
              <w:spacing w:after="40"/>
            </w:pPr>
            <w:r>
              <w:t>1474.7788</w:t>
            </w:r>
          </w:p>
        </w:tc>
      </w:tr>
      <w:tr w:rsidR="0068749A" w14:paraId="256C0D83" w14:textId="77777777">
        <w:trPr>
          <w:jc w:val="center"/>
        </w:trPr>
        <w:tc>
          <w:tcPr>
            <w:tcW w:w="3216" w:type="dxa"/>
            <w:vAlign w:val="center"/>
          </w:tcPr>
          <w:p w14:paraId="185E3975" w14:textId="77777777" w:rsidR="0068749A" w:rsidRDefault="00000000">
            <w:pPr>
              <w:spacing w:after="40"/>
            </w:pPr>
            <w:r>
              <w:t>Auto &amp; Accessories</w:t>
            </w:r>
          </w:p>
        </w:tc>
        <w:tc>
          <w:tcPr>
            <w:tcW w:w="3216" w:type="dxa"/>
            <w:vAlign w:val="center"/>
          </w:tcPr>
          <w:p w14:paraId="71CEF77F" w14:textId="77777777" w:rsidR="0068749A" w:rsidRDefault="00000000">
            <w:pPr>
              <w:spacing w:after="40"/>
            </w:pPr>
            <w:r>
              <w:t>Second Class</w:t>
            </w:r>
          </w:p>
        </w:tc>
        <w:tc>
          <w:tcPr>
            <w:tcW w:w="3216" w:type="dxa"/>
            <w:vAlign w:val="center"/>
          </w:tcPr>
          <w:p w14:paraId="2BF9B39B" w14:textId="77777777" w:rsidR="0068749A" w:rsidRDefault="00000000">
            <w:pPr>
              <w:spacing w:after="40"/>
            </w:pPr>
            <w:r>
              <w:t>1284.5958</w:t>
            </w:r>
          </w:p>
        </w:tc>
      </w:tr>
      <w:tr w:rsidR="0068749A" w14:paraId="7DE9A590" w14:textId="77777777">
        <w:trPr>
          <w:jc w:val="center"/>
        </w:trPr>
        <w:tc>
          <w:tcPr>
            <w:tcW w:w="3216" w:type="dxa"/>
            <w:vAlign w:val="center"/>
          </w:tcPr>
          <w:p w14:paraId="3D4F2A04" w14:textId="77777777" w:rsidR="0068749A" w:rsidRDefault="00000000">
            <w:pPr>
              <w:spacing w:after="40"/>
            </w:pPr>
            <w:r>
              <w:t>Home &amp; Furniture</w:t>
            </w:r>
          </w:p>
        </w:tc>
        <w:tc>
          <w:tcPr>
            <w:tcW w:w="3216" w:type="dxa"/>
            <w:vAlign w:val="center"/>
          </w:tcPr>
          <w:p w14:paraId="210BA39C" w14:textId="77777777" w:rsidR="0068749A" w:rsidRDefault="00000000">
            <w:pPr>
              <w:spacing w:after="40"/>
            </w:pPr>
            <w:r>
              <w:t>Standard Class</w:t>
            </w:r>
          </w:p>
        </w:tc>
        <w:tc>
          <w:tcPr>
            <w:tcW w:w="3216" w:type="dxa"/>
            <w:vAlign w:val="center"/>
          </w:tcPr>
          <w:p w14:paraId="56906E70" w14:textId="77777777" w:rsidR="0068749A" w:rsidRDefault="00000000">
            <w:pPr>
              <w:spacing w:after="40"/>
            </w:pPr>
            <w:r>
              <w:t>1695.1926</w:t>
            </w:r>
          </w:p>
        </w:tc>
      </w:tr>
      <w:tr w:rsidR="0068749A" w14:paraId="661A881E" w14:textId="77777777">
        <w:trPr>
          <w:jc w:val="center"/>
        </w:trPr>
        <w:tc>
          <w:tcPr>
            <w:tcW w:w="3216" w:type="dxa"/>
            <w:vAlign w:val="center"/>
          </w:tcPr>
          <w:p w14:paraId="07816E37" w14:textId="77777777" w:rsidR="0068749A" w:rsidRDefault="00000000">
            <w:pPr>
              <w:spacing w:after="40"/>
            </w:pPr>
            <w:r>
              <w:t>Electronic</w:t>
            </w:r>
          </w:p>
        </w:tc>
        <w:tc>
          <w:tcPr>
            <w:tcW w:w="3216" w:type="dxa"/>
            <w:vAlign w:val="center"/>
          </w:tcPr>
          <w:p w14:paraId="0B6DF2D9" w14:textId="77777777" w:rsidR="0068749A" w:rsidRDefault="00000000">
            <w:pPr>
              <w:spacing w:after="40"/>
            </w:pPr>
            <w:r>
              <w:t>Standard Class</w:t>
            </w:r>
          </w:p>
        </w:tc>
        <w:tc>
          <w:tcPr>
            <w:tcW w:w="3216" w:type="dxa"/>
            <w:vAlign w:val="center"/>
          </w:tcPr>
          <w:p w14:paraId="140A3185" w14:textId="77777777" w:rsidR="0068749A" w:rsidRDefault="00000000">
            <w:pPr>
              <w:spacing w:after="40"/>
            </w:pPr>
            <w:r>
              <w:t>1697.3408</w:t>
            </w:r>
          </w:p>
        </w:tc>
      </w:tr>
      <w:tr w:rsidR="0068749A" w14:paraId="25B8CA27" w14:textId="77777777">
        <w:trPr>
          <w:jc w:val="center"/>
        </w:trPr>
        <w:tc>
          <w:tcPr>
            <w:tcW w:w="3216" w:type="dxa"/>
            <w:vAlign w:val="center"/>
          </w:tcPr>
          <w:p w14:paraId="22E4C7B5" w14:textId="77777777" w:rsidR="0068749A" w:rsidRDefault="00000000">
            <w:pPr>
              <w:spacing w:after="40"/>
            </w:pPr>
            <w:r>
              <w:t>Electronic</w:t>
            </w:r>
          </w:p>
        </w:tc>
        <w:tc>
          <w:tcPr>
            <w:tcW w:w="3216" w:type="dxa"/>
            <w:vAlign w:val="center"/>
          </w:tcPr>
          <w:p w14:paraId="3DCE384E" w14:textId="77777777" w:rsidR="0068749A" w:rsidRDefault="00000000">
            <w:pPr>
              <w:spacing w:after="40"/>
            </w:pPr>
            <w:r>
              <w:t>Second Class</w:t>
            </w:r>
          </w:p>
        </w:tc>
        <w:tc>
          <w:tcPr>
            <w:tcW w:w="3216" w:type="dxa"/>
            <w:vAlign w:val="center"/>
          </w:tcPr>
          <w:p w14:paraId="2B52E21A" w14:textId="77777777" w:rsidR="0068749A" w:rsidRDefault="00000000">
            <w:pPr>
              <w:spacing w:after="40"/>
            </w:pPr>
            <w:r>
              <w:t>1283.8033</w:t>
            </w:r>
          </w:p>
        </w:tc>
      </w:tr>
      <w:tr w:rsidR="0068749A" w14:paraId="366021E9" w14:textId="77777777">
        <w:trPr>
          <w:jc w:val="center"/>
        </w:trPr>
        <w:tc>
          <w:tcPr>
            <w:tcW w:w="3216" w:type="dxa"/>
            <w:vAlign w:val="center"/>
          </w:tcPr>
          <w:p w14:paraId="3D2FF151" w14:textId="77777777" w:rsidR="0068749A" w:rsidRDefault="00000000">
            <w:pPr>
              <w:spacing w:after="40"/>
            </w:pPr>
            <w:r>
              <w:t>Electronic</w:t>
            </w:r>
          </w:p>
        </w:tc>
        <w:tc>
          <w:tcPr>
            <w:tcW w:w="3216" w:type="dxa"/>
            <w:vAlign w:val="center"/>
          </w:tcPr>
          <w:p w14:paraId="73497E46" w14:textId="77777777" w:rsidR="0068749A" w:rsidRDefault="00000000">
            <w:pPr>
              <w:spacing w:after="40"/>
            </w:pPr>
            <w:r>
              <w:t>First Class</w:t>
            </w:r>
          </w:p>
        </w:tc>
        <w:tc>
          <w:tcPr>
            <w:tcW w:w="3216" w:type="dxa"/>
            <w:vAlign w:val="center"/>
          </w:tcPr>
          <w:p w14:paraId="657E3911" w14:textId="77777777" w:rsidR="0068749A" w:rsidRDefault="00000000">
            <w:pPr>
              <w:spacing w:after="40"/>
            </w:pPr>
            <w:r>
              <w:t>1472.4264</w:t>
            </w:r>
          </w:p>
        </w:tc>
      </w:tr>
      <w:tr w:rsidR="0068749A" w14:paraId="53F65EE9" w14:textId="77777777">
        <w:trPr>
          <w:jc w:val="center"/>
        </w:trPr>
        <w:tc>
          <w:tcPr>
            <w:tcW w:w="3216" w:type="dxa"/>
            <w:vAlign w:val="center"/>
          </w:tcPr>
          <w:p w14:paraId="2101AE3B" w14:textId="77777777" w:rsidR="0068749A" w:rsidRDefault="00000000">
            <w:pPr>
              <w:spacing w:after="40"/>
            </w:pPr>
            <w:r>
              <w:t>Auto &amp; Accessories</w:t>
            </w:r>
          </w:p>
        </w:tc>
        <w:tc>
          <w:tcPr>
            <w:tcW w:w="3216" w:type="dxa"/>
            <w:vAlign w:val="center"/>
          </w:tcPr>
          <w:p w14:paraId="5885C4F4" w14:textId="77777777" w:rsidR="0068749A" w:rsidRDefault="00000000">
            <w:pPr>
              <w:spacing w:after="40"/>
            </w:pPr>
            <w:r>
              <w:t>Same Day</w:t>
            </w:r>
          </w:p>
        </w:tc>
        <w:tc>
          <w:tcPr>
            <w:tcW w:w="3216" w:type="dxa"/>
            <w:vAlign w:val="center"/>
          </w:tcPr>
          <w:p w14:paraId="1EE1B556" w14:textId="77777777" w:rsidR="0068749A" w:rsidRDefault="00000000">
            <w:pPr>
              <w:spacing w:after="40"/>
            </w:pPr>
            <w:r>
              <w:t>1445.3631</w:t>
            </w:r>
          </w:p>
        </w:tc>
      </w:tr>
      <w:tr w:rsidR="0068749A" w14:paraId="590DB757" w14:textId="77777777">
        <w:trPr>
          <w:jc w:val="center"/>
        </w:trPr>
        <w:tc>
          <w:tcPr>
            <w:tcW w:w="3216" w:type="dxa"/>
            <w:vAlign w:val="center"/>
          </w:tcPr>
          <w:p w14:paraId="2DA3F31A" w14:textId="77777777" w:rsidR="0068749A" w:rsidRDefault="00000000">
            <w:pPr>
              <w:spacing w:after="40"/>
            </w:pPr>
            <w:r>
              <w:t>Home &amp; Furniture</w:t>
            </w:r>
          </w:p>
        </w:tc>
        <w:tc>
          <w:tcPr>
            <w:tcW w:w="3216" w:type="dxa"/>
            <w:vAlign w:val="center"/>
          </w:tcPr>
          <w:p w14:paraId="05B1F9DA" w14:textId="77777777" w:rsidR="0068749A" w:rsidRDefault="00000000">
            <w:pPr>
              <w:spacing w:after="40"/>
            </w:pPr>
            <w:r>
              <w:t>Second Class</w:t>
            </w:r>
          </w:p>
        </w:tc>
        <w:tc>
          <w:tcPr>
            <w:tcW w:w="3216" w:type="dxa"/>
            <w:vAlign w:val="center"/>
          </w:tcPr>
          <w:p w14:paraId="17CAC5AA" w14:textId="77777777" w:rsidR="0068749A" w:rsidRDefault="00000000">
            <w:pPr>
              <w:spacing w:after="40"/>
            </w:pPr>
            <w:r>
              <w:t>1276.6587</w:t>
            </w:r>
          </w:p>
        </w:tc>
      </w:tr>
      <w:tr w:rsidR="0068749A" w14:paraId="7FCC3B9A" w14:textId="77777777">
        <w:trPr>
          <w:jc w:val="center"/>
        </w:trPr>
        <w:tc>
          <w:tcPr>
            <w:tcW w:w="3216" w:type="dxa"/>
            <w:vAlign w:val="center"/>
          </w:tcPr>
          <w:p w14:paraId="7E3F615D" w14:textId="77777777" w:rsidR="0068749A" w:rsidRDefault="00000000">
            <w:pPr>
              <w:spacing w:after="40"/>
            </w:pPr>
            <w:r>
              <w:t>Fashion</w:t>
            </w:r>
          </w:p>
        </w:tc>
        <w:tc>
          <w:tcPr>
            <w:tcW w:w="3216" w:type="dxa"/>
            <w:vAlign w:val="center"/>
          </w:tcPr>
          <w:p w14:paraId="6087280A" w14:textId="77777777" w:rsidR="0068749A" w:rsidRDefault="00000000">
            <w:pPr>
              <w:spacing w:after="40"/>
            </w:pPr>
            <w:r>
              <w:t>Same Day</w:t>
            </w:r>
          </w:p>
        </w:tc>
        <w:tc>
          <w:tcPr>
            <w:tcW w:w="3216" w:type="dxa"/>
            <w:vAlign w:val="center"/>
          </w:tcPr>
          <w:p w14:paraId="3C180031" w14:textId="77777777" w:rsidR="0068749A" w:rsidRDefault="00000000">
            <w:pPr>
              <w:spacing w:after="40"/>
            </w:pPr>
            <w:r>
              <w:t>1493.0612</w:t>
            </w:r>
          </w:p>
        </w:tc>
      </w:tr>
    </w:tbl>
    <w:p w14:paraId="5917810C" w14:textId="77777777" w:rsidR="0068749A" w:rsidRDefault="00000000">
      <w:pPr>
        <w:pStyle w:val="Heading1"/>
      </w:pPr>
      <w:r>
        <w:t>Appendix B: Key Terms Used in the Project</w:t>
      </w:r>
    </w:p>
    <w:p w14:paraId="75BE9E2B" w14:textId="77777777" w:rsidR="0068749A" w:rsidRDefault="00000000">
      <w:pPr>
        <w:spacing w:after="120"/>
      </w:pPr>
      <w:r>
        <w:rPr>
          <w:b/>
        </w:rPr>
        <w:t xml:space="preserve">Amazon S3: </w:t>
      </w:r>
      <w:r>
        <w:t>Object storage service used to store both the raw input files and the transformed output files.</w:t>
      </w:r>
    </w:p>
    <w:p w14:paraId="2CC6DEA5" w14:textId="77777777" w:rsidR="0068749A" w:rsidRDefault="00000000">
      <w:pPr>
        <w:spacing w:after="120"/>
      </w:pPr>
      <w:r>
        <w:rPr>
          <w:b/>
        </w:rPr>
        <w:t xml:space="preserve">AWS Glue Data Catalog: </w:t>
      </w:r>
      <w:r>
        <w:t>Central metadata repository that stores the table definitions created from the crawlers.</w:t>
      </w:r>
    </w:p>
    <w:p w14:paraId="64581FB4" w14:textId="77777777" w:rsidR="0068749A" w:rsidRDefault="00000000">
      <w:pPr>
        <w:spacing w:after="120"/>
      </w:pPr>
      <w:r>
        <w:rPr>
          <w:b/>
        </w:rPr>
        <w:t xml:space="preserve">Classifier: </w:t>
      </w:r>
      <w:r>
        <w:t>Glue component that tells the crawler how to interpret the structure of a file, including delimiter and header behavior.</w:t>
      </w:r>
    </w:p>
    <w:p w14:paraId="23C52C56" w14:textId="77777777" w:rsidR="0068749A" w:rsidRDefault="00000000">
      <w:pPr>
        <w:spacing w:after="120"/>
      </w:pPr>
      <w:r>
        <w:rPr>
          <w:b/>
        </w:rPr>
        <w:t xml:space="preserve">Crawler: </w:t>
      </w:r>
      <w:r>
        <w:t>A Glue process that scans source data, infers schema, and creates or updates catalog tables.</w:t>
      </w:r>
    </w:p>
    <w:p w14:paraId="5E42A0F4" w14:textId="77777777" w:rsidR="0068749A" w:rsidRDefault="00000000">
      <w:pPr>
        <w:spacing w:after="120"/>
      </w:pPr>
      <w:r>
        <w:rPr>
          <w:b/>
        </w:rPr>
        <w:t xml:space="preserve">Inner Join: </w:t>
      </w:r>
      <w:r>
        <w:t>A join that keeps only rows where the join key exists in both datasets.</w:t>
      </w:r>
    </w:p>
    <w:p w14:paraId="3D2595F2" w14:textId="77777777" w:rsidR="0068749A" w:rsidRDefault="00000000">
      <w:pPr>
        <w:spacing w:after="120"/>
      </w:pPr>
      <w:r>
        <w:rPr>
          <w:b/>
        </w:rPr>
        <w:t xml:space="preserve">Regex Extractor: </w:t>
      </w:r>
      <w:r>
        <w:t>Transformation used to extract a pattern from a text value, such as the numeric part of a currency field.</w:t>
      </w:r>
    </w:p>
    <w:p w14:paraId="65F62E91" w14:textId="77777777" w:rsidR="0068749A" w:rsidRDefault="00000000">
      <w:pPr>
        <w:spacing w:after="120"/>
      </w:pPr>
      <w:r>
        <w:rPr>
          <w:b/>
        </w:rPr>
        <w:t xml:space="preserve">Aggregate: </w:t>
      </w:r>
      <w:r>
        <w:t>Transformation used to group data and compute summary statistics such as average, count, or sum.</w:t>
      </w:r>
    </w:p>
    <w:p w14:paraId="30655FB9" w14:textId="77777777" w:rsidR="0068749A" w:rsidRDefault="00000000">
      <w:pPr>
        <w:spacing w:after="120"/>
      </w:pPr>
      <w:r>
        <w:rPr>
          <w:b/>
        </w:rPr>
        <w:t xml:space="preserve">CSV: </w:t>
      </w:r>
      <w:r>
        <w:t>A plain-text tabular file format that stores data as comma-separated values.</w:t>
      </w:r>
    </w:p>
    <w:p w14:paraId="3C15F707" w14:textId="77777777" w:rsidR="0068749A" w:rsidRDefault="00000000">
      <w:pPr>
        <w:spacing w:after="120"/>
      </w:pPr>
      <w:r>
        <w:rPr>
          <w:b/>
        </w:rPr>
        <w:lastRenderedPageBreak/>
        <w:t xml:space="preserve">Parquet: </w:t>
      </w:r>
      <w:r>
        <w:t>A columnar storage format that is efficient for analytics but not directly human-readable when opened as raw text.</w:t>
      </w:r>
    </w:p>
    <w:p w14:paraId="31B29193" w14:textId="77777777" w:rsidR="0068749A" w:rsidRDefault="00000000">
      <w:pPr>
        <w:spacing w:after="120"/>
      </w:pPr>
      <w:r>
        <w:rPr>
          <w:b/>
        </w:rPr>
        <w:t xml:space="preserve">IAM Role: </w:t>
      </w:r>
      <w:r>
        <w:t>AWS identity used by services such as Glue to access resources securely.</w:t>
      </w:r>
    </w:p>
    <w:p w14:paraId="2A877990" w14:textId="77777777" w:rsidR="0068749A" w:rsidRDefault="00000000">
      <w:r>
        <w:t>This glossary is included to show a clear understanding of the AWS Glue concepts used throughout the assignment. Including these definitions also makes the report easier to read for someone who is reviewing the project without already knowing the AWS services in detail.</w:t>
      </w:r>
    </w:p>
    <w:sectPr w:rsidR="0068749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951537">
    <w:abstractNumId w:val="8"/>
  </w:num>
  <w:num w:numId="2" w16cid:durableId="919799683">
    <w:abstractNumId w:val="6"/>
  </w:num>
  <w:num w:numId="3" w16cid:durableId="1196582679">
    <w:abstractNumId w:val="5"/>
  </w:num>
  <w:num w:numId="4" w16cid:durableId="18819613">
    <w:abstractNumId w:val="4"/>
  </w:num>
  <w:num w:numId="5" w16cid:durableId="596864728">
    <w:abstractNumId w:val="7"/>
  </w:num>
  <w:num w:numId="6" w16cid:durableId="1103308487">
    <w:abstractNumId w:val="3"/>
  </w:num>
  <w:num w:numId="7" w16cid:durableId="1749888612">
    <w:abstractNumId w:val="2"/>
  </w:num>
  <w:num w:numId="8" w16cid:durableId="1850675166">
    <w:abstractNumId w:val="1"/>
  </w:num>
  <w:num w:numId="9" w16cid:durableId="31530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749A"/>
    <w:rsid w:val="008705D8"/>
    <w:rsid w:val="009C3A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22F78"/>
  <w14:defaultImageDpi w14:val="300"/>
  <w15:docId w15:val="{75DCA606-D291-EF4F-9DCF-683BC8B65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de la Paix Dukomezedusenge</cp:lastModifiedBy>
  <cp:revision>2</cp:revision>
  <dcterms:created xsi:type="dcterms:W3CDTF">2013-12-23T23:15:00Z</dcterms:created>
  <dcterms:modified xsi:type="dcterms:W3CDTF">2026-04-10T15:49:00Z</dcterms:modified>
  <cp:category/>
</cp:coreProperties>
</file>