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Calibri" w:cs="Calibri" w:eastAsia="Calibri" w:hAnsi="Calibri"/>
          <w:color w:val="52B788"/>
          <w:sz w:val="64"/>
          <w:szCs w:val="64"/>
        </w:rPr>
        <w:t xml:space="preserve">♻ </w:t>
      </w:r>
      <w:r>
        <w:rPr>
          <w:rFonts w:ascii="Calibri" w:cs="Calibri" w:eastAsia="Calibri" w:hAnsi="Calibri"/>
          <w:b/>
          <w:bCs/>
          <w:color w:val="1B4332"/>
          <w:sz w:val="64"/>
          <w:szCs w:val="64"/>
        </w:rPr>
        <w:t xml:space="preserve">EcoPuntos Pamplona</w:t>
      </w:r>
    </w:p>
    <w:p>
      <w:pPr>
        <w:pBdr>
          <w:bottom w:val="single" w:color="52B788" w:sz="12" w:space="12"/>
        </w:pBdr>
        <w:spacing w:after="80"/>
        <w:jc w:val="center"/>
      </w:pPr>
      <w:r>
        <w:rPr>
          <w:rFonts w:ascii="Calibri" w:cs="Calibri" w:eastAsia="Calibri" w:hAnsi="Calibri"/>
          <w:b/>
          <w:bCs/>
          <w:color w:val="0A2E1A"/>
          <w:sz w:val="44"/>
          <w:szCs w:val="44"/>
        </w:rPr>
        <w:t xml:space="preserve">Mockups y Planificación de Interfaces</w:t>
      </w:r>
    </w:p>
    <w:p>
      <w:pPr>
        <w:spacing w:after="100" w:before="260"/>
        <w:jc w:val="center"/>
      </w:pPr>
      <w:r>
        <w:rPr>
          <w:rFonts w:ascii="Calibri" w:cs="Calibri" w:eastAsia="Calibri" w:hAnsi="Calibri"/>
          <w:color w:val="334155"/>
          <w:sz w:val="26"/>
          <w:szCs w:val="26"/>
        </w:rPr>
        <w:t xml:space="preserve">Diseño de las vistas del sistema por rol de usuario</w:t>
      </w:r>
    </w:p>
    <w:p>
      <w:pPr>
        <w:spacing w:after="600"/>
        <w:jc w:val="center"/>
      </w:pPr>
      <w:r>
        <w:rPr>
          <w:rFonts w:ascii="Calibri" w:cs="Calibri" w:eastAsia="Calibri" w:hAnsi="Calibri"/>
          <w:i/>
          <w:iCs/>
          <w:color w:val="64748B"/>
          <w:sz w:val="21"/>
          <w:szCs w:val="21"/>
        </w:rPr>
        <w:t xml:space="preserve">Frontend Angular 22 · API FastAPI · PostgreSQL 15 / PostGIS 3.3</w:t>
      </w:r>
    </w:p>
    <w:p>
      <w:pPr>
        <w:spacing w:after="60"/>
        <w:jc w:val="center"/>
      </w:pPr>
      <w:r>
        <w:rPr>
          <w:rFonts w:ascii="Calibri" w:cs="Calibri" w:eastAsia="Calibri" w:hAnsi="Calibri"/>
          <w:color w:val="64748B"/>
          <w:sz w:val="22"/>
          <w:szCs w:val="22"/>
        </w:rPr>
        <w:t xml:space="preserve">Desarrollo Orientado a Plataformas · Universidad de Pamplona</w:t>
      </w:r>
    </w:p>
    <w:p>
      <w:pPr>
        <w:jc w:val="center"/>
      </w:pPr>
      <w:r>
        <w:rPr>
          <w:rFonts w:ascii="Calibri" w:cs="Calibri" w:eastAsia="Calibri" w:hAnsi="Calibri"/>
          <w:color w:val="64748B"/>
          <w:sz w:val="20"/>
          <w:szCs w:val="20"/>
        </w:rPr>
        <w:t xml:space="preserve">Octubre de 2026</w:t>
      </w:r>
    </w:p>
    <w:p>
      <w:r>
        <w:br w:type="page"/>
      </w:r>
    </w:p>
    <w:p>
      <w:pPr>
        <w:pStyle w:val="Heading1"/>
        <w:spacing w:after="140" w:before="320"/>
      </w:pPr>
      <w:r>
        <w:rPr>
          <w:rFonts w:ascii="Calibri" w:cs="Calibri" w:eastAsia="Calibri" w:hAnsi="Calibri"/>
          <w:b/>
          <w:bCs/>
          <w:color w:val="1B4332"/>
          <w:sz w:val="32"/>
          <w:szCs w:val="32"/>
        </w:rPr>
        <w:t xml:space="preserve">1. Introducción y objetivo</w:t>
      </w:r>
    </w:p>
    <w:p>
      <w:pPr>
        <w:spacing w:after="120" w:line="276"/>
      </w:pPr>
      <w:r>
        <w:rPr>
          <w:rFonts w:ascii="Calibri" w:cs="Calibri" w:eastAsia="Calibri" w:hAnsi="Calibri"/>
        </w:rPr>
        <w:t xml:space="preserve">Este documento presenta los mockups y la planificación de las interfaces de EcoPuntos Pamplona tal como quedaron en el frontend Angular final. Define, para cada rol del sistema, qué vistas existen, cómo se navega entre ellas, qué componente de Angular las implementa y qué endpoints de la API consume cada una.</w:t>
      </w:r>
    </w:p>
    <w:p>
      <w:pPr>
        <w:spacing w:after="120" w:line="276"/>
      </w:pPr>
      <w:r>
        <w:rPr>
          <w:rFonts w:ascii="Calibri" w:cs="Calibri" w:eastAsia="Calibri" w:hAnsi="Calibri"/>
        </w:rPr>
        <w:t xml:space="preserve">Los mockups son capturas de la aplicación en ejecución (build de producción de Angular con datos de prueba del seed), enmarcadas como navegador de escritorio y como teléfono. Por eso reflejan fielmente el diseño vigente: barra de navegación superior con degradado verde, tarjetas redondeadas, chips de estado y menú lateral en pantallas pequeñas. Se cubren los elementos esperados en una aplicación de este tipo: inicio de sesión, menú, listados, formularios, edición, detalle y diferenciación por roles (Invitado, Ciudadano, Gestor de Punto y Administrador).</w:t>
      </w:r>
    </w:p>
    <w:p>
      <w:pPr>
        <w:pStyle w:val="Heading2"/>
        <w:spacing w:after="100" w:before="220"/>
      </w:pPr>
      <w:r>
        <w:rPr>
          <w:rFonts w:ascii="Calibri" w:cs="Calibri" w:eastAsia="Calibri" w:hAnsi="Calibri"/>
          <w:b/>
          <w:bCs/>
          <w:color w:val="2D6A4F"/>
          <w:sz w:val="25"/>
          <w:szCs w:val="25"/>
        </w:rPr>
        <w:t xml:space="preserve">Alcance</w:t>
      </w:r>
    </w:p>
    <w:p>
      <w:pPr>
        <w:pStyle w:val="ListParagraph"/>
        <w:numPr>
          <w:ilvl w:val="0"/>
          <w:numId w:val="2"/>
        </w:numPr>
        <w:spacing w:after="70" w:line="270"/>
      </w:pPr>
      <w:r>
        <w:rPr>
          <w:rFonts w:ascii="Calibri" w:cs="Calibri" w:eastAsia="Calibri" w:hAnsi="Calibri"/>
        </w:rPr>
        <w:t xml:space="preserve">15 vistas implementadas como componentes Angular standalone, con sus variantes por rol.</w:t>
      </w:r>
    </w:p>
    <w:p>
      <w:pPr>
        <w:pStyle w:val="ListParagraph"/>
        <w:numPr>
          <w:ilvl w:val="0"/>
          <w:numId w:val="2"/>
        </w:numPr>
        <w:spacing w:after="70" w:line="270"/>
      </w:pPr>
      <w:r>
        <w:rPr>
          <w:rFonts w:ascii="Calibri" w:cs="Calibri" w:eastAsia="Calibri" w:hAnsi="Calibri"/>
        </w:rPr>
        <w:t xml:space="preserve">Mockups en escritorio (1280 px de ancho) y en móvil (390 px), con la identidad visual real de la aplicación.</w:t>
      </w:r>
    </w:p>
    <w:p>
      <w:pPr>
        <w:pStyle w:val="ListParagraph"/>
        <w:numPr>
          <w:ilvl w:val="0"/>
          <w:numId w:val="2"/>
        </w:numPr>
        <w:spacing w:after="70" w:line="270"/>
      </w:pPr>
      <w:r>
        <w:rPr>
          <w:rFonts w:ascii="Calibri" w:cs="Calibri" w:eastAsia="Calibri" w:hAnsi="Calibri"/>
        </w:rPr>
        <w:t xml:space="preserve">Mapa de navegación por rol con las rutas reales de Angular.</w:t>
      </w:r>
    </w:p>
    <w:p>
      <w:pPr>
        <w:pStyle w:val="ListParagraph"/>
        <w:numPr>
          <w:ilvl w:val="0"/>
          <w:numId w:val="2"/>
        </w:numPr>
        <w:spacing w:after="70" w:line="270"/>
      </w:pPr>
      <w:r>
        <w:rPr>
          <w:rFonts w:ascii="Calibri" w:cs="Calibri" w:eastAsia="Calibri" w:hAnsi="Calibri"/>
        </w:rPr>
        <w:t xml:space="preserve">Tabla de planificación por vista: ruta, componente, endpoints y rol.</w:t>
      </w:r>
    </w:p>
    <w:p>
      <w:pPr>
        <w:pStyle w:val="ListParagraph"/>
        <w:numPr>
          <w:ilvl w:val="0"/>
          <w:numId w:val="2"/>
        </w:numPr>
        <w:spacing w:after="70" w:line="270"/>
      </w:pPr>
      <w:r>
        <w:rPr>
          <w:rFonts w:ascii="Calibri" w:cs="Calibri" w:eastAsia="Calibri" w:hAnsi="Calibri"/>
        </w:rPr>
        <w:t xml:space="preserve">Reglas de validación, mensajes de error y estados de cada formulario, tomadas del código.</w:t>
      </w:r>
    </w:p>
    <w:p>
      <w:pPr>
        <w:pStyle w:val="ListParagraph"/>
        <w:numPr>
          <w:ilvl w:val="0"/>
          <w:numId w:val="2"/>
        </w:numPr>
        <w:spacing w:after="70" w:line="270"/>
      </w:pPr>
      <w:r>
        <w:rPr>
          <w:rFonts w:ascii="Calibri" w:cs="Calibri" w:eastAsia="Calibri" w:hAnsi="Calibri"/>
        </w:rPr>
        <w:t xml:space="preserve">Matriz de vistas por rol y correspondencia con los elementos solicitados en la rúbrica.</w:t>
      </w:r>
    </w:p>
    <w:p>
      <w:pPr>
        <w:pStyle w:val="Heading1"/>
        <w:spacing w:after="140" w:before="320"/>
      </w:pPr>
      <w:r>
        <w:rPr>
          <w:rFonts w:ascii="Calibri" w:cs="Calibri" w:eastAsia="Calibri" w:hAnsi="Calibri"/>
          <w:b/>
          <w:bCs/>
          <w:color w:val="1B4332"/>
          <w:sz w:val="32"/>
          <w:szCs w:val="32"/>
        </w:rPr>
        <w:t xml:space="preserve">2. Lineamientos de Diseño</w:t>
      </w:r>
    </w:p>
    <w:p>
      <w:pPr>
        <w:pStyle w:val="Heading2"/>
        <w:spacing w:after="100" w:before="220"/>
      </w:pPr>
      <w:r>
        <w:rPr>
          <w:rFonts w:ascii="Calibri" w:cs="Calibri" w:eastAsia="Calibri" w:hAnsi="Calibri"/>
          <w:b/>
          <w:bCs/>
          <w:color w:val="2D6A4F"/>
          <w:sz w:val="25"/>
          <w:szCs w:val="25"/>
        </w:rPr>
        <w:t xml:space="preserve">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cantSplit/>
          <w:tblHeader/>
        </w:trPr>
        <w:tc>
          <w:tcPr>
            <w:tcW w:type="dxa" w:w="18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Color</w:t>
            </w:r>
          </w:p>
        </w:tc>
        <w:tc>
          <w:tcPr>
            <w:tcW w:type="dxa" w:w="15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Hex</w:t>
            </w:r>
          </w:p>
        </w:tc>
        <w:tc>
          <w:tcPr>
            <w:tcW w:type="dxa" w:w="606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Uso en la interfaz</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Verde 900</w:t>
            </w:r>
          </w:p>
        </w:tc>
        <w:tc>
          <w:tcPr>
            <w:tcW w:type="dxa" w:w="1500"/>
            <w:tcBorders>
              <w:top w:val="single" w:color="CBD5E1" w:sz="4"/>
              <w:left w:val="single" w:color="CBD5E1" w:sz="4"/>
              <w:bottom w:val="single" w:color="CBD5E1" w:sz="4"/>
              <w:right w:val="single" w:color="CBD5E1" w:sz="4"/>
            </w:tcBorders>
            <w:shd w:fill="0A2E1A"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#0A2E1A</w:t>
            </w:r>
          </w:p>
        </w:tc>
        <w:tc>
          <w:tcPr>
            <w:tcW w:type="dxa" w:w="60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Inicio del degradado de la barra superior y del panel de bienvenida</w:t>
            </w:r>
          </w:p>
        </w:tc>
      </w:tr>
      <w:tr>
        <w:trPr>
          <w:cantSplit/>
        </w:trPr>
        <w:tc>
          <w:tcPr>
            <w:tcW w:type="dxa" w:w="1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Verde 800</w:t>
            </w:r>
          </w:p>
        </w:tc>
        <w:tc>
          <w:tcPr>
            <w:tcW w:type="dxa" w:w="15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#1B4332</w:t>
            </w:r>
          </w:p>
        </w:tc>
        <w:tc>
          <w:tcPr>
            <w:tcW w:type="dxa" w:w="60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Encabezados de modal, títulos de tarjeta y texto de acento</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Verde 700</w:t>
            </w:r>
          </w:p>
        </w:tc>
        <w:tc>
          <w:tcPr>
            <w:tcW w:type="dxa" w:w="1500"/>
            <w:tcBorders>
              <w:top w:val="single" w:color="CBD5E1" w:sz="4"/>
              <w:left w:val="single" w:color="CBD5E1" w:sz="4"/>
              <w:bottom w:val="single" w:color="CBD5E1" w:sz="4"/>
              <w:right w:val="single" w:color="CBD5E1" w:sz="4"/>
            </w:tcBorders>
            <w:shd w:fill="2D6A4F"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#2D6A4F</w:t>
            </w:r>
          </w:p>
        </w:tc>
        <w:tc>
          <w:tcPr>
            <w:tcW w:type="dxa" w:w="60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Botón principal, enlaces activos, valores positivos (puntos, CO₂)</w:t>
            </w:r>
          </w:p>
        </w:tc>
      </w:tr>
      <w:tr>
        <w:trPr>
          <w:cantSplit/>
        </w:trPr>
        <w:tc>
          <w:tcPr>
            <w:tcW w:type="dxa" w:w="1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Verde 500</w:t>
            </w:r>
          </w:p>
        </w:tc>
        <w:tc>
          <w:tcPr>
            <w:tcW w:type="dxa" w:w="1500"/>
            <w:tcBorders>
              <w:top w:val="single" w:color="CBD5E1" w:sz="4"/>
              <w:left w:val="single" w:color="CBD5E1" w:sz="4"/>
              <w:bottom w:val="single" w:color="CBD5E1" w:sz="4"/>
              <w:right w:val="single" w:color="CBD5E1" w:sz="4"/>
            </w:tcBorders>
            <w:shd w:fill="52B788" w:color="auto" w:val="clear"/>
            <w:tcMar>
              <w:top w:type="dxa" w:w="60"/>
              <w:left w:type="dxa" w:w="100"/>
              <w:bottom w:type="dxa" w:w="60"/>
              <w:right w:type="dxa" w:w="100"/>
            </w:tcMar>
            <w:vAlign w:val="center"/>
          </w:tcPr>
          <w:p>
            <w:pPr>
              <w:spacing w:after="20"/>
            </w:pPr>
            <w:r>
              <w:rPr>
                <w:rFonts w:ascii="Calibri" w:cs="Calibri" w:eastAsia="Calibri" w:hAnsi="Calibri"/>
                <w:b/>
                <w:bCs/>
                <w:color w:val="0F172A"/>
                <w:sz w:val="19"/>
                <w:szCs w:val="19"/>
              </w:rPr>
              <w:t xml:space="preserve">#52B788</w:t>
            </w:r>
          </w:p>
        </w:tc>
        <w:tc>
          <w:tcPr>
            <w:tcW w:type="dxa" w:w="60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Avatar, indicadores de progreso y detalles destacados</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Verde 100</w:t>
            </w:r>
          </w:p>
        </w:tc>
        <w:tc>
          <w:tcPr>
            <w:tcW w:type="dxa" w:w="1500"/>
            <w:tcBorders>
              <w:top w:val="single" w:color="CBD5E1" w:sz="4"/>
              <w:left w:val="single" w:color="CBD5E1" w:sz="4"/>
              <w:bottom w:val="single" w:color="CBD5E1" w:sz="4"/>
              <w:right w:val="single" w:color="CBD5E1" w:sz="4"/>
            </w:tcBorders>
            <w:shd w:fill="D8F3DC" w:color="auto" w:val="clear"/>
            <w:tcMar>
              <w:top w:type="dxa" w:w="60"/>
              <w:left w:type="dxa" w:w="100"/>
              <w:bottom w:type="dxa" w:w="60"/>
              <w:right w:type="dxa" w:w="100"/>
            </w:tcMar>
            <w:vAlign w:val="center"/>
          </w:tcPr>
          <w:p>
            <w:pPr>
              <w:spacing w:after="20"/>
            </w:pPr>
            <w:r>
              <w:rPr>
                <w:rFonts w:ascii="Calibri" w:cs="Calibri" w:eastAsia="Calibri" w:hAnsi="Calibri"/>
                <w:b/>
                <w:bCs/>
                <w:color w:val="0F172A"/>
                <w:sz w:val="19"/>
                <w:szCs w:val="19"/>
              </w:rPr>
              <w:t xml:space="preserve">#D8F3DC</w:t>
            </w:r>
          </w:p>
        </w:tc>
        <w:tc>
          <w:tcPr>
            <w:tcW w:type="dxa" w:w="60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Fondos de tarjetas informativas, chips «Aprobada» y rol Ciudadano</w:t>
            </w:r>
          </w:p>
        </w:tc>
      </w:tr>
      <w:tr>
        <w:trPr>
          <w:cantSplit/>
        </w:trPr>
        <w:tc>
          <w:tcPr>
            <w:tcW w:type="dxa" w:w="1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Amarillo</w:t>
            </w:r>
          </w:p>
        </w:tc>
        <w:tc>
          <w:tcPr>
            <w:tcW w:type="dxa" w:w="1500"/>
            <w:tcBorders>
              <w:top w:val="single" w:color="CBD5E1" w:sz="4"/>
              <w:left w:val="single" w:color="CBD5E1" w:sz="4"/>
              <w:bottom w:val="single" w:color="CBD5E1" w:sz="4"/>
              <w:right w:val="single" w:color="CBD5E1" w:sz="4"/>
            </w:tcBorders>
            <w:shd w:fill="FFB703" w:color="auto" w:val="clear"/>
            <w:tcMar>
              <w:top w:type="dxa" w:w="60"/>
              <w:left w:type="dxa" w:w="100"/>
              <w:bottom w:type="dxa" w:w="60"/>
              <w:right w:type="dxa" w:w="100"/>
            </w:tcMar>
            <w:vAlign w:val="center"/>
          </w:tcPr>
          <w:p>
            <w:pPr>
              <w:spacing w:after="20"/>
            </w:pPr>
            <w:r>
              <w:rPr>
                <w:rFonts w:ascii="Calibri" w:cs="Calibri" w:eastAsia="Calibri" w:hAnsi="Calibri"/>
                <w:b/>
                <w:bCs/>
                <w:color w:val="0F172A"/>
                <w:sz w:val="19"/>
                <w:szCs w:val="19"/>
              </w:rPr>
              <w:t xml:space="preserve">#FFB703</w:t>
            </w:r>
          </w:p>
        </w:tc>
        <w:tc>
          <w:tcPr>
            <w:tcW w:type="dxa" w:w="60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Puntos acumulados, botón «Canjear Premio», estado pendiente</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Azul</w:t>
            </w:r>
          </w:p>
        </w:tc>
        <w:tc>
          <w:tcPr>
            <w:tcW w:type="dxa" w:w="1500"/>
            <w:tcBorders>
              <w:top w:val="single" w:color="CBD5E1" w:sz="4"/>
              <w:left w:val="single" w:color="CBD5E1" w:sz="4"/>
              <w:bottom w:val="single" w:color="CBD5E1" w:sz="4"/>
              <w:right w:val="single" w:color="CBD5E1" w:sz="4"/>
            </w:tcBorders>
            <w:shd w:fill="0EA5E9" w:color="auto" w:val="clear"/>
            <w:tcMar>
              <w:top w:type="dxa" w:w="60"/>
              <w:left w:type="dxa" w:w="100"/>
              <w:bottom w:type="dxa" w:w="60"/>
              <w:right w:type="dxa" w:w="100"/>
            </w:tcMar>
            <w:vAlign w:val="center"/>
          </w:tcPr>
          <w:p>
            <w:pPr>
              <w:spacing w:after="20"/>
            </w:pPr>
            <w:r>
              <w:rPr>
                <w:rFonts w:ascii="Calibri" w:cs="Calibri" w:eastAsia="Calibri" w:hAnsi="Calibri"/>
                <w:b/>
                <w:bCs/>
                <w:color w:val="0F172A"/>
                <w:sz w:val="19"/>
                <w:szCs w:val="19"/>
              </w:rPr>
              <w:t xml:space="preserve">#0EA5E9</w:t>
            </w:r>
          </w:p>
        </w:tc>
        <w:tc>
          <w:tcPr>
            <w:tcW w:type="dxa" w:w="60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Rol Gestor de Punto y acciones informativas</w:t>
            </w:r>
          </w:p>
        </w:tc>
      </w:tr>
      <w:tr>
        <w:trPr>
          <w:cantSplit/>
        </w:trPr>
        <w:tc>
          <w:tcPr>
            <w:tcW w:type="dxa" w:w="1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Pizarra 900</w:t>
            </w:r>
          </w:p>
        </w:tc>
        <w:tc>
          <w:tcPr>
            <w:tcW w:type="dxa" w:w="1500"/>
            <w:tcBorders>
              <w:top w:val="single" w:color="CBD5E1" w:sz="4"/>
              <w:left w:val="single" w:color="CBD5E1" w:sz="4"/>
              <w:bottom w:val="single" w:color="CBD5E1" w:sz="4"/>
              <w:right w:val="single" w:color="CBD5E1" w:sz="4"/>
            </w:tcBorders>
            <w:shd w:fill="0F172A"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#0F172A</w:t>
            </w:r>
          </w:p>
        </w:tc>
        <w:tc>
          <w:tcPr>
            <w:tcW w:type="dxa" w:w="60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Texto principal</w:t>
            </w:r>
          </w:p>
        </w:tc>
      </w:tr>
      <w:tr>
        <w:trPr>
          <w:cantSplit/>
        </w:trPr>
        <w:tc>
          <w:tcPr>
            <w:tcW w:type="dxa" w:w="1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Pizarra 500</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#64748B</w:t>
            </w:r>
          </w:p>
        </w:tc>
        <w:tc>
          <w:tcPr>
            <w:tcW w:type="dxa" w:w="60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Texto secundario y etiquetas</w:t>
            </w:r>
          </w:p>
        </w:tc>
      </w:tr>
    </w:tbl>
    <w:p>
      <w:pPr>
        <w:spacing w:after="60"/>
      </w:pPr>
      <w:r>
        <w:rPr>
          <w:rFonts w:ascii="Calibri" w:cs="Calibri" w:eastAsia="Calibri" w:hAnsi="Calibri"/>
        </w:rPr>
        <w:t xml:space="preserve"/>
      </w:r>
    </w:p>
    <w:p>
      <w:pPr>
        <w:pStyle w:val="Heading2"/>
        <w:spacing w:after="100" w:before="220"/>
      </w:pPr>
      <w:r>
        <w:rPr>
          <w:rFonts w:ascii="Calibri" w:cs="Calibri" w:eastAsia="Calibri" w:hAnsi="Calibri"/>
          <w:b/>
          <w:bCs/>
          <w:color w:val="2D6A4F"/>
          <w:sz w:val="25"/>
          <w:szCs w:val="25"/>
        </w:rPr>
        <w:t xml:space="preserve">Tipografía, componentes y comportamiento</w:t>
      </w:r>
    </w:p>
    <w:p>
      <w:pPr>
        <w:pStyle w:val="ListParagraph"/>
        <w:numPr>
          <w:ilvl w:val="0"/>
          <w:numId w:val="2"/>
        </w:numPr>
        <w:spacing w:after="70" w:line="270"/>
      </w:pPr>
      <w:r>
        <w:rPr>
          <w:rFonts w:ascii="Calibri" w:cs="Calibri" w:eastAsia="Calibri" w:hAnsi="Calibri"/>
          <w:b/>
          <w:bCs/>
          <w:color w:val="1B4332"/>
        </w:rPr>
        <w:t xml:space="preserve">Tipografía: </w:t>
      </w:r>
      <w:r>
        <w:rPr>
          <w:rFonts w:ascii="Calibri" w:cs="Calibri" w:eastAsia="Calibri" w:hAnsi="Calibri"/>
        </w:rPr>
        <w:t xml:space="preserve">Inter (con respaldo system-ui / sans-serif); títulos en negrita y texto de apoyo en gris pizarra.</w:t>
      </w:r>
    </w:p>
    <w:p>
      <w:pPr>
        <w:pStyle w:val="ListParagraph"/>
        <w:numPr>
          <w:ilvl w:val="0"/>
          <w:numId w:val="2"/>
        </w:numPr>
        <w:spacing w:after="70" w:line="270"/>
      </w:pPr>
      <w:r>
        <w:rPr>
          <w:rFonts w:ascii="Calibri" w:cs="Calibri" w:eastAsia="Calibri" w:hAnsi="Calibri"/>
          <w:b/>
          <w:bCs/>
          <w:color w:val="1B4332"/>
        </w:rPr>
        <w:t xml:space="preserve">Componentes: </w:t>
      </w:r>
      <w:r>
        <w:rPr>
          <w:rFonts w:ascii="Calibri" w:cs="Calibri" w:eastAsia="Calibri" w:hAnsi="Calibri"/>
        </w:rPr>
        <w:t xml:space="preserve">Tarjetas blancas con borde suave y esquinas redondeadas (14 px), chips de estado, botones primario (verde), secundario (verde claro), de peligro (rojo claro) y de acento (amarillo), campos con borde de 1,5 px y foco verde.</w:t>
      </w:r>
    </w:p>
    <w:p>
      <w:pPr>
        <w:pStyle w:val="ListParagraph"/>
        <w:numPr>
          <w:ilvl w:val="0"/>
          <w:numId w:val="2"/>
        </w:numPr>
        <w:spacing w:after="70" w:line="270"/>
      </w:pPr>
      <w:r>
        <w:rPr>
          <w:rFonts w:ascii="Calibri" w:cs="Calibri" w:eastAsia="Calibri" w:hAnsi="Calibri"/>
          <w:b/>
          <w:bCs/>
          <w:color w:val="1B4332"/>
        </w:rPr>
        <w:t xml:space="preserve">Navegación: </w:t>
      </w:r>
      <w:r>
        <w:rPr>
          <w:rFonts w:ascii="Calibri" w:cs="Calibri" w:eastAsia="Calibri" w:hAnsi="Calibri"/>
        </w:rPr>
        <w:t xml:space="preserve">Barra superior fija con logotipo, enlaces según el rol y una «píldora» de usuario con avatar, rol, puntos (solo Ciudadano) y botón de salida. En pantallas de 900 px o menos se reemplaza por un botón hamburguesa que abre un menú lateral derecho con la tarjeta del usuario.</w:t>
      </w:r>
    </w:p>
    <w:p>
      <w:pPr>
        <w:pStyle w:val="ListParagraph"/>
        <w:numPr>
          <w:ilvl w:val="0"/>
          <w:numId w:val="2"/>
        </w:numPr>
        <w:spacing w:after="70" w:line="270"/>
      </w:pPr>
      <w:r>
        <w:rPr>
          <w:rFonts w:ascii="Calibri" w:cs="Calibri" w:eastAsia="Calibri" w:hAnsi="Calibri"/>
          <w:b/>
          <w:bCs/>
          <w:color w:val="1B4332"/>
        </w:rPr>
        <w:t xml:space="preserve">Responsive: </w:t>
      </w:r>
      <w:r>
        <w:rPr>
          <w:rFonts w:ascii="Calibri" w:cs="Calibri" w:eastAsia="Calibri" w:hAnsi="Calibri"/>
        </w:rPr>
        <w:t xml:space="preserve">Contenedor centrado de ancho máximo en escritorio; grillas que pasan de tres columnas a una en móvil; tablas con desplazamiento horizontal dentro de su tarjeta.</w:t>
      </w:r>
    </w:p>
    <w:p>
      <w:pPr>
        <w:pStyle w:val="ListParagraph"/>
        <w:numPr>
          <w:ilvl w:val="0"/>
          <w:numId w:val="2"/>
        </w:numPr>
        <w:spacing w:after="70" w:line="270"/>
      </w:pPr>
      <w:r>
        <w:rPr>
          <w:rFonts w:ascii="Calibri" w:cs="Calibri" w:eastAsia="Calibri" w:hAnsi="Calibri"/>
          <w:b/>
          <w:bCs/>
          <w:color w:val="1B4332"/>
        </w:rPr>
        <w:t xml:space="preserve">Estados: </w:t>
      </w:r>
      <w:r>
        <w:rPr>
          <w:rFonts w:ascii="Calibri" w:cs="Calibri" w:eastAsia="Calibri" w:hAnsi="Calibri"/>
        </w:rPr>
        <w:t xml:space="preserve">Cada vista contempla carga (indicador circular), vacío (tarjeta con mensaje guía), error (alerta en línea) y éxito (alerta informativa).</w:t>
      </w:r>
    </w:p>
    <w:p>
      <w:pPr>
        <w:pStyle w:val="ListParagraph"/>
        <w:numPr>
          <w:ilvl w:val="0"/>
          <w:numId w:val="2"/>
        </w:numPr>
        <w:spacing w:after="70" w:line="270"/>
      </w:pPr>
      <w:r>
        <w:rPr>
          <w:rFonts w:ascii="Calibri" w:cs="Calibri" w:eastAsia="Calibri" w:hAnsi="Calibri"/>
          <w:b/>
          <w:bCs/>
          <w:color w:val="1B4332"/>
        </w:rPr>
        <w:t xml:space="preserve">Coherencia: </w:t>
      </w:r>
      <w:r>
        <w:rPr>
          <w:rFonts w:ascii="Calibri" w:cs="Calibri" w:eastAsia="Calibri" w:hAnsi="Calibri"/>
        </w:rPr>
        <w:t xml:space="preserve">Estados de entrega con los mismos colores en todas las vistas: pendiente = ámbar, aprobada = verde, rechazada = rojo. Roles con chip propio: Ciudadano (verde), Gestor (azul), Admin (amarillo).</w:t>
      </w:r>
    </w:p>
    <w:p>
      <w:pPr>
        <w:pStyle w:val="Heading1"/>
        <w:spacing w:after="140" w:before="320"/>
      </w:pPr>
      <w:r>
        <w:rPr>
          <w:rFonts w:ascii="Calibri" w:cs="Calibri" w:eastAsia="Calibri" w:hAnsi="Calibri"/>
          <w:b/>
          <w:bCs/>
          <w:color w:val="1B4332"/>
          <w:sz w:val="32"/>
          <w:szCs w:val="32"/>
        </w:rPr>
        <w:t xml:space="preserve">3. Mapa de Navegación y Roles</w:t>
      </w:r>
    </w:p>
    <w:p>
      <w:pPr>
        <w:spacing w:after="120" w:line="276"/>
      </w:pPr>
      <w:r>
        <w:rPr>
          <w:rFonts w:ascii="Calibri" w:cs="Calibri" w:eastAsia="Calibri" w:hAnsi="Calibri"/>
        </w:rPr>
        <w:t xml:space="preserve">La figura muestra el recorrido entre vistas según el rol. Tras iniciar sesión, todos los roles llegan a /dashboard, cuyo contenido cambia según el rol. El acceso lo controlan tres guards de Angular: authGuard (exige sesión), roleGuard (exige uno de los roles declarados en la ruta) y, en el backend, la dependencia require_roles de FastAPI. El Invitado puede explorar ecopuntos, premios y ranking sin autenticarse.</w:t>
      </w:r>
    </w:p>
    <w:p>
      <w:pPr>
        <w:keepNext/>
        <w:spacing w:after="40" w:before="120"/>
        <w:jc w:val="center"/>
      </w:pPr>
      <w:r>
        <w:drawing>
          <wp:inline distT="0" distB="0" distL="0" distR="0">
            <wp:extent cx="5486400" cy="4610100"/>
            <wp:effectExtent t="0" r="0" b="0" l="0"/>
            <wp:docPr id="1" name="nav.jpg" descr="Mapa de navegación por rol (líneas punteadas: acceso alterno)" title="Mapa de navegación por rol (líneas punteadas: acceso alt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46101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1. Mapa de navegación por rol (líneas punteadas: acceso alterno)</w:t>
      </w:r>
    </w:p>
    <w:p>
      <w:pPr>
        <w:pStyle w:val="Heading2"/>
        <w:spacing w:after="100" w:before="220"/>
      </w:pPr>
      <w:r>
        <w:rPr>
          <w:rFonts w:ascii="Calibri" w:cs="Calibri" w:eastAsia="Calibri" w:hAnsi="Calibri"/>
          <w:b/>
          <w:bCs/>
          <w:color w:val="2D6A4F"/>
          <w:sz w:val="25"/>
          <w:szCs w:val="25"/>
        </w:rPr>
        <w:t xml:space="preserve">Matriz de vistas por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1200"/>
        <w:gridCol w:w="1200"/>
        <w:gridCol w:w="1200"/>
      </w:tblGrid>
      <w:tr>
        <w:trPr>
          <w:cantSplit/>
          <w:tblHeader/>
        </w:trPr>
        <w:tc>
          <w:tcPr>
            <w:tcW w:type="dxa" w:w="456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Vista (ruta)</w:t>
            </w:r>
          </w:p>
        </w:tc>
        <w:tc>
          <w:tcPr>
            <w:tcW w:type="dxa" w:w="12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Invitado</w:t>
            </w:r>
          </w:p>
        </w:tc>
        <w:tc>
          <w:tcPr>
            <w:tcW w:type="dxa" w:w="12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Ciudadano</w:t>
            </w:r>
          </w:p>
        </w:tc>
        <w:tc>
          <w:tcPr>
            <w:tcW w:type="dxa" w:w="12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Gestor</w:t>
            </w:r>
          </w:p>
        </w:tc>
        <w:tc>
          <w:tcPr>
            <w:tcW w:type="dxa" w:w="12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Admin</w:t>
            </w:r>
          </w:p>
        </w:tc>
      </w:tr>
      <w:tr>
        <w:trPr>
          <w:cantSplit/>
        </w:trPr>
        <w:tc>
          <w:tcPr>
            <w:tcW w:type="dxa" w:w="4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9"/>
                <w:szCs w:val="19"/>
              </w:rPr>
              <w:t xml:space="preserve">Inicio de sesión y registro (/login, /register)</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9"/>
                <w:szCs w:val="19"/>
              </w:rPr>
              <w:t xml:space="preserve">Lista de ecopuntos (/ecopoints)</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9"/>
                <w:szCs w:val="19"/>
              </w:rPr>
              <w:t xml:space="preserve">Detalle de ecopunto (/ecopoints/:id)</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9"/>
                <w:szCs w:val="19"/>
              </w:rPr>
              <w:t xml:space="preserve">Inicio según rol (/dashboard)</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9"/>
                <w:szCs w:val="19"/>
              </w:rPr>
              <w:t xml:space="preserve">Pre-solicitud e historial de entregas (/deliveries)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9"/>
                <w:szCs w:val="19"/>
              </w:rPr>
              <w:t xml:space="preserve">Pesaje presencial y bandeja de pendientes (/deliveries)</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9"/>
                <w:szCs w:val="19"/>
              </w:rPr>
              <w:t xml:space="preserve">Mi carnet QR (/ciudadano/qr)</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9"/>
                <w:szCs w:val="19"/>
              </w:rPr>
              <w:t xml:space="preserve">Catálogo de premios (/rewards)</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9"/>
                <w:szCs w:val="19"/>
              </w:rPr>
              <w:t xml:space="preserve">Canje de premios</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9"/>
                <w:szCs w:val="19"/>
              </w:rPr>
              <w:t xml:space="preserve">Ranking (/ranking)</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9"/>
                <w:szCs w:val="19"/>
              </w:rPr>
              <w:t xml:space="preserve">Escanear QR (/gestor/scan)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9"/>
                <w:szCs w:val="19"/>
              </w:rPr>
              <w:t xml:space="preserve">Métricas (/admin/metrics)</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9"/>
                <w:szCs w:val="19"/>
              </w:rPr>
              <w:t xml:space="preserve">CRUD de ecopuntos, materiales y premios (/admin/…)</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r>
        <w:trPr>
          <w:cantSplit/>
        </w:trPr>
        <w:tc>
          <w:tcPr>
            <w:tcW w:type="dxa" w:w="4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9"/>
                <w:szCs w:val="19"/>
              </w:rPr>
              <w:t xml:space="preserve">Crear Gestor de Punto (/admin/gestores)</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c>
          <w:tcPr>
            <w:tcW w:type="dxa" w:w="12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jc w:val="center"/>
            </w:pPr>
            <w:r>
              <w:rPr>
                <w:rFonts w:ascii="Calibri" w:cs="Calibri" w:eastAsia="Calibri" w:hAnsi="Calibri"/>
                <w:b w:val="false"/>
                <w:bCs w:val="false"/>
                <w:sz w:val="19"/>
                <w:szCs w:val="19"/>
              </w:rPr>
              <w:t xml:space="preserve">✔</w:t>
            </w:r>
          </w:p>
        </w:tc>
      </w:tr>
    </w:tbl>
    <w:p>
      <w:pPr>
        <w:spacing w:before="100"/>
      </w:pPr>
      <w:r>
        <w:rPr>
          <w:rFonts w:ascii="Calibri" w:cs="Calibri" w:eastAsia="Calibri" w:hAnsi="Calibri"/>
          <w:i/>
          <w:iCs/>
          <w:color w:val="64748B"/>
          <w:sz w:val="19"/>
          <w:szCs w:val="19"/>
        </w:rPr>
        <w:t xml:space="preserve">Nota: las rutas /ecopoints, /rewards y /ranking no tienen guard, de modo que cualquier visitante puede abrirlas; el menú solo muestra los enlaces correspondientes a cada rol. El canje exige sesión de Ciudadano porque el endpoint requiere autenticación.</w:t>
      </w:r>
    </w:p>
    <w:p>
      <w:pPr>
        <w:pStyle w:val="Heading1"/>
        <w:spacing w:after="140" w:before="320"/>
      </w:pPr>
      <w:r>
        <w:rPr>
          <w:rFonts w:ascii="Calibri" w:cs="Calibri" w:eastAsia="Calibri" w:hAnsi="Calibri"/>
          <w:b/>
          <w:bCs/>
          <w:color w:val="1B4332"/>
          <w:sz w:val="32"/>
          <w:szCs w:val="32"/>
        </w:rPr>
        <w:t xml:space="preserve">4. Mockups por Rol</w:t>
      </w:r>
    </w:p>
    <w:p>
      <w:pPr>
        <w:pStyle w:val="Heading2"/>
        <w:spacing w:after="100" w:before="220"/>
      </w:pPr>
      <w:r>
        <w:rPr>
          <w:rFonts w:ascii="Calibri" w:cs="Calibri" w:eastAsia="Calibri" w:hAnsi="Calibri"/>
          <w:b/>
          <w:bCs/>
          <w:color w:val="2D6A4F"/>
          <w:sz w:val="25"/>
          <w:szCs w:val="25"/>
        </w:rPr>
        <w:t xml:space="preserve">4.1 Acceso público (Invitado)</w:t>
      </w:r>
    </w:p>
    <w:p>
      <w:pPr>
        <w:spacing w:after="120" w:line="276"/>
      </w:pPr>
      <w:r>
        <w:rPr>
          <w:rFonts w:ascii="Calibri" w:cs="Calibri" w:eastAsia="Calibri" w:hAnsi="Calibri"/>
        </w:rPr>
        <w:t xml:space="preserve">Vistas disponibles sin sesión: inicio de sesión (con acceso rápido de demostración por rol), registro con validación en línea y exploración de ecopuntos, premios y ranking.</w:t>
      </w:r>
    </w:p>
    <w:p>
      <w:pPr>
        <w:keepNext/>
        <w:spacing w:after="40" w:before="120"/>
        <w:jc w:val="center"/>
      </w:pPr>
      <w:r>
        <w:drawing>
          <wp:inline distT="0" distB="0" distL="0" distR="0">
            <wp:extent cx="5391150" cy="3590925"/>
            <wp:effectExtent t="0" r="0" b="0" l="0"/>
            <wp:docPr id="1" name="fr_login.jpg" descr="Inicio de sesión (/login)" title="Inicio de sesió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3590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 Inicio de sesión (/login)</w:t>
      </w:r>
    </w:p>
    <w:p>
      <w:pPr>
        <w:keepNext/>
        <w:spacing w:after="40" w:before="120"/>
        <w:jc w:val="center"/>
      </w:pPr>
      <w:r>
        <w:drawing>
          <wp:inline distT="0" distB="0" distL="0" distR="0">
            <wp:extent cx="5391150" cy="3590925"/>
            <wp:effectExtent t="0" r="0" b="0" l="0"/>
            <wp:docPr id="1" name="fr_register_err.jpg" descr="Registro con validación en línea (/register)" title="Registro con validación en línea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590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3. Registro con validación en línea (/register)</w:t>
      </w:r>
    </w:p>
    <w:p>
      <w:pPr>
        <w:keepNext/>
        <w:spacing w:after="40" w:before="120"/>
        <w:jc w:val="center"/>
      </w:pPr>
      <w:r>
        <w:drawing>
          <wp:inline distT="0" distB="0" distL="0" distR="0">
            <wp:extent cx="5391150" cy="3590925"/>
            <wp:effectExtent t="0" r="0" b="0" l="0"/>
            <wp:docPr id="1" name="fr_ecopoints_public.jpg" descr="Lista de ecopuntos para el invitado (/ecopoints)" title="Lista de ecopuntos para el invitado (/eco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590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4. Lista de ecopuntos para el invitado (/ecopoints)</w:t>
      </w:r>
    </w:p>
    <w:p>
      <w:pPr>
        <w:keepNext/>
        <w:spacing w:after="40" w:before="120"/>
        <w:jc w:val="center"/>
      </w:pPr>
      <w:r>
        <w:drawing>
          <wp:inline distT="0" distB="0" distL="0" distR="0">
            <wp:extent cx="5391150" cy="5191125"/>
            <wp:effectExtent t="0" r="0" b="0" l="0"/>
            <wp:docPr id="1" name="fr_rewards_public.jpg" descr="Catálogo de premios visto sin sesión (/rewards)" title="Catálogo de premios visto sin sesión (/re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51911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5. Catálogo de premios visto sin sesión (/rewards)</w:t>
      </w:r>
    </w:p>
    <w:p>
      <w:pPr>
        <w:keepNext/>
        <w:spacing w:after="40" w:before="120"/>
        <w:jc w:val="center"/>
      </w:pPr>
      <w:r>
        <w:drawing>
          <wp:inline distT="0" distB="0" distL="0" distR="0">
            <wp:extent cx="5391150" cy="4038600"/>
            <wp:effectExtent t="0" r="0" b="0" l="0"/>
            <wp:docPr id="1" name="fr_ranking_public.jpg" descr="Ranking de ciudadanos (/ranking)" title="Ranking de ciudadanos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40386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6. Ranking de ciudadanos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jc w:val="center"/>
            </w:pPr>
            <w:r>
              <w:drawing>
                <wp:inline distT="0" distB="0" distL="0" distR="0">
                  <wp:extent cx="2152650" cy="4619625"/>
                  <wp:effectExtent t="0" r="0" b="0" l="0"/>
                  <wp:docPr id="1" name="fr_m_login.jpg" descr="Inicio de sesión en móvil" title="Inicio de sesión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52650" cy="4619625"/>
                          </a:xfrm>
                          <a:prstGeom prst="rect">
                            <a:avLst/>
                          </a:prstGeom>
                        </pic:spPr>
                      </pic:pic>
                    </a:graphicData>
                  </a:graphic>
                </wp:inline>
              </w:drawing>
            </w:r>
          </w:p>
          <w:p>
            <w:pPr>
              <w:spacing w:after="160" w:before="40"/>
              <w:jc w:val="center"/>
            </w:pPr>
            <w:r>
              <w:rPr>
                <w:rFonts w:ascii="Calibri" w:cs="Calibri" w:eastAsia="Calibri" w:hAnsi="Calibri"/>
                <w:i/>
                <w:iCs/>
                <w:color w:val="64748B"/>
                <w:sz w:val="17"/>
                <w:szCs w:val="17"/>
              </w:rPr>
              <w:t xml:space="preserve">Figura 7. Inicio de sesión en móvil</w:t>
            </w:r>
          </w:p>
        </w:tc>
        <w:tc>
          <w:tcPr>
            <w:tcW w:type="dxa" w:w="4680"/>
            <w:tcBorders>
              <w:top w:val="none" w:color="FFFFFF" w:sz="0"/>
              <w:left w:val="none" w:color="FFFFFF" w:sz="0"/>
              <w:bottom w:val="none" w:color="FFFFFF" w:sz="0"/>
              <w:right w:val="none" w:color="FFFFFF" w:sz="0"/>
            </w:tcBorders>
          </w:tcPr>
          <w:p>
            <w:pPr>
              <w:keepNext/>
              <w:jc w:val="center"/>
            </w:pPr>
            <w:r>
              <w:drawing>
                <wp:inline distT="0" distB="0" distL="0" distR="0">
                  <wp:extent cx="2152650" cy="4552950"/>
                  <wp:effectExtent t="0" r="0" b="0" l="0"/>
                  <wp:docPr id="1" name="fr_m_register.jpg" descr="Registro en móvil" title="Registro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52650" cy="4552950"/>
                          </a:xfrm>
                          <a:prstGeom prst="rect">
                            <a:avLst/>
                          </a:prstGeom>
                        </pic:spPr>
                      </pic:pic>
                    </a:graphicData>
                  </a:graphic>
                </wp:inline>
              </w:drawing>
            </w:r>
          </w:p>
          <w:p>
            <w:pPr>
              <w:spacing w:after="160" w:before="40"/>
              <w:jc w:val="center"/>
            </w:pPr>
            <w:r>
              <w:rPr>
                <w:rFonts w:ascii="Calibri" w:cs="Calibri" w:eastAsia="Calibri" w:hAnsi="Calibri"/>
                <w:i/>
                <w:iCs/>
                <w:color w:val="64748B"/>
                <w:sz w:val="17"/>
                <w:szCs w:val="17"/>
              </w:rPr>
              <w:t xml:space="preserve">Figura 8. Registro en móvil</w:t>
            </w:r>
          </w:p>
        </w:tc>
      </w:tr>
    </w:tbl>
    <w:p>
      <w:pPr>
        <w:pStyle w:val="Heading2"/>
        <w:spacing w:after="100" w:before="220"/>
      </w:pPr>
      <w:r>
        <w:rPr>
          <w:rFonts w:ascii="Calibri" w:cs="Calibri" w:eastAsia="Calibri" w:hAnsi="Calibri"/>
          <w:b/>
          <w:bCs/>
          <w:color w:val="2D6A4F"/>
          <w:sz w:val="25"/>
          <w:szCs w:val="25"/>
        </w:rPr>
        <w:t xml:space="preserve">4.2 Ciudadano</w:t>
      </w:r>
    </w:p>
    <w:p>
      <w:pPr>
        <w:spacing w:after="120" w:line="276"/>
      </w:pPr>
      <w:r>
        <w:rPr>
          <w:rFonts w:ascii="Calibri" w:cs="Calibri" w:eastAsia="Calibri" w:hAnsi="Calibri"/>
        </w:rPr>
        <w:t xml:space="preserve">El Ciudadano consulta su saldo y nivel, genera pre-solicitudes de entrega, muestra su carnet QR en el ecopunto, canjea premios y sigue el ranking.</w:t>
      </w:r>
    </w:p>
    <w:p>
      <w:pPr>
        <w:keepNext/>
        <w:spacing w:after="40" w:before="120"/>
        <w:jc w:val="center"/>
      </w:pPr>
      <w:r>
        <w:drawing>
          <wp:inline distT="0" distB="0" distL="0" distR="0">
            <wp:extent cx="5391150" cy="4695825"/>
            <wp:effectExtent t="0" r="0" b="0" l="0"/>
            <wp:docPr id="1" name="fr_c_dash.jpg" descr="Inicio del Ciudadano (/dashboard)" title="Inicio del Ciudadano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46958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9. Inicio del Ciudadano (/dashboard)</w:t>
      </w:r>
    </w:p>
    <w:p>
      <w:pPr>
        <w:keepNext/>
        <w:spacing w:after="40" w:before="120"/>
        <w:jc w:val="center"/>
      </w:pPr>
      <w:r>
        <w:drawing>
          <wp:inline distT="0" distB="0" distL="0" distR="0">
            <wp:extent cx="5391150" cy="4114800"/>
            <wp:effectExtent t="0" r="0" b="0" l="0"/>
            <wp:docPr id="1" name="fr_c_ecodetail.jpg" descr="Detalle de ecopunto con materiales aceptados (/ecopoints/:id)" title="Detalle de ecopunto con materiales aceptados (/ecopoints/: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41148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10. Detalle de ecopunto con materiales aceptados (/ecopoints/:id)</w:t>
      </w:r>
    </w:p>
    <w:p>
      <w:pPr>
        <w:keepNext/>
        <w:spacing w:after="40" w:before="120"/>
        <w:jc w:val="center"/>
      </w:pPr>
      <w:r>
        <w:drawing>
          <wp:inline distT="0" distB="0" distL="0" distR="0">
            <wp:extent cx="5391150" cy="5191125"/>
            <wp:effectExtent t="0" r="0" b="0" l="0"/>
            <wp:docPr id="1" name="fr_c_deliveries_form.jpg" descr="Pre-solicitud de entrega con varios materiales e historial (/deliveries)" title="Pre-solicitud de entrega con varios materiales e historial (/deliv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1150" cy="51911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11. Pre-solicitud de entrega con varios materiales e historial (/deliveries)</w:t>
      </w:r>
    </w:p>
    <w:p>
      <w:pPr>
        <w:keepNext/>
        <w:spacing w:after="40" w:before="120"/>
        <w:jc w:val="center"/>
      </w:pPr>
      <w:r>
        <w:drawing>
          <wp:inline distT="0" distB="0" distL="0" distR="0">
            <wp:extent cx="5391150" cy="5191125"/>
            <wp:effectExtent t="0" r="0" b="0" l="0"/>
            <wp:docPr id="1" name="fr_c_redeem.jpg" descr="Catálogo de premios con canje exitoso e historial (/rewards)" title="Catálogo de premios con canje exitoso e historial (/re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51911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12. Catálogo de premios con canje exitoso e historial (/rewards)</w:t>
      </w:r>
    </w:p>
    <w:p>
      <w:pPr>
        <w:keepNext/>
        <w:spacing w:after="40" w:before="120"/>
        <w:jc w:val="center"/>
      </w:pPr>
      <w:r>
        <w:drawing>
          <wp:inline distT="0" distB="0" distL="0" distR="0">
            <wp:extent cx="5391150" cy="4038600"/>
            <wp:effectExtent t="0" r="0" b="0" l="0"/>
            <wp:docPr id="1" name="fr_c_ranking.jpg" descr="Ranking con el podio resaltado (/ranking)" title="Ranking con el podio resaltado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40386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13. Ranking con el podio resaltado (/ranking)</w:t>
      </w:r>
    </w:p>
    <w:p>
      <w:pPr>
        <w:keepNext/>
        <w:spacing w:after="40" w:before="120"/>
        <w:jc w:val="center"/>
      </w:pPr>
      <w:r>
        <w:drawing>
          <wp:inline distT="0" distB="0" distL="0" distR="0">
            <wp:extent cx="5391150" cy="4343400"/>
            <wp:effectExtent t="0" r="0" b="0" l="0"/>
            <wp:docPr id="1" name="fr_c_qr.jpg" descr="Carnet digital con código QR (/ciudadano/qr)" title="Carnet digital con código QR (/ciudadano/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1150" cy="43434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14. Carnet digital con código QR (/ciudadano/qr)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tcPr>
          <w:p>
            <w:pPr>
              <w:keepNext/>
              <w:jc w:val="center"/>
            </w:pPr>
            <w:r>
              <w:drawing>
                <wp:inline distT="0" distB="0" distL="0" distR="0">
                  <wp:extent cx="1781175" cy="3762375"/>
                  <wp:effectExtent t="0" r="0" b="0" l="0"/>
                  <wp:docPr id="1" name="fr_m_c_drawer.jpg" descr="Menú lateral en móvil" title="Menú lateral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81175" cy="3762375"/>
                          </a:xfrm>
                          <a:prstGeom prst="rect">
                            <a:avLst/>
                          </a:prstGeom>
                        </pic:spPr>
                      </pic:pic>
                    </a:graphicData>
                  </a:graphic>
                </wp:inline>
              </w:drawing>
            </w:r>
          </w:p>
          <w:p>
            <w:pPr>
              <w:spacing w:after="160" w:before="40"/>
              <w:jc w:val="center"/>
            </w:pPr>
            <w:r>
              <w:rPr>
                <w:rFonts w:ascii="Calibri" w:cs="Calibri" w:eastAsia="Calibri" w:hAnsi="Calibri"/>
                <w:i/>
                <w:iCs/>
                <w:color w:val="64748B"/>
                <w:sz w:val="17"/>
                <w:szCs w:val="17"/>
              </w:rPr>
              <w:t xml:space="preserve">Figura 15. Menú lateral en móvil</w:t>
            </w:r>
          </w:p>
        </w:tc>
        <w:tc>
          <w:tcPr>
            <w:tcW w:type="dxa" w:w="3120"/>
            <w:tcBorders>
              <w:top w:val="none" w:color="FFFFFF" w:sz="0"/>
              <w:left w:val="none" w:color="FFFFFF" w:sz="0"/>
              <w:bottom w:val="none" w:color="FFFFFF" w:sz="0"/>
              <w:right w:val="none" w:color="FFFFFF" w:sz="0"/>
            </w:tcBorders>
          </w:tcPr>
          <w:p>
            <w:pPr>
              <w:keepNext/>
              <w:jc w:val="center"/>
            </w:pPr>
            <w:r>
              <w:drawing>
                <wp:inline distT="0" distB="0" distL="0" distR="0">
                  <wp:extent cx="1781175" cy="3819525"/>
                  <wp:effectExtent t="0" r="0" b="0" l="0"/>
                  <wp:docPr id="1" name="fr_m_c_dash.jpg" descr="Inicio en móvil" title="Inicio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81175" cy="3819525"/>
                          </a:xfrm>
                          <a:prstGeom prst="rect">
                            <a:avLst/>
                          </a:prstGeom>
                        </pic:spPr>
                      </pic:pic>
                    </a:graphicData>
                  </a:graphic>
                </wp:inline>
              </w:drawing>
            </w:r>
          </w:p>
          <w:p>
            <w:pPr>
              <w:spacing w:after="160" w:before="40"/>
              <w:jc w:val="center"/>
            </w:pPr>
            <w:r>
              <w:rPr>
                <w:rFonts w:ascii="Calibri" w:cs="Calibri" w:eastAsia="Calibri" w:hAnsi="Calibri"/>
                <w:i/>
                <w:iCs/>
                <w:color w:val="64748B"/>
                <w:sz w:val="17"/>
                <w:szCs w:val="17"/>
              </w:rPr>
              <w:t xml:space="preserve">Figura 16. Inicio en móvil</w:t>
            </w:r>
          </w:p>
        </w:tc>
        <w:tc>
          <w:tcPr>
            <w:tcW w:type="dxa" w:w="3120"/>
            <w:tcBorders>
              <w:top w:val="none" w:color="FFFFFF" w:sz="0"/>
              <w:left w:val="none" w:color="FFFFFF" w:sz="0"/>
              <w:bottom w:val="none" w:color="FFFFFF" w:sz="0"/>
              <w:right w:val="none" w:color="FFFFFF" w:sz="0"/>
            </w:tcBorders>
          </w:tcPr>
          <w:p>
            <w:pPr>
              <w:keepNext/>
              <w:jc w:val="center"/>
            </w:pPr>
            <w:r>
              <w:drawing>
                <wp:inline distT="0" distB="0" distL="0" distR="0">
                  <wp:extent cx="1781175" cy="3819525"/>
                  <wp:effectExtent t="0" r="0" b="0" l="0"/>
                  <wp:docPr id="1" name="fr_m_c_qr.jpg" descr="Carnet QR en móvil" title="Carnet QR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81175" cy="3819525"/>
                          </a:xfrm>
                          <a:prstGeom prst="rect">
                            <a:avLst/>
                          </a:prstGeom>
                        </pic:spPr>
                      </pic:pic>
                    </a:graphicData>
                  </a:graphic>
                </wp:inline>
              </w:drawing>
            </w:r>
          </w:p>
          <w:p>
            <w:pPr>
              <w:spacing w:after="160" w:before="40"/>
              <w:jc w:val="center"/>
            </w:pPr>
            <w:r>
              <w:rPr>
                <w:rFonts w:ascii="Calibri" w:cs="Calibri" w:eastAsia="Calibri" w:hAnsi="Calibri"/>
                <w:i/>
                <w:iCs/>
                <w:color w:val="64748B"/>
                <w:sz w:val="17"/>
                <w:szCs w:val="17"/>
              </w:rPr>
              <w:t xml:space="preserve">Figura 17. Carnet QR en móvil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jc w:val="center"/>
            </w:pPr>
            <w:r>
              <w:drawing>
                <wp:inline distT="0" distB="0" distL="0" distR="0">
                  <wp:extent cx="2152650" cy="4619625"/>
                  <wp:effectExtent t="0" r="0" b="0" l="0"/>
                  <wp:docPr id="1" name="fr_m_c_deliveries.jpg" descr="Pre-solicitud en móvil" title="Pre-solicitud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52650" cy="4619625"/>
                          </a:xfrm>
                          <a:prstGeom prst="rect">
                            <a:avLst/>
                          </a:prstGeom>
                        </pic:spPr>
                      </pic:pic>
                    </a:graphicData>
                  </a:graphic>
                </wp:inline>
              </w:drawing>
            </w:r>
          </w:p>
          <w:p>
            <w:pPr>
              <w:spacing w:after="160" w:before="40"/>
              <w:jc w:val="center"/>
            </w:pPr>
            <w:r>
              <w:rPr>
                <w:rFonts w:ascii="Calibri" w:cs="Calibri" w:eastAsia="Calibri" w:hAnsi="Calibri"/>
                <w:i/>
                <w:iCs/>
                <w:color w:val="64748B"/>
                <w:sz w:val="17"/>
                <w:szCs w:val="17"/>
              </w:rPr>
              <w:t xml:space="preserve">Figura 18. Pre-solicitud en móvil</w:t>
            </w:r>
          </w:p>
        </w:tc>
        <w:tc>
          <w:tcPr>
            <w:tcW w:type="dxa" w:w="4680"/>
            <w:tcBorders>
              <w:top w:val="none" w:color="FFFFFF" w:sz="0"/>
              <w:left w:val="none" w:color="FFFFFF" w:sz="0"/>
              <w:bottom w:val="none" w:color="FFFFFF" w:sz="0"/>
              <w:right w:val="none" w:color="FFFFFF" w:sz="0"/>
            </w:tcBorders>
          </w:tcPr>
          <w:p>
            <w:pPr>
              <w:keepNext/>
              <w:jc w:val="center"/>
            </w:pPr>
            <w:r>
              <w:drawing>
                <wp:inline distT="0" distB="0" distL="0" distR="0">
                  <wp:extent cx="2152650" cy="4619625"/>
                  <wp:effectExtent t="0" r="0" b="0" l="0"/>
                  <wp:docPr id="1" name="fr_m_c_rewards.jpg" descr="Premios en móvil" title="Premios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52650" cy="4619625"/>
                          </a:xfrm>
                          <a:prstGeom prst="rect">
                            <a:avLst/>
                          </a:prstGeom>
                        </pic:spPr>
                      </pic:pic>
                    </a:graphicData>
                  </a:graphic>
                </wp:inline>
              </w:drawing>
            </w:r>
          </w:p>
          <w:p>
            <w:pPr>
              <w:spacing w:after="160" w:before="40"/>
              <w:jc w:val="center"/>
            </w:pPr>
            <w:r>
              <w:rPr>
                <w:rFonts w:ascii="Calibri" w:cs="Calibri" w:eastAsia="Calibri" w:hAnsi="Calibri"/>
                <w:i/>
                <w:iCs/>
                <w:color w:val="64748B"/>
                <w:sz w:val="17"/>
                <w:szCs w:val="17"/>
              </w:rPr>
              <w:t xml:space="preserve">Figura 19. Premios en móvil</w:t>
            </w:r>
          </w:p>
        </w:tc>
      </w:tr>
    </w:tbl>
    <w:p>
      <w:pPr>
        <w:pStyle w:val="Heading2"/>
        <w:spacing w:after="100" w:before="220"/>
      </w:pPr>
      <w:r>
        <w:rPr>
          <w:rFonts w:ascii="Calibri" w:cs="Calibri" w:eastAsia="Calibri" w:hAnsi="Calibri"/>
          <w:b/>
          <w:bCs/>
          <w:color w:val="2D6A4F"/>
          <w:sz w:val="25"/>
          <w:szCs w:val="25"/>
        </w:rPr>
        <w:t xml:space="preserve">4.3 Gestor de Punto</w:t>
      </w:r>
    </w:p>
    <w:p>
      <w:pPr>
        <w:spacing w:after="120" w:line="276"/>
      </w:pPr>
      <w:r>
        <w:rPr>
          <w:rFonts w:ascii="Calibri" w:cs="Calibri" w:eastAsia="Calibri" w:hAnsi="Calibri"/>
        </w:rPr>
        <w:t xml:space="preserve">El Gestor identifica al ciudadano mediante su QR (imagen o código manual), registra el pesaje en báscula con aprobación inmediata y atiende la bandeja de pre-solicitudes pendientes.</w:t>
      </w:r>
    </w:p>
    <w:p>
      <w:pPr>
        <w:keepNext/>
        <w:spacing w:after="40" w:before="120"/>
        <w:jc w:val="center"/>
      </w:pPr>
      <w:r>
        <w:drawing>
          <wp:inline distT="0" distB="0" distL="0" distR="0">
            <wp:extent cx="5391150" cy="4305300"/>
            <wp:effectExtent t="0" r="0" b="0" l="0"/>
            <wp:docPr id="1" name="fr_g_dash.jpg" descr="Inicio del Gestor con entregas pendientes (/dashboard)" title="Inicio del Gestor con entregas pendiente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91150" cy="43053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20. Inicio del Gestor con entregas pendientes (/dashboard)</w:t>
      </w:r>
    </w:p>
    <w:p>
      <w:pPr>
        <w:keepNext/>
        <w:spacing w:after="40" w:before="120"/>
        <w:jc w:val="center"/>
      </w:pPr>
      <w:r>
        <w:drawing>
          <wp:inline distT="0" distB="0" distL="0" distR="0">
            <wp:extent cx="5391150" cy="3590925"/>
            <wp:effectExtent t="0" r="0" b="0" l="0"/>
            <wp:docPr id="1" name="fr_g_scan.jpg" descr="Escáner de carnet QR (/gestor/scan)" title="Escáner de carnet QR (/gestor/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91150" cy="3590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21. Escáner de carnet QR (/gestor/scan)</w:t>
      </w:r>
    </w:p>
    <w:p>
      <w:pPr>
        <w:keepNext/>
        <w:spacing w:after="40" w:before="120"/>
        <w:jc w:val="center"/>
      </w:pPr>
      <w:r>
        <w:drawing>
          <wp:inline distT="0" distB="0" distL="0" distR="0">
            <wp:extent cx="5391150" cy="3590925"/>
            <wp:effectExtent t="0" r="0" b="0" l="0"/>
            <wp:docPr id="1" name="fr_g_scan_ok.jpg" descr="Ciudadano validado a partir del código (/gestor/scan)" title="Ciudadano validado a partir del código (/gestor/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91150" cy="3590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22. Ciudadano validado a partir del código (/gestor/scan)</w:t>
      </w:r>
    </w:p>
    <w:p>
      <w:pPr>
        <w:keepNext/>
        <w:spacing w:after="40" w:before="120"/>
        <w:jc w:val="center"/>
      </w:pPr>
      <w:r>
        <w:drawing>
          <wp:inline distT="0" distB="0" distL="0" distR="0">
            <wp:extent cx="5391150" cy="5191125"/>
            <wp:effectExtent t="0" r="0" b="0" l="0"/>
            <wp:docPr id="1" name="fr_g_deliveries.jpg" descr="Pesaje para el ciudadano validado y bandeja de pendientes (/deliveries)" title="Pesaje para el ciudadano validado y bandeja de pendientes (/deliv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91150" cy="51911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23. Pesaje para el ciudadano validado y bandeja de pendientes (/deliveries)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tcPr>
          <w:p>
            <w:pPr>
              <w:keepNext/>
              <w:jc w:val="center"/>
            </w:pPr>
            <w:r>
              <w:drawing>
                <wp:inline distT="0" distB="0" distL="0" distR="0">
                  <wp:extent cx="2152650" cy="4552950"/>
                  <wp:effectExtent t="0" r="0" b="0" l="0"/>
                  <wp:docPr id="1" name="fr_m_g_scan.jpg" descr="Escáner en móvil" title="Escáner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52650" cy="4552950"/>
                          </a:xfrm>
                          <a:prstGeom prst="rect">
                            <a:avLst/>
                          </a:prstGeom>
                        </pic:spPr>
                      </pic:pic>
                    </a:graphicData>
                  </a:graphic>
                </wp:inline>
              </w:drawing>
            </w:r>
          </w:p>
          <w:p>
            <w:pPr>
              <w:spacing w:after="160" w:before="40"/>
              <w:jc w:val="center"/>
            </w:pPr>
            <w:r>
              <w:rPr>
                <w:rFonts w:ascii="Calibri" w:cs="Calibri" w:eastAsia="Calibri" w:hAnsi="Calibri"/>
                <w:i/>
                <w:iCs/>
                <w:color w:val="64748B"/>
                <w:sz w:val="17"/>
                <w:szCs w:val="17"/>
              </w:rPr>
              <w:t xml:space="preserve">Figura 24. Escáner en móvil</w:t>
            </w:r>
          </w:p>
        </w:tc>
      </w:tr>
    </w:tbl>
    <w:p>
      <w:pPr>
        <w:pStyle w:val="Heading2"/>
        <w:spacing w:after="100" w:before="220"/>
      </w:pPr>
      <w:r>
        <w:rPr>
          <w:rFonts w:ascii="Calibri" w:cs="Calibri" w:eastAsia="Calibri" w:hAnsi="Calibri"/>
          <w:b/>
          <w:bCs/>
          <w:color w:val="2D6A4F"/>
          <w:sz w:val="25"/>
          <w:szCs w:val="25"/>
        </w:rPr>
        <w:t xml:space="preserve">4.4 Administrador</w:t>
      </w:r>
    </w:p>
    <w:p>
      <w:pPr>
        <w:spacing w:after="120" w:line="276"/>
      </w:pPr>
      <w:r>
        <w:rPr>
          <w:rFonts w:ascii="Calibri" w:cs="Calibri" w:eastAsia="Calibri" w:hAnsi="Calibri"/>
        </w:rPr>
        <w:t xml:space="preserve">El Administrador consulta métricas globales, gestiona ecopuntos, materiales y premios mediante modales de creación y edición, y crea Gestores de Punto.</w:t>
      </w:r>
    </w:p>
    <w:p>
      <w:pPr>
        <w:keepNext/>
        <w:spacing w:after="40" w:before="120"/>
        <w:jc w:val="center"/>
      </w:pPr>
      <w:r>
        <w:drawing>
          <wp:inline distT="0" distB="0" distL="0" distR="0">
            <wp:extent cx="5391150" cy="4305300"/>
            <wp:effectExtent t="0" r="0" b="0" l="0"/>
            <wp:docPr id="1" name="fr_a_dash.jpg" descr="Inicio del Administrador (/dashboard)" title="Inicio del Administrad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91150" cy="43053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25. Inicio del Administrador (/dashboard)</w:t>
      </w:r>
    </w:p>
    <w:p>
      <w:pPr>
        <w:keepNext/>
        <w:spacing w:after="40" w:before="120"/>
        <w:jc w:val="center"/>
      </w:pPr>
      <w:r>
        <w:drawing>
          <wp:inline distT="0" distB="0" distL="0" distR="0">
            <wp:extent cx="5391150" cy="3590925"/>
            <wp:effectExtent t="0" r="0" b="0" l="0"/>
            <wp:docPr id="1" name="fr_a_metrics.jpg" descr="Panel de métricas globales (/admin/metrics)" title="Panel de métricas globales (/admin/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91150" cy="3590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26. Panel de métricas globales (/admin/metrics)</w:t>
      </w:r>
    </w:p>
    <w:p>
      <w:pPr>
        <w:keepNext/>
        <w:spacing w:after="40" w:before="120"/>
        <w:jc w:val="center"/>
      </w:pPr>
      <w:r>
        <w:drawing>
          <wp:inline distT="0" distB="0" distL="0" distR="0">
            <wp:extent cx="5391150" cy="3590925"/>
            <wp:effectExtent t="0" r="0" b="0" l="0"/>
            <wp:docPr id="1" name="fr_a_ecopoints.jpg" descr="Gestión de ecopuntos: listado con editar y eliminar (/admin/ecopoints)" title="Gestión de ecopuntos: listado con editar y eliminar (/admin/eco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91150" cy="3590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27. Gestión de ecopuntos: listado con editar y eliminar (/admin/ecopoints)</w:t>
      </w:r>
    </w:p>
    <w:p>
      <w:pPr>
        <w:keepNext/>
        <w:spacing w:after="40" w:before="120"/>
        <w:jc w:val="center"/>
      </w:pPr>
      <w:r>
        <w:drawing>
          <wp:inline distT="0" distB="0" distL="0" distR="0">
            <wp:extent cx="5391150" cy="3990975"/>
            <wp:effectExtent t="0" r="0" b="0" l="0"/>
            <wp:docPr id="1" name="fr_a_ecopoints_modal.jpg" descr="Modal de edición de ecopunto" title="Modal de edición de eco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91150" cy="39909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28. Modal de edición de ecopunto</w:t>
      </w:r>
    </w:p>
    <w:p>
      <w:pPr>
        <w:keepNext/>
        <w:spacing w:after="40" w:before="120"/>
        <w:jc w:val="center"/>
      </w:pPr>
      <w:r>
        <w:drawing>
          <wp:inline distT="0" distB="0" distL="0" distR="0">
            <wp:extent cx="5391150" cy="3590925"/>
            <wp:effectExtent t="0" r="0" b="0" l="0"/>
            <wp:docPr id="1" name="fr_a_materials.jpg" descr="Gestión de materiales reciclables (/admin/materials)" title="Gestión de materiales reciclables (/admin/mate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91150" cy="3590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29. Gestión de materiales reciclables (/admin/materials)</w:t>
      </w:r>
    </w:p>
    <w:p>
      <w:pPr>
        <w:keepNext/>
        <w:spacing w:after="40" w:before="120"/>
        <w:jc w:val="center"/>
      </w:pPr>
      <w:r>
        <w:drawing>
          <wp:inline distT="0" distB="0" distL="0" distR="0">
            <wp:extent cx="5391150" cy="3810000"/>
            <wp:effectExtent t="0" r="0" b="0" l="0"/>
            <wp:docPr id="1" name="fr_a_rewards.jpg" descr="Gestión del catálogo de premios (/admin/rewards)" title="Gestión del catálogo de premios (/admin/re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91150" cy="38100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30. Gestión del catálogo de premios (/admin/rewards)</w:t>
      </w:r>
    </w:p>
    <w:p>
      <w:pPr>
        <w:keepNext/>
        <w:spacing w:after="40" w:before="120"/>
        <w:jc w:val="center"/>
      </w:pPr>
      <w:r>
        <w:drawing>
          <wp:inline distT="0" distB="0" distL="0" distR="0">
            <wp:extent cx="5391150" cy="3990975"/>
            <wp:effectExtent t="0" r="0" b="0" l="0"/>
            <wp:docPr id="1" name="fr_a_rewards_modal.jpg" descr="Modal para crear una recompensa" title="Modal para crear una recompe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91150" cy="39909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31. Modal para crear una recompensa</w:t>
      </w:r>
    </w:p>
    <w:p>
      <w:pPr>
        <w:keepNext/>
        <w:spacing w:after="40" w:before="120"/>
        <w:jc w:val="center"/>
      </w:pPr>
      <w:r>
        <w:drawing>
          <wp:inline distT="0" distB="0" distL="0" distR="0">
            <wp:extent cx="5391150" cy="3590925"/>
            <wp:effectExtent t="0" r="0" b="0" l="0"/>
            <wp:docPr id="1" name="fr_a_gestores.jpg" descr="Crear o asignar Gestor de Punto (/admin/gestores)" title="Crear o asignar Gestor de Punto (/admin/ge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91150" cy="3590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Figura 32. Crear o asignar Gestor de Punto (/admin/gestores)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tcPr>
          <w:p>
            <w:pPr>
              <w:keepNext/>
              <w:jc w:val="center"/>
            </w:pPr>
            <w:r>
              <w:drawing>
                <wp:inline distT="0" distB="0" distL="0" distR="0">
                  <wp:extent cx="2152650" cy="4619625"/>
                  <wp:effectExtent t="0" r="0" b="0" l="0"/>
                  <wp:docPr id="1" name="fr_m_a_metrics.jpg" descr="Métricas en móvil" title="Métricas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152650" cy="4619625"/>
                          </a:xfrm>
                          <a:prstGeom prst="rect">
                            <a:avLst/>
                          </a:prstGeom>
                        </pic:spPr>
                      </pic:pic>
                    </a:graphicData>
                  </a:graphic>
                </wp:inline>
              </w:drawing>
            </w:r>
          </w:p>
          <w:p>
            <w:pPr>
              <w:spacing w:after="160" w:before="40"/>
              <w:jc w:val="center"/>
            </w:pPr>
            <w:r>
              <w:rPr>
                <w:rFonts w:ascii="Calibri" w:cs="Calibri" w:eastAsia="Calibri" w:hAnsi="Calibri"/>
                <w:i/>
                <w:iCs/>
                <w:color w:val="64748B"/>
                <w:sz w:val="17"/>
                <w:szCs w:val="17"/>
              </w:rPr>
              <w:t xml:space="preserve">Figura 33. Métricas en móvil</w:t>
            </w:r>
          </w:p>
        </w:tc>
      </w:tr>
    </w:tbl>
    <w:p>
      <w:pPr>
        <w:pStyle w:val="Heading1"/>
        <w:spacing w:after="140" w:before="320"/>
      </w:pPr>
      <w:r>
        <w:rPr>
          <w:rFonts w:ascii="Calibri" w:cs="Calibri" w:eastAsia="Calibri" w:hAnsi="Calibri"/>
          <w:b/>
          <w:bCs/>
          <w:color w:val="1B4332"/>
          <w:sz w:val="32"/>
          <w:szCs w:val="32"/>
        </w:rPr>
        <w:t xml:space="preserve">5. Planificación de las Interfaces</w:t>
      </w:r>
    </w:p>
    <w:p>
      <w:pPr>
        <w:spacing w:after="120" w:line="276"/>
      </w:pPr>
      <w:r>
        <w:rPr>
          <w:rFonts w:ascii="Calibri" w:cs="Calibri" w:eastAsia="Calibri" w:hAnsi="Calibri"/>
        </w:rPr>
        <w:t xml:space="preserve">La tabla relaciona cada vista con su ruta, el componente de Angular que la implementa, los endpoints de la API que consume y el rol que puede acceder.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3560"/>
        <w:gridCol w:w="1100"/>
      </w:tblGrid>
      <w:tr>
        <w:trPr>
          <w:cantSplit/>
          <w:tblHeader/>
        </w:trPr>
        <w:tc>
          <w:tcPr>
            <w:tcW w:type="dxa" w:w="8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Fig.</w:t>
            </w:r>
          </w:p>
        </w:tc>
        <w:tc>
          <w:tcPr>
            <w:tcW w:type="dxa" w:w="20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Vista y ruta</w:t>
            </w:r>
          </w:p>
        </w:tc>
        <w:tc>
          <w:tcPr>
            <w:tcW w:type="dxa" w:w="19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Componente</w:t>
            </w:r>
          </w:p>
        </w:tc>
        <w:tc>
          <w:tcPr>
            <w:tcW w:type="dxa" w:w="356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Endpoints</w:t>
            </w:r>
          </w:p>
        </w:tc>
        <w:tc>
          <w:tcPr>
            <w:tcW w:type="dxa" w:w="11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Rol</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7"/>
                <w:szCs w:val="17"/>
              </w:rPr>
              <w:t xml:space="preserve">2, 3</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Inicio de sesión · /login</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LoginComponent</w:t>
            </w:r>
          </w:p>
        </w:tc>
        <w:tc>
          <w:tcPr>
            <w:tcW w:type="dxa" w:w="3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POST /api/auth/login</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Público</w:t>
            </w:r>
          </w:p>
        </w:tc>
      </w:tr>
      <w:tr>
        <w:trPr>
          <w:cantSplit/>
        </w:trPr>
        <w:tc>
          <w:tcPr>
            <w:tcW w:type="dxa" w:w="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7"/>
                <w:szCs w:val="17"/>
              </w:rPr>
              <w:t xml:space="preserve">3, 8</w:t>
            </w:r>
          </w:p>
        </w:tc>
        <w:tc>
          <w:tcPr>
            <w:tcW w:type="dxa" w:w="20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Registro · /register</w:t>
            </w:r>
          </w:p>
        </w:tc>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RegisterComponent</w:t>
            </w:r>
          </w:p>
        </w:tc>
        <w:tc>
          <w:tcPr>
            <w:tcW w:type="dxa" w:w="3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POST /api/auth/register</w:t>
            </w:r>
          </w:p>
        </w:tc>
        <w:tc>
          <w:tcPr>
            <w:tcW w:type="dxa" w:w="11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Público</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7"/>
                <w:szCs w:val="17"/>
              </w:rPr>
              <w:t xml:space="preserve">4</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Ecopuntos · /ecopoints</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EcopointsComponent</w:t>
            </w:r>
          </w:p>
        </w:tc>
        <w:tc>
          <w:tcPr>
            <w:tcW w:type="dxa" w:w="3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/api/ecopoints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Público</w:t>
            </w:r>
          </w:p>
        </w:tc>
      </w:tr>
      <w:tr>
        <w:trPr>
          <w:cantSplit/>
        </w:trPr>
        <w:tc>
          <w:tcPr>
            <w:tcW w:type="dxa" w:w="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7"/>
                <w:szCs w:val="17"/>
              </w:rPr>
              <w:t xml:space="preserve">10</w:t>
            </w:r>
          </w:p>
        </w:tc>
        <w:tc>
          <w:tcPr>
            <w:tcW w:type="dxa" w:w="20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Detalle de ecopunto · /ecopoints/:id</w:t>
            </w:r>
          </w:p>
        </w:tc>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EcopointDetailComponent</w:t>
            </w:r>
          </w:p>
        </w:tc>
        <w:tc>
          <w:tcPr>
            <w:tcW w:type="dxa" w:w="3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/api/ecopoints/{id} · GET /api/materials</w:t>
            </w:r>
          </w:p>
        </w:tc>
        <w:tc>
          <w:tcPr>
            <w:tcW w:type="dxa" w:w="11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Autenticado</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7"/>
                <w:szCs w:val="17"/>
              </w:rPr>
              <w:t xml:space="preserve">9, 20, 25</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Inicio · /dashboard</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DashboardComponent</w:t>
            </w:r>
          </w:p>
        </w:tc>
        <w:tc>
          <w:tcPr>
            <w:tcW w:type="dxa" w:w="3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/api/auth/profile · GET /api/deliveries/my · GET /api/deliveries/pending · PATCH …/approve · PATCH …/reject</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Autenticado</w:t>
            </w:r>
          </w:p>
        </w:tc>
      </w:tr>
      <w:tr>
        <w:trPr>
          <w:cantSplit/>
        </w:trPr>
        <w:tc>
          <w:tcPr>
            <w:tcW w:type="dxa" w:w="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7"/>
                <w:szCs w:val="17"/>
              </w:rPr>
              <w:t xml:space="preserve">11, 23</w:t>
            </w:r>
          </w:p>
        </w:tc>
        <w:tc>
          <w:tcPr>
            <w:tcW w:type="dxa" w:w="20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Entregas · /deliveries</w:t>
            </w:r>
          </w:p>
        </w:tc>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DeliveriesComponent</w:t>
            </w:r>
          </w:p>
        </w:tc>
        <w:tc>
          <w:tcPr>
            <w:tcW w:type="dxa" w:w="3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/api/ecopoints · GET /api/materials · POST /api/deliveries · GET /api/deliveries/my · GET /api/deliveries/pending · PATCH …/approve · PATCH …/reject · GET /api/qr/citizen/{id}</w:t>
            </w:r>
          </w:p>
        </w:tc>
        <w:tc>
          <w:tcPr>
            <w:tcW w:type="dxa" w:w="11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Ciudadano, Gestor, Admin</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7"/>
                <w:szCs w:val="17"/>
              </w:rPr>
              <w:t xml:space="preserve">5, 12</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Premios · /rewards</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RewardsComponent</w:t>
            </w:r>
          </w:p>
        </w:tc>
        <w:tc>
          <w:tcPr>
            <w:tcW w:type="dxa" w:w="3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/api/rewards · POST /api/rewards/{id}/redeem · GET /api/rewards/history · GET /api/auth/profile</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Público / Ciudadano</w:t>
            </w:r>
          </w:p>
        </w:tc>
      </w:tr>
      <w:tr>
        <w:trPr>
          <w:cantSplit/>
        </w:trPr>
        <w:tc>
          <w:tcPr>
            <w:tcW w:type="dxa" w:w="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7"/>
                <w:szCs w:val="17"/>
              </w:rPr>
              <w:t xml:space="preserve">6, 13</w:t>
            </w:r>
          </w:p>
        </w:tc>
        <w:tc>
          <w:tcPr>
            <w:tcW w:type="dxa" w:w="20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Ranking · /ranking</w:t>
            </w:r>
          </w:p>
        </w:tc>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RankingComponent</w:t>
            </w:r>
          </w:p>
        </w:tc>
        <w:tc>
          <w:tcPr>
            <w:tcW w:type="dxa" w:w="3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/api/ranking</w:t>
            </w:r>
          </w:p>
        </w:tc>
        <w:tc>
          <w:tcPr>
            <w:tcW w:type="dxa" w:w="11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Público</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7"/>
                <w:szCs w:val="17"/>
              </w:rPr>
              <w:t xml:space="preserve">14</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Mi QR · /ciudadano/qr</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CitizenQrComponent</w:t>
            </w:r>
          </w:p>
        </w:tc>
        <w:tc>
          <w:tcPr>
            <w:tcW w:type="dxa" w:w="3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/api/qr/generate</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Autenticado</w:t>
            </w:r>
          </w:p>
        </w:tc>
      </w:tr>
      <w:tr>
        <w:trPr>
          <w:cantSplit/>
        </w:trPr>
        <w:tc>
          <w:tcPr>
            <w:tcW w:type="dxa" w:w="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7"/>
                <w:szCs w:val="17"/>
              </w:rPr>
              <w:t xml:space="preserve">21, 22</w:t>
            </w:r>
          </w:p>
        </w:tc>
        <w:tc>
          <w:tcPr>
            <w:tcW w:type="dxa" w:w="20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Escanear QR · /gestor/scan</w:t>
            </w:r>
          </w:p>
        </w:tc>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GestorScanComponent</w:t>
            </w:r>
          </w:p>
        </w:tc>
        <w:tc>
          <w:tcPr>
            <w:tcW w:type="dxa" w:w="3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POST /api/qr/scan</w:t>
            </w:r>
          </w:p>
        </w:tc>
        <w:tc>
          <w:tcPr>
            <w:tcW w:type="dxa" w:w="11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Gestor, Admin</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7"/>
                <w:szCs w:val="17"/>
              </w:rPr>
              <w:t xml:space="preserve">26</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Métricas · /admin/metrics</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AdminMetricsComponent</w:t>
            </w:r>
          </w:p>
        </w:tc>
        <w:tc>
          <w:tcPr>
            <w:tcW w:type="dxa" w:w="3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/api/admin/metrics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w:t>
            </w:r>
          </w:p>
        </w:tc>
      </w:tr>
      <w:tr>
        <w:trPr>
          <w:cantSplit/>
        </w:trPr>
        <w:tc>
          <w:tcPr>
            <w:tcW w:type="dxa" w:w="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7"/>
                <w:szCs w:val="17"/>
              </w:rPr>
              <w:t xml:space="preserve">27, 28</w:t>
            </w:r>
          </w:p>
        </w:tc>
        <w:tc>
          <w:tcPr>
            <w:tcW w:type="dxa" w:w="20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Ecopuntos · /admin/ecopoints</w:t>
            </w:r>
          </w:p>
        </w:tc>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AdminEcopointsComponent</w:t>
            </w:r>
          </w:p>
        </w:tc>
        <w:tc>
          <w:tcPr>
            <w:tcW w:type="dxa" w:w="3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 POST · PUT · DELETE /api/ecopoints</w:t>
            </w:r>
          </w:p>
        </w:tc>
        <w:tc>
          <w:tcPr>
            <w:tcW w:type="dxa" w:w="11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7"/>
                <w:szCs w:val="17"/>
              </w:rPr>
              <w:t xml:space="preserve">29</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Materiales · /admin/materials</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AdminMaterialsComponent</w:t>
            </w:r>
          </w:p>
        </w:tc>
        <w:tc>
          <w:tcPr>
            <w:tcW w:type="dxa" w:w="3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 POST · PUT · DELETE /api/materials</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w:t>
            </w:r>
          </w:p>
        </w:tc>
      </w:tr>
      <w:tr>
        <w:trPr>
          <w:cantSplit/>
        </w:trPr>
        <w:tc>
          <w:tcPr>
            <w:tcW w:type="dxa" w:w="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sz w:val="17"/>
                <w:szCs w:val="17"/>
              </w:rPr>
              <w:t xml:space="preserve">30, 31</w:t>
            </w:r>
          </w:p>
        </w:tc>
        <w:tc>
          <w:tcPr>
            <w:tcW w:type="dxa" w:w="20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Premios · /admin/rewards</w:t>
            </w:r>
          </w:p>
        </w:tc>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AdminRewardsComponent</w:t>
            </w:r>
          </w:p>
        </w:tc>
        <w:tc>
          <w:tcPr>
            <w:tcW w:type="dxa" w:w="35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GET · POST · PUT · DELETE /api/rewards</w:t>
            </w:r>
          </w:p>
        </w:tc>
        <w:tc>
          <w:tcPr>
            <w:tcW w:type="dxa" w:w="11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sz w:val="17"/>
                <w:szCs w:val="17"/>
              </w:rPr>
              <w:t xml:space="preserve">32</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Crear Gestor · /admin/gestores</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AdminGestorComponent</w:t>
            </w:r>
          </w:p>
        </w:tc>
        <w:tc>
          <w:tcPr>
            <w:tcW w:type="dxa" w:w="35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POST /api/admin/create-gestor</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7"/>
                <w:szCs w:val="17"/>
              </w:rPr>
              <w:t xml:space="preserve">Admin</w:t>
            </w:r>
          </w:p>
        </w:tc>
      </w:tr>
    </w:tbl>
    <w:p>
      <w:pPr>
        <w:pStyle w:val="Heading2"/>
        <w:spacing w:after="100" w:before="220"/>
      </w:pPr>
      <w:r>
        <w:rPr>
          <w:rFonts w:ascii="Calibri" w:cs="Calibri" w:eastAsia="Calibri" w:hAnsi="Calibri"/>
          <w:b/>
          <w:bCs/>
          <w:color w:val="2D6A4F"/>
          <w:sz w:val="25"/>
          <w:szCs w:val="25"/>
        </w:rPr>
        <w:t xml:space="preserve">Seguridad de rutas</w:t>
      </w:r>
    </w:p>
    <w:p>
      <w:pPr>
        <w:pStyle w:val="ListParagraph"/>
        <w:numPr>
          <w:ilvl w:val="0"/>
          <w:numId w:val="2"/>
        </w:numPr>
        <w:spacing w:after="70" w:line="270"/>
      </w:pPr>
      <w:r>
        <w:rPr>
          <w:rFonts w:ascii="Calibri" w:cs="Calibri" w:eastAsia="Calibri" w:hAnsi="Calibri"/>
          <w:b/>
          <w:bCs/>
          <w:color w:val="1B4332"/>
        </w:rPr>
        <w:t xml:space="preserve">authGuard: </w:t>
      </w:r>
      <w:r>
        <w:rPr>
          <w:rFonts w:ascii="Calibri" w:cs="Calibri" w:eastAsia="Calibri" w:hAnsi="Calibri"/>
        </w:rPr>
        <w:t xml:space="preserve">redirige a /login (con el parámetro returnUrl) si no hay token JWT almacenado.</w:t>
      </w:r>
    </w:p>
    <w:p>
      <w:pPr>
        <w:pStyle w:val="ListParagraph"/>
        <w:numPr>
          <w:ilvl w:val="0"/>
          <w:numId w:val="2"/>
        </w:numPr>
        <w:spacing w:after="70" w:line="270"/>
      </w:pPr>
      <w:r>
        <w:rPr>
          <w:rFonts w:ascii="Calibri" w:cs="Calibri" w:eastAsia="Calibri" w:hAnsi="Calibri"/>
          <w:b/>
          <w:bCs/>
          <w:color w:val="1B4332"/>
        </w:rPr>
        <w:t xml:space="preserve">roleGuard: </w:t>
      </w:r>
      <w:r>
        <w:rPr>
          <w:rFonts w:ascii="Calibri" w:cs="Calibri" w:eastAsia="Calibri" w:hAnsi="Calibri"/>
        </w:rPr>
        <w:t xml:space="preserve">lee los roles permitidos de data en la ruta (por ejemplo { roles: ['Administrador'] }); si el rol no coincide muestra «Acceso restringido para tu rol de usuario» y redirige al inicio.</w:t>
      </w:r>
    </w:p>
    <w:p>
      <w:pPr>
        <w:pStyle w:val="ListParagraph"/>
        <w:numPr>
          <w:ilvl w:val="0"/>
          <w:numId w:val="2"/>
        </w:numPr>
        <w:spacing w:after="70" w:line="270"/>
      </w:pPr>
      <w:r>
        <w:rPr>
          <w:rFonts w:ascii="Calibri" w:cs="Calibri" w:eastAsia="Calibri" w:hAnsi="Calibri"/>
          <w:b/>
          <w:bCs/>
          <w:color w:val="1B4332"/>
        </w:rPr>
        <w:t xml:space="preserve">authInterceptor: </w:t>
      </w:r>
      <w:r>
        <w:rPr>
          <w:rFonts w:ascii="Calibri" w:cs="Calibri" w:eastAsia="Calibri" w:hAnsi="Calibri"/>
        </w:rPr>
        <w:t xml:space="preserve">agrega el encabezado Authorization: Bearer &lt;token&gt; a cada petición cuando hay sesión.</w:t>
      </w:r>
    </w:p>
    <w:p>
      <w:pPr>
        <w:pStyle w:val="ListParagraph"/>
        <w:numPr>
          <w:ilvl w:val="0"/>
          <w:numId w:val="2"/>
        </w:numPr>
        <w:spacing w:after="70" w:line="270"/>
      </w:pPr>
      <w:r>
        <w:rPr>
          <w:rFonts w:ascii="Calibri" w:cs="Calibri" w:eastAsia="Calibri" w:hAnsi="Calibri"/>
          <w:b/>
          <w:bCs/>
          <w:color w:val="1B4332"/>
        </w:rPr>
        <w:t xml:space="preserve">errorInterceptor: </w:t>
      </w:r>
      <w:r>
        <w:rPr>
          <w:rFonts w:ascii="Calibri" w:cs="Calibri" w:eastAsia="Calibri" w:hAnsi="Calibri"/>
        </w:rPr>
        <w:t xml:space="preserve">ante un 401 cierra la sesión y vuelve a /login; ante un 403 avisa que no hay permisos suficientes. Los demás errores los muestra cada componente con el detalle que devuelve la API.</w:t>
      </w:r>
    </w:p>
    <w:p>
      <w:pPr>
        <w:pStyle w:val="Heading2"/>
        <w:spacing w:after="100" w:before="220"/>
      </w:pPr>
      <w:r>
        <w:rPr>
          <w:rFonts w:ascii="Calibri" w:cs="Calibri" w:eastAsia="Calibri" w:hAnsi="Calibri"/>
          <w:b/>
          <w:bCs/>
          <w:color w:val="2D6A4F"/>
          <w:sz w:val="25"/>
          <w:szCs w:val="25"/>
        </w:rPr>
        <w:t xml:space="preserve">Validaciones y mensajes por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cantSplit/>
          <w:tblHeader/>
        </w:trPr>
        <w:tc>
          <w:tcPr>
            <w:tcW w:type="dxa" w:w="17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Formulario</w:t>
            </w:r>
          </w:p>
        </w:tc>
        <w:tc>
          <w:tcPr>
            <w:tcW w:type="dxa" w:w="38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Reglas de validación</w:t>
            </w:r>
          </w:p>
        </w:tc>
        <w:tc>
          <w:tcPr>
            <w:tcW w:type="dxa" w:w="386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Mensaje o comportamiento</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Inicio de sesión</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Correo o documento requerido; contraseña requerida de mínimo 6 caracteres</w:t>
            </w:r>
          </w:p>
        </w:tc>
        <w:tc>
          <w:tcPr>
            <w:tcW w:type="dxa" w:w="38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Botón deshabilitado mientras sea inválido. Si falla (401): «Credenciales incorrectas. Verifica tu usuario y contraseña.»</w:t>
            </w:r>
          </w:p>
        </w:tc>
      </w:tr>
      <w:tr>
        <w:trPr>
          <w:cantSplit/>
        </w:trPr>
        <w:tc>
          <w:tcPr>
            <w:tcW w:type="dxa" w:w="17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Registro</w:t>
            </w:r>
          </w:p>
        </w:tc>
        <w:tc>
          <w:tcPr>
            <w:tcW w:type="dxa" w:w="3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Nombre requerido; correo con formato válido; contraseña de mínimo 6 caracteres; ciudad (por defecto Pamplona)</w:t>
            </w:r>
          </w:p>
        </w:tc>
        <w:tc>
          <w:tcPr>
            <w:tcW w:type="dxa" w:w="38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«Ingresa un correo electrónico válido» y «Mínimo 6 caracteres» bajo cada campo. Correo repetido (400): «El correo electrónico ya se encuentra registrado.»</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Pre-solicitud / pesaje</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Ecopunto requerido; en cada fila material requerido y peso mínimo de 0,1 kg; se pueden agregar y quitar filas</w:t>
            </w:r>
          </w:p>
        </w:tc>
        <w:tc>
          <w:tcPr>
            <w:tcW w:type="dxa" w:w="38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Botón deshabilitado si el formulario es inválido. El Ciudadano crea un ticket «Pendiente»; el Gestor aprueba al instante y acredita puntos</w:t>
            </w:r>
          </w:p>
        </w:tc>
      </w:tr>
      <w:tr>
        <w:trPr>
          <w:cantSplit/>
        </w:trPr>
        <w:tc>
          <w:tcPr>
            <w:tcW w:type="dxa" w:w="17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Aprobar / rechazar</w:t>
            </w:r>
          </w:p>
        </w:tc>
        <w:tc>
          <w:tcPr>
            <w:tcW w:type="dxa" w:w="3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Solo entregas en estado pendiente</w:t>
            </w:r>
          </w:p>
        </w:tc>
        <w:tc>
          <w:tcPr>
            <w:tcW w:type="dxa" w:w="38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Error 400 «Solo se pueden aprobar entregas en estado pendiente.»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Canje de premio</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Saldo suficiente y stock distinto de 0 (el stock -1 es ilimitado)</w:t>
            </w:r>
          </w:p>
        </w:tc>
        <w:tc>
          <w:tcPr>
            <w:tcW w:type="dxa" w:w="38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Alerta con el detalle del backend: «Saldo de puntos insuficiente…» o «Esta recompensa se encuentra agotada.»</w:t>
            </w:r>
          </w:p>
        </w:tc>
      </w:tr>
      <w:tr>
        <w:trPr>
          <w:cantSplit/>
        </w:trPr>
        <w:tc>
          <w:tcPr>
            <w:tcW w:type="dxa" w:w="17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Escáner QR</w:t>
            </w:r>
          </w:p>
        </w:tc>
        <w:tc>
          <w:tcPr>
            <w:tcW w:type="dxa" w:w="3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Código requerido; JSON con el campo id</w:t>
            </w:r>
          </w:p>
        </w:tc>
        <w:tc>
          <w:tcPr>
            <w:tcW w:type="dxa" w:w="38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Botón «Validar Código» deshabilitado si está vacío. QR inválido (400) o ciudadano inexistente (404) se muestran en una alerta</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Ecopunto (crear/editar)</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Nombre, dirección y ciudad requeridos; latitud y longitud numéricas requeridas</w:t>
            </w:r>
          </w:p>
        </w:tc>
        <w:tc>
          <w:tcPr>
            <w:tcW w:type="dxa" w:w="38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Modal con botón de guardar deshabilitado; confirmación del navegador antes de eliminar</w:t>
            </w:r>
          </w:p>
        </w:tc>
      </w:tr>
      <w:tr>
        <w:trPr>
          <w:cantSplit/>
        </w:trPr>
        <w:tc>
          <w:tcPr>
            <w:tcW w:type="dxa" w:w="17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Material</w:t>
            </w:r>
          </w:p>
        </w:tc>
        <w:tc>
          <w:tcPr>
            <w:tcW w:type="dxa" w:w="3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Nombre requerido; puntos por kg mínimo 1; CO₂ por kg mínimo 0</w:t>
            </w:r>
          </w:p>
        </w:tc>
        <w:tc>
          <w:tcPr>
            <w:tcW w:type="dxa" w:w="38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Modal con validación; confirmación antes de eliminar</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Premio</w:t>
            </w:r>
          </w:p>
        </w:tc>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Nombre requerido; costo mínimo 1; stock requerido (-1 = ilimitado)</w:t>
            </w:r>
          </w:p>
        </w:tc>
        <w:tc>
          <w:tcPr>
            <w:tcW w:type="dxa" w:w="38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Modal con validación; confirmación antes de eliminar</w:t>
            </w:r>
          </w:p>
        </w:tc>
      </w:tr>
      <w:tr>
        <w:trPr>
          <w:cantSplit/>
        </w:trPr>
        <w:tc>
          <w:tcPr>
            <w:tcW w:type="dxa" w:w="17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8"/>
                <w:szCs w:val="18"/>
              </w:rPr>
              <w:t xml:space="preserve">Crear Gestor</w:t>
            </w:r>
          </w:p>
        </w:tc>
        <w:tc>
          <w:tcPr>
            <w:tcW w:type="dxa" w:w="38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Nombre requerido (mínimo 2); correo válido; contraseña de mínimo 6 caracteres; ciudad</w:t>
            </w:r>
          </w:p>
        </w:tc>
        <w:tc>
          <w:tcPr>
            <w:tcW w:type="dxa" w:w="38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8"/>
                <w:szCs w:val="18"/>
              </w:rPr>
              <w:t xml:space="preserve">Solo el Administrador accede. Si el correo ya existe, el usuario se actualiza al rol Gestor de Punto</w:t>
            </w:r>
          </w:p>
        </w:tc>
      </w:tr>
    </w:tbl>
    <w:p>
      <w:pPr>
        <w:pStyle w:val="Heading2"/>
        <w:spacing w:after="100" w:before="220"/>
      </w:pPr>
      <w:r>
        <w:rPr>
          <w:rFonts w:ascii="Calibri" w:cs="Calibri" w:eastAsia="Calibri" w:hAnsi="Calibri"/>
          <w:b/>
          <w:bCs/>
          <w:color w:val="2D6A4F"/>
          <w:sz w:val="25"/>
          <w:szCs w:val="25"/>
        </w:rPr>
        <w:t xml:space="preserve">Estados de las vistas</w:t>
      </w:r>
    </w:p>
    <w:p>
      <w:pPr>
        <w:pStyle w:val="ListParagraph"/>
        <w:numPr>
          <w:ilvl w:val="0"/>
          <w:numId w:val="2"/>
        </w:numPr>
        <w:spacing w:after="70" w:line="270"/>
      </w:pPr>
      <w:r>
        <w:rPr>
          <w:rFonts w:ascii="Calibri" w:cs="Calibri" w:eastAsia="Calibri" w:hAnsi="Calibri"/>
          <w:b/>
          <w:bCs/>
          <w:color w:val="1B4332"/>
        </w:rPr>
        <w:t xml:space="preserve">Carga: </w:t>
      </w:r>
      <w:r>
        <w:rPr>
          <w:rFonts w:ascii="Calibri" w:cs="Calibri" w:eastAsia="Calibri" w:hAnsi="Calibri"/>
        </w:rPr>
        <w:t xml:space="preserve">indicador circular verde mientras responde la API (listados, detalle, métricas).</w:t>
      </w:r>
    </w:p>
    <w:p>
      <w:pPr>
        <w:pStyle w:val="ListParagraph"/>
        <w:numPr>
          <w:ilvl w:val="0"/>
          <w:numId w:val="2"/>
        </w:numPr>
        <w:spacing w:after="70" w:line="270"/>
      </w:pPr>
      <w:r>
        <w:rPr>
          <w:rFonts w:ascii="Calibri" w:cs="Calibri" w:eastAsia="Calibri" w:hAnsi="Calibri"/>
          <w:b/>
          <w:bCs/>
          <w:color w:val="1B4332"/>
        </w:rPr>
        <w:t xml:space="preserve">Vacío: </w:t>
      </w:r>
      <w:r>
        <w:rPr>
          <w:rFonts w:ascii="Calibri" w:cs="Calibri" w:eastAsia="Calibri" w:hAnsi="Calibri"/>
        </w:rPr>
        <w:t xml:space="preserve">tarjeta con ícono y mensaje guía, por ejemplo «No se encontraron EcoPuntos registrados en Pamplona.»</w:t>
      </w:r>
    </w:p>
    <w:p>
      <w:pPr>
        <w:pStyle w:val="ListParagraph"/>
        <w:numPr>
          <w:ilvl w:val="0"/>
          <w:numId w:val="2"/>
        </w:numPr>
        <w:spacing w:after="70" w:line="270"/>
      </w:pPr>
      <w:r>
        <w:rPr>
          <w:rFonts w:ascii="Calibri" w:cs="Calibri" w:eastAsia="Calibri" w:hAnsi="Calibri"/>
          <w:b/>
          <w:bCs/>
          <w:color w:val="1B4332"/>
        </w:rPr>
        <w:t xml:space="preserve">Error: </w:t>
      </w:r>
      <w:r>
        <w:rPr>
          <w:rFonts w:ascii="Calibri" w:cs="Calibri" w:eastAsia="Calibri" w:hAnsi="Calibri"/>
        </w:rPr>
        <w:t xml:space="preserve">alerta roja en línea con el detalle devuelto por la API.</w:t>
      </w:r>
    </w:p>
    <w:p>
      <w:pPr>
        <w:pStyle w:val="ListParagraph"/>
        <w:numPr>
          <w:ilvl w:val="0"/>
          <w:numId w:val="2"/>
        </w:numPr>
        <w:spacing w:after="70" w:line="270"/>
      </w:pPr>
      <w:r>
        <w:rPr>
          <w:rFonts w:ascii="Calibri" w:cs="Calibri" w:eastAsia="Calibri" w:hAnsi="Calibri"/>
          <w:b/>
          <w:bCs/>
          <w:color w:val="1B4332"/>
        </w:rPr>
        <w:t xml:space="preserve">Éxito: </w:t>
      </w:r>
      <w:r>
        <w:rPr>
          <w:rFonts w:ascii="Calibri" w:cs="Calibri" w:eastAsia="Calibri" w:hAnsi="Calibri"/>
        </w:rPr>
        <w:t xml:space="preserve">alerta informativa o chip de estado, por ejemplo «¡Canje exitoso! Tu código de beneficio es: ECO-…».</w:t>
      </w:r>
    </w:p>
    <w:p>
      <w:pPr>
        <w:pStyle w:val="Heading1"/>
        <w:spacing w:after="140" w:before="320"/>
      </w:pPr>
      <w:r>
        <w:rPr>
          <w:rFonts w:ascii="Calibri" w:cs="Calibri" w:eastAsia="Calibri" w:hAnsi="Calibri"/>
          <w:b/>
          <w:bCs/>
          <w:color w:val="1B4332"/>
          <w:sz w:val="32"/>
          <w:szCs w:val="32"/>
        </w:rPr>
        <w:t xml:space="preserve">6. Cobertura de Elementos Solicitados</w:t>
      </w:r>
    </w:p>
    <w:p>
      <w:pPr>
        <w:spacing w:after="120" w:line="276"/>
      </w:pPr>
      <w:r>
        <w:rPr>
          <w:rFonts w:ascii="Calibri" w:cs="Calibri" w:eastAsia="Calibri" w:hAnsi="Calibri"/>
        </w:rPr>
        <w:t xml:space="preserve">Correspondencia entre los elementos que debe mostrar el diseño de interfaces y los mockups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cantSplit/>
          <w:tblHeader/>
        </w:trPr>
        <w:tc>
          <w:tcPr>
            <w:tcW w:type="dxa" w:w="19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Elemento</w:t>
            </w:r>
          </w:p>
        </w:tc>
        <w:tc>
          <w:tcPr>
            <w:tcW w:type="dxa" w:w="270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Mockups</w:t>
            </w:r>
          </w:p>
        </w:tc>
        <w:tc>
          <w:tcPr>
            <w:tcW w:type="dxa" w:w="4760"/>
            <w:tcBorders>
              <w:top w:val="single" w:color="CBD5E1" w:sz="4"/>
              <w:left w:val="single" w:color="CBD5E1" w:sz="4"/>
              <w:bottom w:val="single" w:color="CBD5E1" w:sz="4"/>
              <w:right w:val="single" w:color="CBD5E1" w:sz="4"/>
            </w:tcBorders>
            <w:shd w:fill="1B4332" w:color="auto" w:val="clear"/>
            <w:tcMar>
              <w:top w:type="dxa" w:w="60"/>
              <w:left w:type="dxa" w:w="100"/>
              <w:bottom w:type="dxa" w:w="60"/>
              <w:right w:type="dxa" w:w="100"/>
            </w:tcMar>
            <w:vAlign w:val="center"/>
          </w:tcPr>
          <w:p>
            <w:pPr>
              <w:spacing w:after="20"/>
            </w:pPr>
            <w:r>
              <w:rPr>
                <w:rFonts w:ascii="Calibri" w:cs="Calibri" w:eastAsia="Calibri" w:hAnsi="Calibri"/>
                <w:b/>
                <w:bCs/>
                <w:color w:val="FFFFFF"/>
                <w:sz w:val="19"/>
                <w:szCs w:val="19"/>
              </w:rPr>
              <w:t xml:space="preserve">Observación</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Inicio de sesión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Figuras 2, 3, 7 y 8</w:t>
            </w:r>
          </w:p>
        </w:tc>
        <w:tc>
          <w:tcPr>
            <w:tcW w:type="dxa" w:w="47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Login con acceso rápido por rol y registro con validaciones visibles</w:t>
            </w:r>
          </w:p>
        </w:tc>
      </w:tr>
      <w:tr>
        <w:trPr>
          <w:cantSplit/>
        </w:trPr>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Menú</w:t>
            </w:r>
          </w:p>
        </w:tc>
        <w:tc>
          <w:tcPr>
            <w:tcW w:type="dxa" w:w="27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Figuras 9, 15, 20 y 25</w:t>
            </w:r>
          </w:p>
        </w:tc>
        <w:tc>
          <w:tcPr>
            <w:tcW w:type="dxa" w:w="47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Barra superior por rol y menú lateral en móvil con la tarjeta del usuario</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Listados</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Figuras 4, 5, 6, 11, 23, 27, 29 y 30</w:t>
            </w:r>
          </w:p>
        </w:tc>
        <w:tc>
          <w:tcPr>
            <w:tcW w:type="dxa" w:w="47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Ecopuntos, premios, ranking, entregas, pendientes y tablas de administración con estados</w:t>
            </w:r>
          </w:p>
        </w:tc>
      </w:tr>
      <w:tr>
        <w:trPr>
          <w:cantSplit/>
        </w:trPr>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Formularios</w:t>
            </w:r>
          </w:p>
        </w:tc>
        <w:tc>
          <w:tcPr>
            <w:tcW w:type="dxa" w:w="27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Figuras 3, 11, 22, 28, 31 y 32</w:t>
            </w:r>
          </w:p>
        </w:tc>
        <w:tc>
          <w:tcPr>
            <w:tcW w:type="dxa" w:w="47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Registro, pre-solicitud con varios materiales, escáner, modales de administración y Gestor</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Edición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Figuras 28 y 31</w:t>
            </w:r>
          </w:p>
        </w:tc>
        <w:tc>
          <w:tcPr>
            <w:tcW w:type="dxa" w:w="47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Editar ecopunto y crear o editar premios y materiales, con confirmación al eliminar</w:t>
            </w:r>
          </w:p>
        </w:tc>
      </w:tr>
      <w:tr>
        <w:trPr>
          <w:cantSplit/>
        </w:trPr>
        <w:tc>
          <w:tcPr>
            <w:tcW w:type="dxa" w:w="19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Detalle</w:t>
            </w:r>
          </w:p>
        </w:tc>
        <w:tc>
          <w:tcPr>
            <w:tcW w:type="dxa" w:w="270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Figuras 10 y 12</w:t>
            </w:r>
          </w:p>
        </w:tc>
        <w:tc>
          <w:tcPr>
            <w:tcW w:type="dxa" w:w="4760"/>
            <w:tcBorders>
              <w:top w:val="single" w:color="CBD5E1" w:sz="4"/>
              <w:left w:val="single" w:color="CBD5E1" w:sz="4"/>
              <w:bottom w:val="single" w:color="CBD5E1" w:sz="4"/>
              <w:right w:val="single" w:color="CBD5E1" w:sz="4"/>
            </w:tcBorders>
            <w:shd w:fill="F0FAF3" w:color="auto" w:val="clear"/>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Detalle de ecopunto con materiales y premio con canje e historial</w:t>
            </w:r>
          </w:p>
        </w:tc>
      </w:tr>
      <w:tr>
        <w:trPr>
          <w:cantSplit/>
        </w:trP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bCs/>
                <w:sz w:val="19"/>
                <w:szCs w:val="19"/>
              </w:rPr>
              <w:t xml:space="preserve">Roles</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Sección 3 y secciones 4.1 a 4.4</w:t>
            </w:r>
          </w:p>
        </w:tc>
        <w:tc>
          <w:tcPr>
            <w:tcW w:type="dxa" w:w="476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spacing w:after="20"/>
            </w:pPr>
            <w:r>
              <w:rPr>
                <w:rFonts w:ascii="Calibri" w:cs="Calibri" w:eastAsia="Calibri" w:hAnsi="Calibri"/>
                <w:b w:val="false"/>
                <w:bCs w:val="false"/>
                <w:sz w:val="19"/>
                <w:szCs w:val="19"/>
              </w:rPr>
              <w:t xml:space="preserve">Mapa de navegación, matriz por rol y vistas diferenciadas</w:t>
            </w:r>
          </w:p>
        </w:tc>
      </w:tr>
    </w:tbl>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rFonts w:ascii="Calibri" w:cs="Calibri" w:eastAsia="Calibri" w:hAnsi="Calibri"/>
        <w:color w:val="64748B"/>
        <w:sz w:val="17"/>
        <w:szCs w:val="17"/>
      </w:rPr>
      <w:t xml:space="preserve">EcoPuntos Pamplona · Mockups y Planificación de Interfaces · Página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D6A4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B4332"/>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D6A4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9bc1a1e74b63e07f40a3f790d398e2df7af082.jpg"/><Relationship Id="rId9" Type="http://schemas.openxmlformats.org/officeDocument/2006/relationships/image" Target="media/cb5c85ebf00b3408ae2040f2e9ee21cad8bfb47e.jpg"/><Relationship Id="rId10" Type="http://schemas.openxmlformats.org/officeDocument/2006/relationships/image" Target="media/aed6fe70503d9d365652aa62adec0e99ad53a8d2.jpg"/><Relationship Id="rId11" Type="http://schemas.openxmlformats.org/officeDocument/2006/relationships/image" Target="media/a1d2fdc48c87327b884bda199cf90f330c679661.jpg"/><Relationship Id="rId12" Type="http://schemas.openxmlformats.org/officeDocument/2006/relationships/image" Target="media/bb57b5323e6af4e65bdcedaefc52a0032d272640.jpg"/><Relationship Id="rId13" Type="http://schemas.openxmlformats.org/officeDocument/2006/relationships/image" Target="media/c3c8390215162e3c3391a7b5966b3fc068ede15b.jpg"/><Relationship Id="rId14" Type="http://schemas.openxmlformats.org/officeDocument/2006/relationships/image" Target="media/d2dbe1826b53e9e3ab9aea0a4e878be172d9999f.jpg"/><Relationship Id="rId15" Type="http://schemas.openxmlformats.org/officeDocument/2006/relationships/image" Target="media/48770b31d521a3a65b30a549edfe794a904f3281.jpg"/><Relationship Id="rId16" Type="http://schemas.openxmlformats.org/officeDocument/2006/relationships/image" Target="media/70be496c4d3d5d162be0bfd55bde9272cd3f1122.jpg"/><Relationship Id="rId17" Type="http://schemas.openxmlformats.org/officeDocument/2006/relationships/image" Target="media/bca841e384060393f905c7a9e66390417d3449d4.jpg"/><Relationship Id="rId18" Type="http://schemas.openxmlformats.org/officeDocument/2006/relationships/image" Target="media/0de772fd85d30f1c02eaae9c7bf239d14b6c83cd.jpg"/><Relationship Id="rId19" Type="http://schemas.openxmlformats.org/officeDocument/2006/relationships/image" Target="media/c5552f4fe138084ba5e6fbf952dfbed8e685eb3e.jpg"/><Relationship Id="rId20" Type="http://schemas.openxmlformats.org/officeDocument/2006/relationships/image" Target="media/8b84037f345ffff1501997469b3a640e14d55e41.jpg"/><Relationship Id="rId21" Type="http://schemas.openxmlformats.org/officeDocument/2006/relationships/image" Target="media/e9ad44a228c76f9dfc44f2439251efd4fc204087.jpg"/><Relationship Id="rId22" Type="http://schemas.openxmlformats.org/officeDocument/2006/relationships/image" Target="media/0dc747fdf9f59e73d9c3c7e54b8aa9601e330d2d.jpg"/><Relationship Id="rId23" Type="http://schemas.openxmlformats.org/officeDocument/2006/relationships/image" Target="media/e30ac510a715fa1c1f7bebbe60b957f864b2a395.jpg"/><Relationship Id="rId24" Type="http://schemas.openxmlformats.org/officeDocument/2006/relationships/image" Target="media/644e1923138a29cb34a96dd7edcb6d70a49068c6.jpg"/><Relationship Id="rId25" Type="http://schemas.openxmlformats.org/officeDocument/2006/relationships/image" Target="media/4cb5e4f8efbb27e1c3fa6bef05cf3c51bc2fa4e4.jpg"/><Relationship Id="rId26" Type="http://schemas.openxmlformats.org/officeDocument/2006/relationships/image" Target="media/43a593527d8733f72616709b17d43e1ac834620f.jpg"/><Relationship Id="rId27" Type="http://schemas.openxmlformats.org/officeDocument/2006/relationships/image" Target="media/4964823225a92f54c85a72cde1b46c27a74410ba.jpg"/><Relationship Id="rId28" Type="http://schemas.openxmlformats.org/officeDocument/2006/relationships/image" Target="media/711cc9849575946cd9adbb0489798fa023863c71.jpg"/><Relationship Id="rId29" Type="http://schemas.openxmlformats.org/officeDocument/2006/relationships/image" Target="media/52461fb6cb2e13bdb0b56750977936ae524bf313.jpg"/><Relationship Id="rId30" Type="http://schemas.openxmlformats.org/officeDocument/2006/relationships/image" Target="media/e2820be52293f962e633abd885047ef34bec0dcf.jpg"/><Relationship Id="rId31" Type="http://schemas.openxmlformats.org/officeDocument/2006/relationships/image" Target="media/8168625536e4b3368a7e650d9536372e30364f18.jpg"/><Relationship Id="rId32" Type="http://schemas.openxmlformats.org/officeDocument/2006/relationships/image" Target="media/d7cadc6d0ff4415e32ef6ad2999e214b4712f496.jpg"/><Relationship Id="rId33" Type="http://schemas.openxmlformats.org/officeDocument/2006/relationships/image" Target="media/52f73bf9c4ed95008b83a510f0f51ab72628c308.jpg"/><Relationship Id="rId34" Type="http://schemas.openxmlformats.org/officeDocument/2006/relationships/image" Target="media/e66a05171ce7465b671a4113c8ca32fbe149e7ae.jpg"/><Relationship Id="rId35" Type="http://schemas.openxmlformats.org/officeDocument/2006/relationships/image" Target="media/4b5e9eddeb7693b2661cdf37d5a37486bd6cfd31.jpg"/><Relationship Id="rId36" Type="http://schemas.openxmlformats.org/officeDocument/2006/relationships/image" Target="media/32978027316751e4390e870678e3ad6800d9646b.jpg"/><Relationship Id="rId37" Type="http://schemas.openxmlformats.org/officeDocument/2006/relationships/image" Target="media/76fd8f882502c1ffd2f01a2f7615e0685a8a506a.jpg"/><Relationship Id="rId38" Type="http://schemas.openxmlformats.org/officeDocument/2006/relationships/image" Target="media/6f6d2a96ea7ed7c45a45dfc5a1cad12d979289f7.jpg"/><Relationship Id="rId39" Type="http://schemas.openxmlformats.org/officeDocument/2006/relationships/image" Target="media/b6fe279e564d0d94d8e0186f33c856d26d7b6d91.jpg"/><Relationship Id="rId40" Type="http://schemas.openxmlformats.org/officeDocument/2006/relationships/image" Target="media/11ff75da59a49d7e5dcad45f18adbbc85dfc633d.jp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Mockups y Planificación de Interfaces</dc:title>
  <dc:creator>EcoPuntos Pamplona</dc:creator>
  <cp:lastModifiedBy>Un-named</cp:lastModifiedBy>
  <cp:revision>1</cp:revision>
  <dcterms:created xsi:type="dcterms:W3CDTF">2026-10-07T21:06:49.716Z</dcterms:created>
  <dcterms:modified xsi:type="dcterms:W3CDTF">2026-10-07T21:06:49.721Z</dcterms:modified>
</cp:coreProperties>
</file>

<file path=docProps/custom.xml><?xml version="1.0" encoding="utf-8"?>
<Properties xmlns="http://schemas.openxmlformats.org/officeDocument/2006/custom-properties" xmlns:vt="http://schemas.openxmlformats.org/officeDocument/2006/docPropsVTypes"/>
</file>