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27AE60"/>
          <w:sz w:val="56"/>
          <w:szCs w:val="56"/>
        </w:rPr>
        <w:t xml:space="preserve">♻ EcoPuntos Pamplona</w:t>
      </w:r>
    </w:p>
    <w:p>
      <w:pPr>
        <w:spacing w:after="80"/>
        <w:jc w:val="center"/>
      </w:pPr>
      <w:r>
        <w:rPr>
          <w:rFonts w:ascii="Calibri" w:cs="Calibri" w:eastAsia="Calibri" w:hAnsi="Calibri"/>
          <w:color w:val="2C3E50"/>
          <w:sz w:val="36"/>
          <w:szCs w:val="36"/>
        </w:rPr>
        <w:t xml:space="preserve">Sistema de Incentivos de Reciclaje</w:t>
      </w:r>
    </w:p>
    <w:p>
      <w:pPr>
        <w:spacing w:after="80"/>
        <w:jc w:val="center"/>
      </w:pPr>
      <w:r>
        <w:rPr>
          <w:rFonts w:ascii="Calibri" w:cs="Calibri" w:eastAsia="Calibri" w:hAnsi="Calibri"/>
          <w:b/>
          <w:bCs/>
          <w:color w:val="2C3E50"/>
          <w:sz w:val="26"/>
          <w:szCs w:val="26"/>
        </w:rPr>
        <w:t xml:space="preserve">Documento de Planeación e Implementación Actualizado</w:t>
      </w:r>
    </w:p>
    <w:p>
      <w:pPr>
        <w:spacing w:after="80"/>
        <w:jc w:val="center"/>
      </w:pPr>
      <w:r>
        <w:rPr>
          <w:rFonts w:ascii="Calibri" w:cs="Calibri" w:eastAsia="Calibri" w:hAnsi="Calibri"/>
          <w:i/>
          <w:iCs/>
          <w:color w:val="34495E"/>
          <w:sz w:val="22"/>
          <w:szCs w:val="22"/>
        </w:rPr>
        <w:t xml:space="preserve">Stack: Angular 22 (Frontend) + FastAPI (Backend) + PostgreSQL 15 (Base de Datos)</w:t>
      </w:r>
    </w:p>
    <w:p>
      <w:pPr>
        <w:spacing w:after="360" w:before="200"/>
        <w:jc w:val="center"/>
      </w:pPr>
      <w:r>
        <w:rPr>
          <w:rFonts w:ascii="Calibri" w:cs="Calibri" w:eastAsia="Calibri" w:hAnsi="Calibri"/>
          <w:color w:val="7F8C8D"/>
          <w:sz w:val="20"/>
          <w:szCs w:val="20"/>
        </w:rPr>
        <w:t xml:space="preserve">Desarrollo Orientado a Plataformas · Universidad de Pamplona</w:t>
      </w:r>
    </w:p>
    <w:p>
      <w:pPr>
        <w:pStyle w:val="Heading1"/>
        <w:keepNext/>
        <w:pBdr>
          <w:bottom w:val="single" w:color="27AE60" w:sz="8" w:space="2"/>
        </w:pBdr>
        <w:spacing w:after="140" w:before="300"/>
      </w:pPr>
      <w:r>
        <w:rPr>
          <w:rFonts w:ascii="Calibri" w:cs="Calibri" w:eastAsia="Calibri" w:hAnsi="Calibri"/>
          <w:b/>
          <w:bCs/>
          <w:color w:val="2C3E50"/>
          <w:sz w:val="32"/>
          <w:szCs w:val="32"/>
        </w:rPr>
        <w:t xml:space="preserve">1. Introducción</w:t>
      </w:r>
    </w:p>
    <w:p>
      <w:pPr>
        <w:spacing w:after="140" w:line="276"/>
      </w:pPr>
      <w:r>
        <w:rPr>
          <w:rFonts w:ascii="Calibri" w:cs="Calibri" w:eastAsia="Calibri" w:hAnsi="Calibri"/>
          <w:color w:val="333333"/>
          <w:sz w:val="22"/>
          <w:szCs w:val="22"/>
        </w:rPr>
        <w:t xml:space="preserve">Este documento describe el plan de implementación del sistema EcoPuntos Pamplona, una plataforma web diseñada para incentivar la cultura del reciclaje en la ciudad de Pamplona (Norte de Santander, Colombia). La plataforma permite a los ciudadanos reciclar sus residuos en ecopuntos autorizados, acumular EcoPuntos, estimar el impacto en huella de carbono (CO₂ evitado), canjear recompensas mediante códigos únicos y competir en un ranking ciudadano.</w:t>
      </w:r>
    </w:p>
    <w:p>
      <w:pPr>
        <w:spacing w:after="140" w:line="276"/>
      </w:pPr>
      <w:r>
        <w:rPr>
          <w:rFonts w:ascii="Calibri" w:cs="Calibri" w:eastAsia="Calibri" w:hAnsi="Calibri"/>
          <w:color w:val="333333"/>
          <w:sz w:val="22"/>
          <w:szCs w:val="22"/>
        </w:rPr>
        <w:t xml:space="preserve">El proyecto cumple los requisitos del curso Desarrollo Orientado a Plataformas de la Universidad de Pamplona: una arquitectura de tres capas con Angular en el frontend, FastAPI en el backend y PostgreSQL como base de datos. FastAPI aporta validación automática con Pydantic v2 y documentación interactiva Swagger en /docs. El sistema opera con dos flujos unificados según el rol: la entrega presencial validada por un Gestor de Punto mediante el carnet QR del ciudadano, y la pre-solicitud de entrega que el ciudadano crea desde su cuenta y el Gestor aprueba al recibir los materiales.</w:t>
      </w:r>
    </w:p>
    <w:p>
      <w:pPr>
        <w:pStyle w:val="Heading1"/>
        <w:keepNext/>
        <w:pBdr>
          <w:bottom w:val="single" w:color="27AE60" w:sz="8" w:space="2"/>
        </w:pBdr>
        <w:spacing w:after="140" w:before="300"/>
      </w:pPr>
      <w:r>
        <w:rPr>
          <w:rFonts w:ascii="Calibri" w:cs="Calibri" w:eastAsia="Calibri" w:hAnsi="Calibri"/>
          <w:b/>
          <w:bCs/>
          <w:color w:val="2C3E50"/>
          <w:sz w:val="32"/>
          <w:szCs w:val="32"/>
        </w:rPr>
        <w:t xml:space="preserve">2. Stack Tecnológico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0"/>
        <w:gridCol w:w="2050"/>
        <w:gridCol w:w="2790"/>
        <w:gridCol w:w="2550"/>
      </w:tblGrid>
      <w:tr>
        <w:trPr>
          <w:cantSplit/>
          <w:tblHeader/>
        </w:trPr>
        <w:tc>
          <w:tcPr>
            <w:tcW w:type="dxa" w:w="125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Capa</w:t>
            </w:r>
          </w:p>
        </w:tc>
        <w:tc>
          <w:tcPr>
            <w:tcW w:type="dxa" w:w="205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Tecnología</w:t>
            </w:r>
          </w:p>
        </w:tc>
        <w:tc>
          <w:tcPr>
            <w:tcW w:type="dxa" w:w="279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Detalle</w:t>
            </w:r>
          </w:p>
        </w:tc>
        <w:tc>
          <w:tcPr>
            <w:tcW w:type="dxa" w:w="255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Justificación</w:t>
            </w:r>
          </w:p>
        </w:tc>
      </w:tr>
      <w:tr>
        <w:trPr>
          <w:cantSplit/>
        </w:trPr>
        <w:tc>
          <w:tcPr>
            <w:tcW w:type="dxa" w:w="125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Frontend</w:t>
            </w:r>
          </w:p>
        </w:tc>
        <w:tc>
          <w:tcPr>
            <w:tcW w:type="dxa" w:w="205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Angular 22 (Standalone Components)</w:t>
            </w:r>
          </w:p>
        </w:tc>
        <w:tc>
          <w:tcPr>
            <w:tcW w:type="dxa" w:w="279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TypeScript 6, RxJS 7.8, Signals, Reactive Forms. Librerías qrcode y jsQR.</w:t>
            </w:r>
          </w:p>
        </w:tc>
        <w:tc>
          <w:tcPr>
            <w:tcW w:type="dxa" w:w="255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Tipado estático, formularios reactivos, inyección de dependencias, guards e interceptores HTTP.</w:t>
            </w:r>
          </w:p>
        </w:tc>
      </w:tr>
      <w:tr>
        <w:trPr>
          <w:cantSplit/>
        </w:trPr>
        <w:tc>
          <w:tcPr>
            <w:tcW w:type="dxa" w:w="125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Backend</w:t>
            </w:r>
          </w:p>
        </w:tc>
        <w:tc>
          <w:tcPr>
            <w:tcW w:type="dxa" w:w="205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FastAPI (Python 3.13)</w:t>
            </w:r>
          </w:p>
        </w:tc>
        <w:tc>
          <w:tcPr>
            <w:tcW w:type="dxa" w:w="279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Uvicorn (ASGI), Pydantic v2, pydantic-settings, python-multipart.</w:t>
            </w:r>
          </w:p>
        </w:tc>
        <w:tc>
          <w:tcPr>
            <w:tcW w:type="dxa" w:w="255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Validación automática de datos, documentación en /docs y /redoc, bajo código repetitivo.</w:t>
            </w:r>
          </w:p>
        </w:tc>
      </w:tr>
      <w:tr>
        <w:trPr>
          <w:cantSplit/>
        </w:trPr>
        <w:tc>
          <w:tcPr>
            <w:tcW w:type="dxa" w:w="125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Base de Datos</w:t>
            </w:r>
          </w:p>
        </w:tc>
        <w:tc>
          <w:tcPr>
            <w:tcW w:type="dxa" w:w="205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PostgreSQL 15 (imagen postgis/postgis:15-3.3)</w:t>
            </w:r>
          </w:p>
        </w:tc>
        <w:tc>
          <w:tcPr>
            <w:tcW w:type="dxa" w:w="279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Docker Compose con pgAdmin 4. Respaldo automático en SQLite (ecopuntos.db).</w:t>
            </w:r>
          </w:p>
        </w:tc>
        <w:tc>
          <w:tcPr>
            <w:tcW w:type="dxa" w:w="255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Modelo relacional normalizado con integridad referencial; el respaldo permite ejecutar sin Docker.</w:t>
            </w:r>
          </w:p>
        </w:tc>
      </w:tr>
      <w:tr>
        <w:trPr>
          <w:cantSplit/>
        </w:trPr>
        <w:tc>
          <w:tcPr>
            <w:tcW w:type="dxa" w:w="125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ORM</w:t>
            </w:r>
          </w:p>
        </w:tc>
        <w:tc>
          <w:tcPr>
            <w:tcW w:type="dxa" w:w="205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SQLAlchemy 2.x</w:t>
            </w:r>
          </w:p>
        </w:tc>
        <w:tc>
          <w:tcPr>
            <w:tcW w:type="dxa" w:w="279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Sesión por petición (get_db), consultas parametrizadas, commit/rollback.</w:t>
            </w:r>
          </w:p>
        </w:tc>
        <w:tc>
          <w:tcPr>
            <w:tcW w:type="dxa" w:w="255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Previene inyección SQL y garantiza transacciones ACID.</w:t>
            </w:r>
          </w:p>
        </w:tc>
      </w:tr>
      <w:tr>
        <w:trPr>
          <w:cantSplit/>
        </w:trPr>
        <w:tc>
          <w:tcPr>
            <w:tcW w:type="dxa" w:w="125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Autenticación</w:t>
            </w:r>
          </w:p>
        </w:tc>
        <w:tc>
          <w:tcPr>
            <w:tcW w:type="dxa" w:w="205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JWT (HS256) con python-jose + bcrypt</w:t>
            </w:r>
          </w:p>
        </w:tc>
        <w:tc>
          <w:tcPr>
            <w:tcW w:type="dxa" w:w="279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Token con claims sub y role, vigencia de 24 horas, esquema HTTPBearer.</w:t>
            </w:r>
          </w:p>
        </w:tc>
        <w:tc>
          <w:tcPr>
            <w:tcW w:type="dxa" w:w="255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Sesión sin estado y autorización por rol con require_roles.</w:t>
            </w:r>
          </w:p>
        </w:tc>
      </w:tr>
      <w:tr>
        <w:trPr>
          <w:cantSplit/>
        </w:trPr>
        <w:tc>
          <w:tcPr>
            <w:tcW w:type="dxa" w:w="125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Pruebas</w:t>
            </w:r>
          </w:p>
        </w:tc>
        <w:tc>
          <w:tcPr>
            <w:tcW w:type="dxa" w:w="205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pytest + httpx · Vitest</w:t>
            </w:r>
          </w:p>
        </w:tc>
        <w:tc>
          <w:tcPr>
            <w:tcW w:type="dxa" w:w="279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15 casos de backend en 5 archivos; specs de guards y AuthService en Angular.</w:t>
            </w:r>
          </w:p>
        </w:tc>
        <w:tc>
          <w:tcPr>
            <w:tcW w:type="dxa" w:w="255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Verificar los flujos críticos de la API y la seguridad por rol.</w:t>
            </w:r>
          </w:p>
        </w:tc>
      </w:tr>
      <w:tr>
        <w:trPr>
          <w:cantSplit/>
        </w:trPr>
        <w:tc>
          <w:tcPr>
            <w:tcW w:type="dxa" w:w="125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Ejecución</w:t>
            </w:r>
          </w:p>
        </w:tc>
        <w:tc>
          <w:tcPr>
            <w:tcW w:type="dxa" w:w="205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start.js / start.bat</w:t>
            </w:r>
          </w:p>
        </w:tc>
        <w:tc>
          <w:tcPr>
            <w:tcW w:type="dxa" w:w="279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Libera los puertos 3000 y 4200, lanza uvicorn --reload y ng serve.</w:t>
            </w:r>
          </w:p>
        </w:tc>
        <w:tc>
          <w:tcPr>
            <w:tcW w:type="dxa" w:w="255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Arranque de todo el sistema con un solo comando.</w:t>
            </w:r>
          </w:p>
        </w:tc>
      </w:tr>
    </w:tbl>
    <w:p>
      <w:pPr>
        <w:pStyle w:val="Heading1"/>
        <w:keepNext/>
        <w:pBdr>
          <w:bottom w:val="single" w:color="27AE60" w:sz="8" w:space="2"/>
        </w:pBdr>
        <w:spacing w:after="140" w:before="300"/>
      </w:pPr>
      <w:r>
        <w:rPr>
          <w:rFonts w:ascii="Calibri" w:cs="Calibri" w:eastAsia="Calibri" w:hAnsi="Calibri"/>
          <w:b/>
          <w:bCs/>
          <w:color w:val="2C3E50"/>
          <w:sz w:val="32"/>
          <w:szCs w:val="32"/>
        </w:rPr>
        <w:t xml:space="preserve">3. Arquitectura del Sistema</w:t>
      </w:r>
    </w:p>
    <w:p>
      <w:pPr>
        <w:spacing w:after="140" w:line="276"/>
      </w:pPr>
      <w:r>
        <w:rPr>
          <w:rFonts w:ascii="Calibri" w:cs="Calibri" w:eastAsia="Calibri" w:hAnsi="Calibri"/>
          <w:color w:val="333333"/>
          <w:sz w:val="22"/>
          <w:szCs w:val="22"/>
        </w:rPr>
        <w:t xml:space="preserve">El sistema sigue una arquitectura de tres capas: presentación (Angular), lógica de negocio (FastAPI) y datos (PostgreSQL). La comunicación entre el frontend y la API se realiza mediante HTTP/JSON, con el token JWT enviado en el encabezado Authorization.</w:t>
      </w:r>
    </w:p>
    <w:p>
      <w:pPr>
        <w:keepNext/>
        <w:spacing w:after="60" w:before="80"/>
        <w:jc w:val="center"/>
      </w:pPr>
      <w:r>
        <w:drawing>
          <wp:inline distT="0" distB="0" distL="0" distR="0">
            <wp:extent cx="54864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45745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Figura 1. Arquitectura de tres capas de EcoPuntos Pamplona</w:t>
      </w:r>
    </w:p>
    <w:p>
      <w:pPr>
        <w:pStyle w:val="Heading2"/>
        <w:keepNext/>
        <w:spacing w:after="100" w:before="200"/>
      </w:pPr>
      <w:r>
        <w:rPr>
          <w:rFonts w:ascii="Calibri" w:cs="Calibri" w:eastAsia="Calibri" w:hAnsi="Calibri"/>
          <w:b/>
          <w:bCs/>
          <w:color w:val="27AE60"/>
          <w:sz w:val="26"/>
          <w:szCs w:val="26"/>
        </w:rPr>
        <w:t xml:space="preserve">Frontend — Angular 22 (Standalone Components)</w:t>
      </w:r>
    </w:p>
    <w:p>
      <w:pPr>
        <w:pStyle w:val="ListParagraph"/>
        <w:numPr>
          <w:ilvl w:val="0"/>
          <w:numId w:val="2"/>
        </w:numPr>
        <w:spacing w:after="80" w:line="264"/>
      </w:pPr>
      <w:r>
        <w:rPr>
          <w:rFonts w:ascii="Calibri" w:cs="Calibri" w:eastAsia="Calibri" w:hAnsi="Calibri"/>
          <w:color w:val="333333"/>
          <w:sz w:val="22"/>
          <w:szCs w:val="22"/>
        </w:rPr>
        <w:t xml:space="preserve">Componentes Standalone (sin NgModules) con TypeScript estricto y estructura core / features / shared.</w:t>
      </w:r>
    </w:p>
    <w:p>
      <w:pPr>
        <w:pStyle w:val="ListParagraph"/>
        <w:numPr>
          <w:ilvl w:val="0"/>
          <w:numId w:val="2"/>
        </w:numPr>
        <w:spacing w:after="80" w:line="264"/>
      </w:pPr>
      <w:r>
        <w:rPr>
          <w:rFonts w:ascii="Calibri" w:cs="Calibri" w:eastAsia="Calibri" w:hAnsi="Calibri"/>
          <w:color w:val="333333"/>
          <w:sz w:val="22"/>
          <w:szCs w:val="22"/>
        </w:rPr>
        <w:t xml:space="preserve">Estado de sesión con Signals (AuthService.currentUser), persistido junto al token en localStorage.</w:t>
      </w:r>
    </w:p>
    <w:p>
      <w:pPr>
        <w:pStyle w:val="ListParagraph"/>
        <w:numPr>
          <w:ilvl w:val="0"/>
          <w:numId w:val="2"/>
        </w:numPr>
        <w:spacing w:after="80" w:line="264"/>
      </w:pPr>
      <w:r>
        <w:rPr>
          <w:rFonts w:ascii="Calibri" w:cs="Calibri" w:eastAsia="Calibri" w:hAnsi="Calibri"/>
          <w:color w:val="333333"/>
          <w:sz w:val="22"/>
          <w:szCs w:val="22"/>
        </w:rPr>
        <w:t xml:space="preserve">Formularios Reactivos (ReactiveFormsModule) con FormArray para registrar múltiples materiales por entrega.</w:t>
      </w:r>
    </w:p>
    <w:p>
      <w:pPr>
        <w:pStyle w:val="ListParagraph"/>
        <w:numPr>
          <w:ilvl w:val="0"/>
          <w:numId w:val="2"/>
        </w:numPr>
        <w:spacing w:after="80" w:line="264"/>
      </w:pPr>
      <w:r>
        <w:rPr>
          <w:rFonts w:ascii="Calibri" w:cs="Calibri" w:eastAsia="Calibri" w:hAnsi="Calibri"/>
          <w:color w:val="333333"/>
          <w:sz w:val="22"/>
          <w:szCs w:val="22"/>
        </w:rPr>
        <w:t xml:space="preserve">authInterceptor: agrega el header Authorization: Bearer &lt;token&gt;. errorInterceptor: cierra sesión ante un 401 y avisa ante un 403.</w:t>
      </w:r>
    </w:p>
    <w:p>
      <w:pPr>
        <w:pStyle w:val="ListParagraph"/>
        <w:numPr>
          <w:ilvl w:val="0"/>
          <w:numId w:val="2"/>
        </w:numPr>
        <w:spacing w:after="80" w:line="264"/>
      </w:pPr>
      <w:r>
        <w:rPr>
          <w:rFonts w:ascii="Calibri" w:cs="Calibri" w:eastAsia="Calibri" w:hAnsi="Calibri"/>
          <w:color w:val="333333"/>
          <w:sz w:val="22"/>
          <w:szCs w:val="22"/>
        </w:rPr>
        <w:t xml:space="preserve">authGuard y roleGuard: protegen las rutas según autenticación y rol del usuario.</w:t>
      </w:r>
    </w:p>
    <w:p>
      <w:pPr>
        <w:pStyle w:val="ListParagraph"/>
        <w:numPr>
          <w:ilvl w:val="0"/>
          <w:numId w:val="2"/>
        </w:numPr>
        <w:spacing w:after="80" w:line="264"/>
      </w:pPr>
      <w:r>
        <w:rPr>
          <w:rFonts w:ascii="Calibri" w:cs="Calibri" w:eastAsia="Calibri" w:hAnsi="Calibri"/>
          <w:color w:val="333333"/>
          <w:sz w:val="22"/>
          <w:szCs w:val="22"/>
        </w:rPr>
        <w:t xml:space="preserve">Carnet QR personal del ciudadano (librería qrcode) y lectura del QR por imagen para el Gestor (librería jsQR).</w:t>
      </w:r>
    </w:p>
    <w:p>
      <w:pPr>
        <w:pStyle w:val="ListParagraph"/>
        <w:numPr>
          <w:ilvl w:val="0"/>
          <w:numId w:val="2"/>
        </w:numPr>
        <w:spacing w:after="80" w:line="264"/>
      </w:pPr>
      <w:r>
        <w:rPr>
          <w:rFonts w:ascii="Calibri" w:cs="Calibri" w:eastAsia="Calibri" w:hAnsi="Calibri"/>
          <w:color w:val="333333"/>
          <w:sz w:val="22"/>
          <w:szCs w:val="22"/>
        </w:rPr>
        <w:t xml:space="preserve">Navbar responsive con menú lateral móvil y enlaces diferenciados por rol.</w:t>
      </w:r>
    </w:p>
    <w:p>
      <w:pPr>
        <w:pStyle w:val="Heading2"/>
        <w:keepNext/>
        <w:spacing w:after="100" w:before="200"/>
      </w:pPr>
      <w:r>
        <w:rPr>
          <w:rFonts w:ascii="Calibri" w:cs="Calibri" w:eastAsia="Calibri" w:hAnsi="Calibri"/>
          <w:b/>
          <w:bCs/>
          <w:color w:val="27AE60"/>
          <w:sz w:val="26"/>
          <w:szCs w:val="26"/>
        </w:rPr>
        <w:t xml:space="preserve">Backend — FastAPI (Python 3.13)</w:t>
      </w:r>
    </w:p>
    <w:p>
      <w:pPr>
        <w:pStyle w:val="ListParagraph"/>
        <w:numPr>
          <w:ilvl w:val="0"/>
          <w:numId w:val="2"/>
        </w:numPr>
        <w:spacing w:after="80" w:line="264"/>
      </w:pPr>
      <w:r>
        <w:rPr>
          <w:rFonts w:ascii="Calibri" w:cs="Calibri" w:eastAsia="Calibri" w:hAnsi="Calibri"/>
          <w:color w:val="333333"/>
          <w:sz w:val="22"/>
          <w:szCs w:val="22"/>
        </w:rPr>
        <w:t xml:space="preserve">Servidor ASGI con Uvicorn. Swagger en /docs, ReDoc en /redoc y verificación de estado en /health.</w:t>
      </w:r>
    </w:p>
    <w:p>
      <w:pPr>
        <w:pStyle w:val="ListParagraph"/>
        <w:numPr>
          <w:ilvl w:val="0"/>
          <w:numId w:val="2"/>
        </w:numPr>
        <w:spacing w:after="80" w:line="264"/>
      </w:pPr>
      <w:r>
        <w:rPr>
          <w:rFonts w:ascii="Calibri" w:cs="Calibri" w:eastAsia="Calibri" w:hAnsi="Calibri"/>
          <w:color w:val="333333"/>
          <w:sz w:val="22"/>
          <w:szCs w:val="22"/>
        </w:rPr>
        <w:t xml:space="preserve">Ocho routers bajo el prefijo /api: auth, ecopoints, materials, deliveries, rewards, ranking, admin y qr.</w:t>
      </w:r>
    </w:p>
    <w:p>
      <w:pPr>
        <w:pStyle w:val="ListParagraph"/>
        <w:numPr>
          <w:ilvl w:val="0"/>
          <w:numId w:val="2"/>
        </w:numPr>
        <w:spacing w:after="80" w:line="264"/>
      </w:pPr>
      <w:r>
        <w:rPr>
          <w:rFonts w:ascii="Calibri" w:cs="Calibri" w:eastAsia="Calibri" w:hAnsi="Calibri"/>
          <w:color w:val="333333"/>
          <w:sz w:val="22"/>
          <w:szCs w:val="22"/>
        </w:rPr>
        <w:t xml:space="preserve">Pydantic v2 (ConfigDict, from_attributes) para validar y serializar los datos de entrada y salida.</w:t>
      </w:r>
    </w:p>
    <w:p>
      <w:pPr>
        <w:pStyle w:val="ListParagraph"/>
        <w:numPr>
          <w:ilvl w:val="0"/>
          <w:numId w:val="2"/>
        </w:numPr>
        <w:spacing w:after="80" w:line="264"/>
      </w:pPr>
      <w:r>
        <w:rPr>
          <w:rFonts w:ascii="Calibri" w:cs="Calibri" w:eastAsia="Calibri" w:hAnsi="Calibri"/>
          <w:color w:val="333333"/>
          <w:sz w:val="22"/>
          <w:szCs w:val="22"/>
        </w:rPr>
        <w:t xml:space="preserve">SQLAlchemy 2.x como ORM; la aprobación de entregas y el canje de recompensas se confirman con commit y revierten con rollback ante errores.</w:t>
      </w:r>
    </w:p>
    <w:p>
      <w:pPr>
        <w:pStyle w:val="ListParagraph"/>
        <w:numPr>
          <w:ilvl w:val="0"/>
          <w:numId w:val="2"/>
        </w:numPr>
        <w:spacing w:after="80" w:line="264"/>
      </w:pPr>
      <w:r>
        <w:rPr>
          <w:rFonts w:ascii="Calibri" w:cs="Calibri" w:eastAsia="Calibri" w:hAnsi="Calibri"/>
          <w:color w:val="333333"/>
          <w:sz w:val="22"/>
          <w:szCs w:val="22"/>
        </w:rPr>
        <w:t xml:space="preserve">JWT (HS256) con python-jose y contraseñas con bcrypt. La dependencia require_roles([UserRole.X]) autoriza cada endpoint por rol.</w:t>
      </w:r>
    </w:p>
    <w:p>
      <w:pPr>
        <w:pStyle w:val="ListParagraph"/>
        <w:numPr>
          <w:ilvl w:val="0"/>
          <w:numId w:val="2"/>
        </w:numPr>
        <w:spacing w:after="80" w:line="264"/>
      </w:pPr>
      <w:r>
        <w:rPr>
          <w:rFonts w:ascii="Calibri" w:cs="Calibri" w:eastAsia="Calibri" w:hAnsi="Calibri"/>
          <w:color w:val="333333"/>
          <w:sz w:val="22"/>
          <w:szCs w:val="22"/>
        </w:rPr>
        <w:t xml:space="preserve">Configuración centralizada en .env mediante pydantic-settings (JWT_SECRET y DATABASE_URL son obligatorios).</w:t>
      </w:r>
    </w:p>
    <w:p>
      <w:pPr>
        <w:pStyle w:val="ListParagraph"/>
        <w:numPr>
          <w:ilvl w:val="0"/>
          <w:numId w:val="2"/>
        </w:numPr>
        <w:spacing w:after="80" w:line="264"/>
      </w:pPr>
      <w:r>
        <w:rPr>
          <w:rFonts w:ascii="Calibri" w:cs="Calibri" w:eastAsia="Calibri" w:hAnsi="Calibri"/>
          <w:color w:val="333333"/>
          <w:sz w:val="22"/>
          <w:szCs w:val="22"/>
        </w:rPr>
        <w:t xml:space="preserve">CORS restringido al origen del frontend (http://localhost:4200).</w:t>
      </w:r>
    </w:p>
    <w:p>
      <w:pPr>
        <w:pStyle w:val="Heading2"/>
        <w:keepNext/>
        <w:spacing w:after="100" w:before="200"/>
      </w:pPr>
      <w:r>
        <w:rPr>
          <w:rFonts w:ascii="Calibri" w:cs="Calibri" w:eastAsia="Calibri" w:hAnsi="Calibri"/>
          <w:b/>
          <w:bCs/>
          <w:color w:val="27AE60"/>
          <w:sz w:val="26"/>
          <w:szCs w:val="26"/>
        </w:rPr>
        <w:t xml:space="preserve">Base de Datos — PostgreSQL 15</w:t>
      </w:r>
    </w:p>
    <w:p>
      <w:pPr>
        <w:pStyle w:val="ListParagraph"/>
        <w:numPr>
          <w:ilvl w:val="0"/>
          <w:numId w:val="2"/>
        </w:numPr>
        <w:spacing w:after="80" w:line="264"/>
      </w:pPr>
      <w:r>
        <w:rPr>
          <w:rFonts w:ascii="Calibri" w:cs="Calibri" w:eastAsia="Calibri" w:hAnsi="Calibri"/>
          <w:color w:val="333333"/>
          <w:sz w:val="22"/>
          <w:szCs w:val="22"/>
        </w:rPr>
        <w:t xml:space="preserve">Motor relacional con 7 tablas normalizadas y los tipos enumerados user_role y delivery_status.</w:t>
      </w:r>
    </w:p>
    <w:p>
      <w:pPr>
        <w:pStyle w:val="ListParagraph"/>
        <w:numPr>
          <w:ilvl w:val="0"/>
          <w:numId w:val="2"/>
        </w:numPr>
        <w:spacing w:after="80" w:line="264"/>
      </w:pPr>
      <w:r>
        <w:rPr>
          <w:rFonts w:ascii="Calibri" w:cs="Calibri" w:eastAsia="Calibri" w:hAnsi="Calibri"/>
          <w:color w:val="333333"/>
          <w:sz w:val="22"/>
          <w:szCs w:val="22"/>
        </w:rPr>
        <w:t xml:space="preserve">Búsqueda por proximidad con el algoritmo Haversine en Python sobre lat/lng (radio por defecto de 5 km); la imagen PostGIS 3.3 deja habilitadas las consultas espaciales.</w:t>
      </w:r>
    </w:p>
    <w:p>
      <w:pPr>
        <w:pStyle w:val="ListParagraph"/>
        <w:numPr>
          <w:ilvl w:val="0"/>
          <w:numId w:val="2"/>
        </w:numPr>
        <w:spacing w:after="80" w:line="264"/>
      </w:pPr>
      <w:r>
        <w:rPr>
          <w:rFonts w:ascii="Calibri" w:cs="Calibri" w:eastAsia="Calibri" w:hAnsi="Calibri"/>
          <w:color w:val="333333"/>
          <w:sz w:val="22"/>
          <w:szCs w:val="22"/>
        </w:rPr>
        <w:t xml:space="preserve">Respaldo de resiliencia: si PostgreSQL no responde en 2 segundos, la API usa SQLite local (ecopuntos.db).</w:t>
      </w:r>
    </w:p>
    <w:p>
      <w:pPr>
        <w:pStyle w:val="ListParagraph"/>
        <w:numPr>
          <w:ilvl w:val="0"/>
          <w:numId w:val="2"/>
        </w:numPr>
        <w:spacing w:after="80" w:line="264"/>
      </w:pPr>
      <w:r>
        <w:rPr>
          <w:rFonts w:ascii="Calibri" w:cs="Calibri" w:eastAsia="Calibri" w:hAnsi="Calibri"/>
          <w:color w:val="333333"/>
          <w:sz w:val="22"/>
          <w:szCs w:val="22"/>
        </w:rPr>
        <w:t xml:space="preserve">Contenedores Docker (PostgreSQL + pgAdmin 4) definidos en docker-compose.yml.</w:t>
      </w:r>
    </w:p>
    <w:p>
      <w:pPr>
        <w:pStyle w:val="ListParagraph"/>
        <w:numPr>
          <w:ilvl w:val="0"/>
          <w:numId w:val="2"/>
        </w:numPr>
        <w:spacing w:after="80" w:line="264"/>
      </w:pPr>
      <w:r>
        <w:rPr>
          <w:rFonts w:ascii="Calibri" w:cs="Calibri" w:eastAsia="Calibri" w:hAnsi="Calibri"/>
          <w:color w:val="333333"/>
          <w:sz w:val="22"/>
          <w:szCs w:val="22"/>
        </w:rPr>
        <w:t xml:space="preserve">Script seed_completo.py: carga materiales, ecopuntos, usuarios de prueba, recompensas y entregas aprobadas.</w:t>
      </w:r>
    </w:p>
    <w:p>
      <w:pPr>
        <w:pStyle w:val="Heading1"/>
        <w:keepNext/>
        <w:pBdr>
          <w:bottom w:val="single" w:color="27AE60" w:sz="8" w:space="2"/>
        </w:pBdr>
        <w:spacing w:after="140" w:before="300"/>
      </w:pPr>
      <w:r>
        <w:rPr>
          <w:rFonts w:ascii="Calibri" w:cs="Calibri" w:eastAsia="Calibri" w:hAnsi="Calibri"/>
          <w:b/>
          <w:bCs/>
          <w:color w:val="2C3E50"/>
          <w:sz w:val="32"/>
          <w:szCs w:val="32"/>
        </w:rPr>
        <w:t xml:space="preserve">4. Alcance Funcional (Módulos del Sistema)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1340"/>
      </w:tblGrid>
      <w:tr>
        <w:trPr>
          <w:cantSplit/>
          <w:tblHeader/>
        </w:trPr>
        <w:tc>
          <w:tcPr>
            <w:tcW w:type="dxa" w:w="23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Módulo</w:t>
            </w:r>
          </w:p>
        </w:tc>
        <w:tc>
          <w:tcPr>
            <w:tcW w:type="dxa" w:w="50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Descripción</w:t>
            </w:r>
          </w:p>
        </w:tc>
        <w:tc>
          <w:tcPr>
            <w:tcW w:type="dxa" w:w="134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FFFFFF"/>
                <w:sz w:val="19"/>
                <w:szCs w:val="19"/>
              </w:rPr>
              <w:t xml:space="preserve">Estado</w:t>
            </w:r>
          </w:p>
        </w:tc>
      </w:tr>
      <w:tr>
        <w:trPr>
          <w:cantSplit/>
        </w:trPr>
        <w:tc>
          <w:tcPr>
            <w:tcW w:type="dxa" w:w="2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Autenticación y Perfil</w:t>
            </w:r>
          </w:p>
        </w:tc>
        <w:tc>
          <w:tcPr>
            <w:tcW w:type="dxa" w:w="5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Registro de ciudadanos, inicio de sesión con correo, usuario o documento, perfil con saldo y nivel.</w:t>
            </w:r>
          </w:p>
        </w:tc>
        <w:tc>
          <w:tcPr>
            <w:tcW w:type="dxa" w:w="13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 Implementado</w:t>
            </w:r>
          </w:p>
        </w:tc>
      </w:tr>
      <w:tr>
        <w:trPr>
          <w:cantSplit/>
        </w:trPr>
        <w:tc>
          <w:tcPr>
            <w:tcW w:type="dxa" w:w="2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Ecopuntos y Geolocalización</w:t>
            </w:r>
          </w:p>
        </w:tc>
        <w:tc>
          <w:tcPr>
            <w:tcW w:type="dxa" w:w="5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Listado y detalle de ecopuntos, búsqueda por proximidad (Haversine). CRUD completo para Administrador.</w:t>
            </w:r>
          </w:p>
        </w:tc>
        <w:tc>
          <w:tcPr>
            <w:tcW w:type="dxa" w:w="13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 Implementado</w:t>
            </w:r>
          </w:p>
        </w:tc>
      </w:tr>
      <w:tr>
        <w:trPr>
          <w:cantSplit/>
        </w:trPr>
        <w:tc>
          <w:tcPr>
            <w:tcW w:type="dxa" w:w="2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Materiales Reciclables</w:t>
            </w:r>
          </w:p>
        </w:tc>
        <w:tc>
          <w:tcPr>
            <w:tcW w:type="dxa" w:w="5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Catálogo con factor de puntos/kg y CO₂/kg. CRUD para Administrador.</w:t>
            </w:r>
          </w:p>
        </w:tc>
        <w:tc>
          <w:tcPr>
            <w:tcW w:type="dxa" w:w="13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 Implementado</w:t>
            </w:r>
          </w:p>
        </w:tc>
      </w:tr>
      <w:tr>
        <w:trPr>
          <w:cantSplit/>
        </w:trPr>
        <w:tc>
          <w:tcPr>
            <w:tcW w:type="dxa" w:w="2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Entregas con QR y Báscula</w:t>
            </w:r>
          </w:p>
        </w:tc>
        <w:tc>
          <w:tcPr>
            <w:tcW w:type="dxa" w:w="5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Flujo presencial: carnet QR del ciudadano, escáner del Gestor por imagen o código manual, formulario reactivo de pesaje y aprobación inmediata.</w:t>
            </w:r>
          </w:p>
        </w:tc>
        <w:tc>
          <w:tcPr>
            <w:tcW w:type="dxa" w:w="13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 Implementado</w:t>
            </w:r>
          </w:p>
        </w:tc>
      </w:tr>
      <w:tr>
        <w:trPr>
          <w:cantSplit/>
        </w:trPr>
        <w:tc>
          <w:tcPr>
            <w:tcW w:type="dxa" w:w="2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Pre-solicitud de Entrega</w:t>
            </w:r>
          </w:p>
        </w:tc>
        <w:tc>
          <w:tcPr>
            <w:tcW w:type="dxa" w:w="5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El ciudadano crea un ticket pendiente con el ecopunto y los materiales estimados; el Gestor lo aprueba o rechaza desde su bandeja. El ciudadano puede cancelar tickets pendientes.</w:t>
            </w:r>
          </w:p>
        </w:tc>
        <w:tc>
          <w:tcPr>
            <w:tcW w:type="dxa" w:w="13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 Implementado</w:t>
            </w:r>
          </w:p>
        </w:tc>
      </w:tr>
      <w:tr>
        <w:trPr>
          <w:cantSplit/>
        </w:trPr>
        <w:tc>
          <w:tcPr>
            <w:tcW w:type="dxa" w:w="2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Motor de Puntos e Impacto</w:t>
            </w:r>
          </w:p>
        </w:tc>
        <w:tc>
          <w:tcPr>
            <w:tcW w:type="dxa" w:w="5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Cálculo automático de puntos y CO₂ por material, acreditación al aprobar y actualización del nivel del ciudadano.</w:t>
            </w:r>
          </w:p>
        </w:tc>
        <w:tc>
          <w:tcPr>
            <w:tcW w:type="dxa" w:w="13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 Implementado</w:t>
            </w:r>
          </w:p>
        </w:tc>
      </w:tr>
      <w:tr>
        <w:trPr>
          <w:cantSplit/>
        </w:trPr>
        <w:tc>
          <w:tcPr>
            <w:tcW w:type="dxa" w:w="2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Recompensas y Cupones</w:t>
            </w:r>
          </w:p>
        </w:tc>
        <w:tc>
          <w:tcPr>
            <w:tcW w:type="dxa" w:w="5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Canje de puntos con verificación de saldo y stock, código único ECO-XXXXXXXX e historial de canjes.</w:t>
            </w:r>
          </w:p>
        </w:tc>
        <w:tc>
          <w:tcPr>
            <w:tcW w:type="dxa" w:w="13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 Implementado</w:t>
            </w:r>
          </w:p>
        </w:tc>
      </w:tr>
      <w:tr>
        <w:trPr>
          <w:cantSplit/>
        </w:trPr>
        <w:tc>
          <w:tcPr>
            <w:tcW w:type="dxa" w:w="2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Ranking Ciudadano</w:t>
            </w:r>
          </w:p>
        </w:tc>
        <w:tc>
          <w:tcPr>
            <w:tcW w:type="dxa" w:w="5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Top de ciudadanos por puntos (público) y posición personal del usuario autenticado.</w:t>
            </w:r>
          </w:p>
        </w:tc>
        <w:tc>
          <w:tcPr>
            <w:tcW w:type="dxa" w:w="13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 Implementado</w:t>
            </w:r>
          </w:p>
        </w:tc>
      </w:tr>
      <w:tr>
        <w:trPr>
          <w:cantSplit/>
        </w:trPr>
        <w:tc>
          <w:tcPr>
            <w:tcW w:type="dxa" w:w="2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Panel Administrativo</w:t>
            </w:r>
          </w:p>
        </w:tc>
        <w:tc>
          <w:tcPr>
            <w:tcW w:type="dxa" w:w="5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Métricas globales (usuarios, entregas, puntos y CO₂), gestión de Gestores de Punto y CRUD de ecopuntos, materiales y recompensas.</w:t>
            </w:r>
          </w:p>
        </w:tc>
        <w:tc>
          <w:tcPr>
            <w:tcW w:type="dxa" w:w="13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 Implementado</w:t>
            </w:r>
          </w:p>
        </w:tc>
      </w:tr>
    </w:tbl>
    <w:p>
      <w:pPr>
        <w:pStyle w:val="Heading1"/>
        <w:keepNext/>
        <w:pBdr>
          <w:bottom w:val="single" w:color="27AE60" w:sz="8" w:space="2"/>
        </w:pBdr>
        <w:spacing w:after="140" w:before="300"/>
      </w:pPr>
      <w:r>
        <w:rPr>
          <w:rFonts w:ascii="Calibri" w:cs="Calibri" w:eastAsia="Calibri" w:hAnsi="Calibri"/>
          <w:b/>
          <w:bCs/>
          <w:color w:val="2C3E50"/>
          <w:sz w:val="32"/>
          <w:szCs w:val="32"/>
        </w:rPr>
        <w:t xml:space="preserve">5. Roles de Usuario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00"/>
        <w:gridCol w:w="2540"/>
        <w:gridCol w:w="4400"/>
      </w:tblGrid>
      <w:tr>
        <w:trPr>
          <w:cantSplit/>
          <w:tblHeader/>
        </w:trPr>
        <w:tc>
          <w:tcPr>
            <w:tcW w:type="dxa" w:w="17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Rol</w:t>
            </w:r>
          </w:p>
        </w:tc>
        <w:tc>
          <w:tcPr>
            <w:tcW w:type="dxa" w:w="254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Descripción</w:t>
            </w:r>
          </w:p>
        </w:tc>
        <w:tc>
          <w:tcPr>
            <w:tcW w:type="dxa" w:w="44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Permisos Principales</w:t>
            </w:r>
          </w:p>
        </w:tc>
      </w:tr>
      <w:tr>
        <w:trPr>
          <w:cantSplit/>
        </w:trPr>
        <w:tc>
          <w:tcPr>
            <w:tcW w:type="dxa" w:w="1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Administrador</w:t>
            </w:r>
          </w:p>
        </w:tc>
        <w:tc>
          <w:tcPr>
            <w:tcW w:type="dxa" w:w="25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Gestor ejecutivo de la plataforma</w:t>
            </w:r>
          </w:p>
        </w:tc>
        <w:tc>
          <w:tcPr>
            <w:tcW w:type="dxa" w:w="44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CRUD de Ecopuntos, Materiales y Recompensas. Métricas globales. Creación de Gestores de Punto.</w:t>
            </w:r>
          </w:p>
        </w:tc>
      </w:tr>
      <w:tr>
        <w:trPr>
          <w:cantSplit/>
        </w:trPr>
        <w:tc>
          <w:tcPr>
            <w:tcW w:type="dxa" w:w="1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Gestor de Punto</w:t>
            </w:r>
          </w:p>
        </w:tc>
        <w:tc>
          <w:tcPr>
            <w:tcW w:type="dxa" w:w="25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Operador presencial en centros de acopio</w:t>
            </w:r>
          </w:p>
        </w:tc>
        <w:tc>
          <w:tcPr>
            <w:tcW w:type="dxa" w:w="44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Escáner QR del ciudadano, registro de entregas con pesaje, aprobación o rechazo de entregas pendientes.</w:t>
            </w:r>
          </w:p>
        </w:tc>
      </w:tr>
      <w:tr>
        <w:trPr>
          <w:cantSplit/>
        </w:trPr>
        <w:tc>
          <w:tcPr>
            <w:tcW w:type="dxa" w:w="1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Ciudadano</w:t>
            </w:r>
          </w:p>
        </w:tc>
        <w:tc>
          <w:tcPr>
            <w:tcW w:type="dxa" w:w="25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Usuario registrado que recicla</w:t>
            </w:r>
          </w:p>
        </w:tc>
        <w:tc>
          <w:tcPr>
            <w:tcW w:type="dxa" w:w="44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Pre-solicitud de entregas, carnet QR personal, canje de recompensas, historial y ranking.</w:t>
            </w:r>
          </w:p>
        </w:tc>
      </w:tr>
      <w:tr>
        <w:trPr>
          <w:cantSplit/>
        </w:trPr>
        <w:tc>
          <w:tcPr>
            <w:tcW w:type="dxa" w:w="1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Invitado</w:t>
            </w:r>
          </w:p>
        </w:tc>
        <w:tc>
          <w:tcPr>
            <w:tcW w:type="dxa" w:w="25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Visitante no autenticado</w:t>
            </w:r>
          </w:p>
        </w:tc>
        <w:tc>
          <w:tcPr>
            <w:tcW w:type="dxa" w:w="44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Consulta de ecopuntos, catálogo de premios y ranking público.</w:t>
            </w:r>
          </w:p>
        </w:tc>
      </w:tr>
    </w:tbl>
    <w:p>
      <w:pPr>
        <w:pStyle w:val="Heading2"/>
        <w:keepNext/>
        <w:spacing w:after="100" w:before="200"/>
      </w:pPr>
      <w:r>
        <w:rPr>
          <w:rFonts w:ascii="Calibri" w:cs="Calibri" w:eastAsia="Calibri" w:hAnsi="Calibri"/>
          <w:b/>
          <w:bCs/>
          <w:color w:val="27AE60"/>
          <w:sz w:val="26"/>
          <w:szCs w:val="26"/>
        </w:rPr>
        <w:t xml:space="preserve">Interfaces por rol</w:t>
      </w:r>
    </w:p>
    <w:p>
      <w:pPr>
        <w:spacing w:after="140" w:line="276"/>
      </w:pPr>
      <w:r>
        <w:rPr>
          <w:rFonts w:ascii="Calibri" w:cs="Calibri" w:eastAsia="Calibri" w:hAnsi="Calibri"/>
          <w:color w:val="333333"/>
          <w:sz w:val="22"/>
          <w:szCs w:val="22"/>
        </w:rPr>
        <w:t xml:space="preserve">Capturas de la aplicación en ejecución (frontend Angular actual): el panel del Ciudadano, el panel del Gestor de Punto y el panel de Administrador.</w:t>
      </w:r>
    </w:p>
    <w:tbl>
      <w:tblPr>
        <w:tblW w:type="dxa" w:w="8640"/>
        <w:tblBorders>
          <w:top w:val="none"/>
          <w:left w:val="none"/>
          <w:bottom w:val="none"/>
          <w:right w:val="none"/>
          <w:insideH w:val="none"/>
          <w:insideV w:val="none"/>
        </w:tblBorders>
      </w:tblPr>
      <w:tblGrid>
        <w:gridCol w:w="2880"/>
        <w:gridCol w:w="2880"/>
        <w:gridCol w:w="2880"/>
      </w:tblGrid>
      <w:tr>
        <w:tc>
          <w:tcPr>
            <w:tcW w:type="dxa" w:w="2880"/>
            <w:tcBorders>
              <w:top w:val="none"/>
              <w:left w:val="none"/>
              <w:bottom w:val="none"/>
              <w:right w:val="none"/>
            </w:tcBorders>
            <w:tcMar>
              <w:top w:type="dxa" w:w="40"/>
              <w:left w:type="dxa" w:w="60"/>
              <w:bottom w:type="dxa" w:w="40"/>
              <w:right w:type="dxa" w:w="60"/>
            </w:tcMar>
          </w:tcPr>
          <w:p>
            <w:pPr>
              <w:spacing w:after="40"/>
              <w:jc w:val="center"/>
            </w:pPr>
            <w:r>
              <w:drawing>
                <wp:inline distT="0" distB="0" distL="0" distR="0">
                  <wp:extent cx="16002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00200" cy="3467100"/>
                          </a:xfrm>
                          <a:prstGeom prst="rect">
                            <a:avLst/>
                          </a:prstGeom>
                        </pic:spPr>
                      </pic:pic>
                    </a:graphicData>
                  </a:graphic>
                </wp:inline>
              </w:drawing>
            </w:r>
          </w:p>
          <w:p>
            <w:pPr>
              <w:spacing w:after="0"/>
              <w:jc w:val="center"/>
            </w:pPr>
            <w:r>
              <w:rPr>
                <w:rFonts w:ascii="Calibri" w:cs="Calibri" w:eastAsia="Calibri" w:hAnsi="Calibri"/>
                <w:i/>
                <w:iCs/>
                <w:color w:val="7F8C8D"/>
                <w:sz w:val="17"/>
                <w:szCs w:val="17"/>
              </w:rPr>
              <w:t xml:space="preserve">Figura 2. Ciudadano</w:t>
            </w:r>
          </w:p>
        </w:tc>
        <w:tc>
          <w:tcPr>
            <w:tcW w:type="dxa" w:w="2880"/>
            <w:tcBorders>
              <w:top w:val="none"/>
              <w:left w:val="none"/>
              <w:bottom w:val="none"/>
              <w:right w:val="none"/>
            </w:tcBorders>
            <w:tcMar>
              <w:top w:type="dxa" w:w="40"/>
              <w:left w:type="dxa" w:w="60"/>
              <w:bottom w:type="dxa" w:w="40"/>
              <w:right w:type="dxa" w:w="60"/>
            </w:tcMar>
          </w:tcPr>
          <w:p>
            <w:pPr>
              <w:spacing w:after="40"/>
              <w:jc w:val="center"/>
            </w:pPr>
            <w:r>
              <w:drawing>
                <wp:inline distT="0" distB="0" distL="0" distR="0">
                  <wp:extent cx="16002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00200" cy="3467100"/>
                          </a:xfrm>
                          <a:prstGeom prst="rect">
                            <a:avLst/>
                          </a:prstGeom>
                        </pic:spPr>
                      </pic:pic>
                    </a:graphicData>
                  </a:graphic>
                </wp:inline>
              </w:drawing>
            </w:r>
          </w:p>
          <w:p>
            <w:pPr>
              <w:spacing w:after="0"/>
              <w:jc w:val="center"/>
            </w:pPr>
            <w:r>
              <w:rPr>
                <w:rFonts w:ascii="Calibri" w:cs="Calibri" w:eastAsia="Calibri" w:hAnsi="Calibri"/>
                <w:i/>
                <w:iCs/>
                <w:color w:val="7F8C8D"/>
                <w:sz w:val="17"/>
                <w:szCs w:val="17"/>
              </w:rPr>
              <w:t xml:space="preserve">Figura 3. Gestor de Punto</w:t>
            </w:r>
          </w:p>
        </w:tc>
        <w:tc>
          <w:tcPr>
            <w:tcW w:type="dxa" w:w="2880"/>
            <w:tcBorders>
              <w:top w:val="none"/>
              <w:left w:val="none"/>
              <w:bottom w:val="none"/>
              <w:right w:val="none"/>
            </w:tcBorders>
            <w:tcMar>
              <w:top w:type="dxa" w:w="40"/>
              <w:left w:type="dxa" w:w="60"/>
              <w:bottom w:type="dxa" w:w="40"/>
              <w:right w:type="dxa" w:w="60"/>
            </w:tcMar>
          </w:tcPr>
          <w:p>
            <w:pPr>
              <w:spacing w:after="40"/>
              <w:jc w:val="center"/>
            </w:pPr>
            <w:r>
              <w:drawing>
                <wp:inline distT="0" distB="0" distL="0" distR="0">
                  <wp:extent cx="16002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00200" cy="3467100"/>
                          </a:xfrm>
                          <a:prstGeom prst="rect">
                            <a:avLst/>
                          </a:prstGeom>
                        </pic:spPr>
                      </pic:pic>
                    </a:graphicData>
                  </a:graphic>
                </wp:inline>
              </w:drawing>
            </w:r>
          </w:p>
          <w:p>
            <w:pPr>
              <w:spacing w:after="0"/>
              <w:jc w:val="center"/>
            </w:pPr>
            <w:r>
              <w:rPr>
                <w:rFonts w:ascii="Calibri" w:cs="Calibri" w:eastAsia="Calibri" w:hAnsi="Calibri"/>
                <w:i/>
                <w:iCs/>
                <w:color w:val="7F8C8D"/>
                <w:sz w:val="17"/>
                <w:szCs w:val="17"/>
              </w:rPr>
              <w:t xml:space="preserve">Figura 4. Administrador</w:t>
            </w:r>
          </w:p>
        </w:tc>
      </w:tr>
    </w:tbl>
    <w:p>
      <w:pPr>
        <w:spacing w:after="80"/>
      </w:pPr>
    </w:p>
    <w:p>
      <w:pPr>
        <w:pStyle w:val="Heading2"/>
        <w:keepNext/>
        <w:spacing w:after="100" w:before="200"/>
      </w:pPr>
      <w:r>
        <w:rPr>
          <w:rFonts w:ascii="Calibri" w:cs="Calibri" w:eastAsia="Calibri" w:hAnsi="Calibri"/>
          <w:b/>
          <w:bCs/>
          <w:color w:val="27AE60"/>
          <w:sz w:val="26"/>
          <w:szCs w:val="26"/>
        </w:rPr>
        <w:t xml:space="preserve">Pantallas principales (escritorio)</w:t>
      </w:r>
    </w:p>
    <w:tbl>
      <w:tblPr>
        <w:tblW w:type="dxa" w:w="8640"/>
        <w:tblBorders>
          <w:top w:val="none"/>
          <w:left w:val="none"/>
          <w:bottom w:val="none"/>
          <w:right w:val="none"/>
          <w:insideH w:val="none"/>
          <w:insideV w:val="none"/>
        </w:tblBorders>
      </w:tblPr>
      <w:tblGrid>
        <w:gridCol w:w="4320"/>
        <w:gridCol w:w="4320"/>
      </w:tblGrid>
      <w:tr>
        <w:tc>
          <w:tcPr>
            <w:tcW w:type="dxa" w:w="4320"/>
            <w:tcBorders>
              <w:top w:val="none"/>
              <w:left w:val="none"/>
              <w:bottom w:val="none"/>
              <w:right w:val="none"/>
            </w:tcBorders>
            <w:tcMar>
              <w:top w:type="dxa" w:w="40"/>
              <w:left w:type="dxa" w:w="60"/>
              <w:bottom w:type="dxa" w:w="40"/>
              <w:right w:type="dxa" w:w="60"/>
            </w:tcMar>
          </w:tcPr>
          <w:p>
            <w:pPr>
              <w:spacing w:after="40"/>
              <w:jc w:val="center"/>
            </w:pPr>
            <w:r>
              <w:drawing>
                <wp:inline distT="0" distB="0" distL="0" distR="0">
                  <wp:extent cx="25717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1543050"/>
                          </a:xfrm>
                          <a:prstGeom prst="rect">
                            <a:avLst/>
                          </a:prstGeom>
                        </pic:spPr>
                      </pic:pic>
                    </a:graphicData>
                  </a:graphic>
                </wp:inline>
              </w:drawing>
            </w:r>
          </w:p>
          <w:p>
            <w:pPr>
              <w:spacing w:after="0"/>
              <w:jc w:val="center"/>
            </w:pPr>
            <w:r>
              <w:rPr>
                <w:rFonts w:ascii="Calibri" w:cs="Calibri" w:eastAsia="Calibri" w:hAnsi="Calibri"/>
                <w:i/>
                <w:iCs/>
                <w:color w:val="7F8C8D"/>
                <w:sz w:val="17"/>
                <w:szCs w:val="17"/>
              </w:rPr>
              <w:t xml:space="preserve">Figura 5. Validación del carnet QR (Gestor)</w:t>
            </w:r>
          </w:p>
        </w:tc>
        <w:tc>
          <w:tcPr>
            <w:tcW w:type="dxa" w:w="4320"/>
            <w:tcBorders>
              <w:top w:val="none"/>
              <w:left w:val="none"/>
              <w:bottom w:val="none"/>
              <w:right w:val="none"/>
            </w:tcBorders>
            <w:tcMar>
              <w:top w:type="dxa" w:w="40"/>
              <w:left w:type="dxa" w:w="60"/>
              <w:bottom w:type="dxa" w:w="40"/>
              <w:right w:type="dxa" w:w="60"/>
            </w:tcMar>
          </w:tcPr>
          <w:p>
            <w:pPr>
              <w:spacing w:after="40"/>
              <w:jc w:val="center"/>
            </w:pPr>
            <w:r>
              <w:drawing>
                <wp:inline distT="0" distB="0" distL="0" distR="0">
                  <wp:extent cx="257175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71750" cy="1057275"/>
                          </a:xfrm>
                          <a:prstGeom prst="rect">
                            <a:avLst/>
                          </a:prstGeom>
                        </pic:spPr>
                      </pic:pic>
                    </a:graphicData>
                  </a:graphic>
                </wp:inline>
              </w:drawing>
            </w:r>
          </w:p>
          <w:p>
            <w:pPr>
              <w:spacing w:after="0"/>
              <w:jc w:val="center"/>
            </w:pPr>
            <w:r>
              <w:rPr>
                <w:rFonts w:ascii="Calibri" w:cs="Calibri" w:eastAsia="Calibri" w:hAnsi="Calibri"/>
                <w:i/>
                <w:iCs/>
                <w:color w:val="7F8C8D"/>
                <w:sz w:val="17"/>
                <w:szCs w:val="17"/>
              </w:rPr>
              <w:t xml:space="preserve">Figura 6. Métricas globales (Administrador)</w:t>
            </w:r>
          </w:p>
        </w:tc>
      </w:tr>
    </w:tbl>
    <w:tbl>
      <w:tblPr>
        <w:tblW w:type="dxa" w:w="8640"/>
        <w:tblBorders>
          <w:top w:val="none"/>
          <w:left w:val="none"/>
          <w:bottom w:val="none"/>
          <w:right w:val="none"/>
          <w:insideH w:val="none"/>
          <w:insideV w:val="none"/>
        </w:tblBorders>
      </w:tblPr>
      <w:tblGrid>
        <w:gridCol w:w="4320"/>
        <w:gridCol w:w="4320"/>
      </w:tblGrid>
      <w:tr>
        <w:tc>
          <w:tcPr>
            <w:tcW w:type="dxa" w:w="4320"/>
            <w:tcBorders>
              <w:top w:val="none"/>
              <w:left w:val="none"/>
              <w:bottom w:val="none"/>
              <w:right w:val="none"/>
            </w:tcBorders>
            <w:tcMar>
              <w:top w:type="dxa" w:w="40"/>
              <w:left w:type="dxa" w:w="60"/>
              <w:bottom w:type="dxa" w:w="40"/>
              <w:right w:type="dxa" w:w="60"/>
            </w:tcMar>
          </w:tcPr>
          <w:p>
            <w:pPr>
              <w:spacing w:after="40"/>
              <w:jc w:val="center"/>
            </w:pPr>
            <w:r>
              <w:drawing>
                <wp:inline distT="0" distB="0" distL="0" distR="0">
                  <wp:extent cx="2571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71750" cy="1428750"/>
                          </a:xfrm>
                          <a:prstGeom prst="rect">
                            <a:avLst/>
                          </a:prstGeom>
                        </pic:spPr>
                      </pic:pic>
                    </a:graphicData>
                  </a:graphic>
                </wp:inline>
              </w:drawing>
            </w:r>
          </w:p>
          <w:p>
            <w:pPr>
              <w:spacing w:after="0"/>
              <w:jc w:val="center"/>
            </w:pPr>
            <w:r>
              <w:rPr>
                <w:rFonts w:ascii="Calibri" w:cs="Calibri" w:eastAsia="Calibri" w:hAnsi="Calibri"/>
                <w:i/>
                <w:iCs/>
                <w:color w:val="7F8C8D"/>
                <w:sz w:val="17"/>
                <w:szCs w:val="17"/>
              </w:rPr>
              <w:t xml:space="preserve">Figura 7. Inicio del Ciudadano</w:t>
            </w:r>
          </w:p>
        </w:tc>
        <w:tc>
          <w:tcPr>
            <w:tcW w:type="dxa" w:w="4320"/>
            <w:tcBorders>
              <w:top w:val="none"/>
              <w:left w:val="none"/>
              <w:bottom w:val="none"/>
              <w:right w:val="none"/>
            </w:tcBorders>
            <w:tcMar>
              <w:top w:type="dxa" w:w="40"/>
              <w:left w:type="dxa" w:w="60"/>
              <w:bottom w:type="dxa" w:w="40"/>
              <w:right w:type="dxa" w:w="60"/>
            </w:tcMar>
          </w:tcPr>
          <w:p>
            <w:pPr>
              <w:spacing w:after="40"/>
              <w:jc w:val="center"/>
            </w:pPr>
            <w:r>
              <w:drawing>
                <wp:inline distT="0" distB="0" distL="0" distR="0">
                  <wp:extent cx="25717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71750" cy="1619250"/>
                          </a:xfrm>
                          <a:prstGeom prst="rect">
                            <a:avLst/>
                          </a:prstGeom>
                        </pic:spPr>
                      </pic:pic>
                    </a:graphicData>
                  </a:graphic>
                </wp:inline>
              </w:drawing>
            </w:r>
          </w:p>
          <w:p>
            <w:pPr>
              <w:spacing w:after="0"/>
              <w:jc w:val="center"/>
            </w:pPr>
            <w:r>
              <w:rPr>
                <w:rFonts w:ascii="Calibri" w:cs="Calibri" w:eastAsia="Calibri" w:hAnsi="Calibri"/>
                <w:i/>
                <w:iCs/>
                <w:color w:val="7F8C8D"/>
                <w:sz w:val="17"/>
                <w:szCs w:val="17"/>
              </w:rPr>
              <w:t xml:space="preserve">Figura 8. Catálogo de recompensas</w:t>
            </w:r>
          </w:p>
        </w:tc>
      </w:tr>
    </w:tbl>
    <w:p>
      <w:pPr>
        <w:pStyle w:val="Heading2"/>
        <w:keepNext/>
        <w:spacing w:after="100" w:before="200"/>
      </w:pPr>
      <w:r>
        <w:rPr>
          <w:rFonts w:ascii="Calibri" w:cs="Calibri" w:eastAsia="Calibri" w:hAnsi="Calibri"/>
          <w:b/>
          <w:bCs/>
          <w:color w:val="27AE60"/>
          <w:sz w:val="26"/>
          <w:szCs w:val="26"/>
        </w:rPr>
        <w:t xml:space="preserve">Navegación y rutas del frontend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440"/>
      </w:tblGrid>
      <w:tr>
        <w:trPr>
          <w:cantSplit/>
          <w:tblHeader/>
        </w:trPr>
        <w:tc>
          <w:tcPr>
            <w:tcW w:type="dxa" w:w="25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Ruta</w:t>
            </w:r>
          </w:p>
        </w:tc>
        <w:tc>
          <w:tcPr>
            <w:tcW w:type="dxa" w:w="27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Acceso</w:t>
            </w:r>
          </w:p>
        </w:tc>
        <w:tc>
          <w:tcPr>
            <w:tcW w:type="dxa" w:w="344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Pantalla</w:t>
            </w:r>
          </w:p>
        </w:tc>
      </w:tr>
      <w:tr>
        <w:trPr>
          <w:cantSplit/>
        </w:trPr>
        <w:tc>
          <w:tcPr>
            <w:tcW w:type="dxa" w:w="25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/login · /register</w:t>
            </w:r>
          </w:p>
        </w:tc>
        <w:tc>
          <w:tcPr>
            <w:tcW w:type="dxa" w:w="2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Público</w:t>
            </w:r>
          </w:p>
        </w:tc>
        <w:tc>
          <w:tcPr>
            <w:tcW w:type="dxa" w:w="34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Inicio de sesión y registro de ciudadanos</w:t>
            </w:r>
          </w:p>
        </w:tc>
      </w:tr>
      <w:tr>
        <w:trPr>
          <w:cantSplit/>
        </w:trPr>
        <w:tc>
          <w:tcPr>
            <w:tcW w:type="dxa" w:w="25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/ecopoints</w:t>
            </w:r>
          </w:p>
        </w:tc>
        <w:tc>
          <w:tcPr>
            <w:tcW w:type="dxa" w:w="2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Público</w:t>
            </w:r>
          </w:p>
        </w:tc>
        <w:tc>
          <w:tcPr>
            <w:tcW w:type="dxa" w:w="34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Mapa y listado de ecopuntos</w:t>
            </w:r>
          </w:p>
        </w:tc>
      </w:tr>
      <w:tr>
        <w:trPr>
          <w:cantSplit/>
        </w:trPr>
        <w:tc>
          <w:tcPr>
            <w:tcW w:type="dxa" w:w="25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/ecopoints/:id</w:t>
            </w:r>
          </w:p>
        </w:tc>
        <w:tc>
          <w:tcPr>
            <w:tcW w:type="dxa" w:w="2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Autenticado</w:t>
            </w:r>
          </w:p>
        </w:tc>
        <w:tc>
          <w:tcPr>
            <w:tcW w:type="dxa" w:w="34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Detalle del ecopunto</w:t>
            </w:r>
          </w:p>
        </w:tc>
      </w:tr>
      <w:tr>
        <w:trPr>
          <w:cantSplit/>
        </w:trPr>
        <w:tc>
          <w:tcPr>
            <w:tcW w:type="dxa" w:w="25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/rewards</w:t>
            </w:r>
          </w:p>
        </w:tc>
        <w:tc>
          <w:tcPr>
            <w:tcW w:type="dxa" w:w="2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Público (canje con sesión)</w:t>
            </w:r>
          </w:p>
        </w:tc>
        <w:tc>
          <w:tcPr>
            <w:tcW w:type="dxa" w:w="34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Catálogo de recompensas y canje</w:t>
            </w:r>
          </w:p>
        </w:tc>
      </w:tr>
      <w:tr>
        <w:trPr>
          <w:cantSplit/>
        </w:trPr>
        <w:tc>
          <w:tcPr>
            <w:tcW w:type="dxa" w:w="25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/ranking</w:t>
            </w:r>
          </w:p>
        </w:tc>
        <w:tc>
          <w:tcPr>
            <w:tcW w:type="dxa" w:w="2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Público</w:t>
            </w:r>
          </w:p>
        </w:tc>
        <w:tc>
          <w:tcPr>
            <w:tcW w:type="dxa" w:w="34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Top de ciudadanos y mi posición</w:t>
            </w:r>
          </w:p>
        </w:tc>
      </w:tr>
      <w:tr>
        <w:trPr>
          <w:cantSplit/>
        </w:trPr>
        <w:tc>
          <w:tcPr>
            <w:tcW w:type="dxa" w:w="25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/dashboard</w:t>
            </w:r>
          </w:p>
        </w:tc>
        <w:tc>
          <w:tcPr>
            <w:tcW w:type="dxa" w:w="2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Autenticado</w:t>
            </w:r>
          </w:p>
        </w:tc>
        <w:tc>
          <w:tcPr>
            <w:tcW w:type="dxa" w:w="34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Panel de inicio según el rol</w:t>
            </w:r>
          </w:p>
        </w:tc>
      </w:tr>
      <w:tr>
        <w:trPr>
          <w:cantSplit/>
        </w:trPr>
        <w:tc>
          <w:tcPr>
            <w:tcW w:type="dxa" w:w="25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/deliveries</w:t>
            </w:r>
          </w:p>
        </w:tc>
        <w:tc>
          <w:tcPr>
            <w:tcW w:type="dxa" w:w="2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Autenticado</w:t>
            </w:r>
          </w:p>
        </w:tc>
        <w:tc>
          <w:tcPr>
            <w:tcW w:type="dxa" w:w="34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Entregas: pre-solicitud, historial y bandeja pendiente</w:t>
            </w:r>
          </w:p>
        </w:tc>
      </w:tr>
      <w:tr>
        <w:trPr>
          <w:cantSplit/>
        </w:trPr>
        <w:tc>
          <w:tcPr>
            <w:tcW w:type="dxa" w:w="25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/ciudadano/qr</w:t>
            </w:r>
          </w:p>
        </w:tc>
        <w:tc>
          <w:tcPr>
            <w:tcW w:type="dxa" w:w="2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Autenticado</w:t>
            </w:r>
          </w:p>
        </w:tc>
        <w:tc>
          <w:tcPr>
            <w:tcW w:type="dxa" w:w="34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Carnet digital QR del ciudadano</w:t>
            </w:r>
          </w:p>
        </w:tc>
      </w:tr>
      <w:tr>
        <w:trPr>
          <w:cantSplit/>
        </w:trPr>
        <w:tc>
          <w:tcPr>
            <w:tcW w:type="dxa" w:w="25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/gestor/scan</w:t>
            </w:r>
          </w:p>
        </w:tc>
        <w:tc>
          <w:tcPr>
            <w:tcW w:type="dxa" w:w="2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Gestor de Punto, Administrador</w:t>
            </w:r>
          </w:p>
        </w:tc>
        <w:tc>
          <w:tcPr>
            <w:tcW w:type="dxa" w:w="34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Escáner QR y registro de pesaje</w:t>
            </w:r>
          </w:p>
        </w:tc>
      </w:tr>
      <w:tr>
        <w:trPr>
          <w:cantSplit/>
        </w:trPr>
        <w:tc>
          <w:tcPr>
            <w:tcW w:type="dxa" w:w="25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/admin/metrics</w:t>
            </w:r>
          </w:p>
        </w:tc>
        <w:tc>
          <w:tcPr>
            <w:tcW w:type="dxa" w:w="2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Administrador</w:t>
            </w:r>
          </w:p>
        </w:tc>
        <w:tc>
          <w:tcPr>
            <w:tcW w:type="dxa" w:w="34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Métricas ejecutivas globales</w:t>
            </w:r>
          </w:p>
        </w:tc>
      </w:tr>
      <w:tr>
        <w:trPr>
          <w:cantSplit/>
        </w:trPr>
        <w:tc>
          <w:tcPr>
            <w:tcW w:type="dxa" w:w="25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/admin/ecopoints · materials · rewards</w:t>
            </w:r>
          </w:p>
        </w:tc>
        <w:tc>
          <w:tcPr>
            <w:tcW w:type="dxa" w:w="2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Administrador</w:t>
            </w:r>
          </w:p>
        </w:tc>
        <w:tc>
          <w:tcPr>
            <w:tcW w:type="dxa" w:w="34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CRUD de catálogos</w:t>
            </w:r>
          </w:p>
        </w:tc>
      </w:tr>
      <w:tr>
        <w:trPr>
          <w:cantSplit/>
        </w:trPr>
        <w:tc>
          <w:tcPr>
            <w:tcW w:type="dxa" w:w="25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/admin/gestores</w:t>
            </w:r>
          </w:p>
        </w:tc>
        <w:tc>
          <w:tcPr>
            <w:tcW w:type="dxa" w:w="2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Administrador</w:t>
            </w:r>
          </w:p>
        </w:tc>
        <w:tc>
          <w:tcPr>
            <w:tcW w:type="dxa" w:w="34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Creación de Gestores de Punto</w:t>
            </w:r>
          </w:p>
        </w:tc>
      </w:tr>
    </w:tbl>
    <w:p>
      <w:pPr>
        <w:pStyle w:val="Heading1"/>
        <w:keepNext/>
        <w:pBdr>
          <w:bottom w:val="single" w:color="27AE60" w:sz="8" w:space="2"/>
        </w:pBdr>
        <w:spacing w:after="140" w:before="300"/>
      </w:pPr>
      <w:r>
        <w:rPr>
          <w:rFonts w:ascii="Calibri" w:cs="Calibri" w:eastAsia="Calibri" w:hAnsi="Calibri"/>
          <w:b/>
          <w:bCs/>
          <w:color w:val="2C3E50"/>
          <w:sz w:val="32"/>
          <w:szCs w:val="32"/>
        </w:rPr>
        <w:t xml:space="preserve">6. Modelo de Datos (7 Tablas Normalizadas)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00"/>
        <w:gridCol w:w="6740"/>
      </w:tblGrid>
      <w:tr>
        <w:trPr>
          <w:cantSplit/>
          <w:tblHeader/>
        </w:trPr>
        <w:tc>
          <w:tcPr>
            <w:tcW w:type="dxa" w:w="19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Tabla</w:t>
            </w:r>
          </w:p>
        </w:tc>
        <w:tc>
          <w:tcPr>
            <w:tcW w:type="dxa" w:w="674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Columnas</w:t>
            </w:r>
          </w:p>
        </w:tc>
      </w:tr>
      <w:tr>
        <w:trPr>
          <w:cantSplit/>
        </w:trPr>
        <w:tc>
          <w:tcPr>
            <w:tcW w:type="dxa" w:w="19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users</w:t>
            </w:r>
          </w:p>
        </w:tc>
        <w:tc>
          <w:tcPr>
            <w:tcW w:type="dxa" w:w="67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id (PK), name, email (UNIQUE), password_hash, role ENUM, default_city, total_points, level, created_at, updated_at</w:t>
            </w:r>
          </w:p>
        </w:tc>
      </w:tr>
      <w:tr>
        <w:trPr>
          <w:cantSplit/>
        </w:trPr>
        <w:tc>
          <w:tcPr>
            <w:tcW w:type="dxa" w:w="19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ecopoints</w:t>
            </w:r>
          </w:p>
        </w:tc>
        <w:tc>
          <w:tcPr>
            <w:tcW w:type="dxa" w:w="67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id (PK), name, address, city, lat, lng, created_at</w:t>
            </w:r>
          </w:p>
        </w:tc>
      </w:tr>
      <w:tr>
        <w:trPr>
          <w:cantSplit/>
        </w:trPr>
        <w:tc>
          <w:tcPr>
            <w:tcW w:type="dxa" w:w="19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materials</w:t>
            </w:r>
          </w:p>
        </w:tc>
        <w:tc>
          <w:tcPr>
            <w:tcW w:type="dxa" w:w="67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id (PK), name (UNIQUE), points_per_kg, co2_kg_per_kg</w:t>
            </w:r>
          </w:p>
        </w:tc>
      </w:tr>
      <w:tr>
        <w:trPr>
          <w:cantSplit/>
        </w:trPr>
        <w:tc>
          <w:tcPr>
            <w:tcW w:type="dxa" w:w="19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deliveries</w:t>
            </w:r>
          </w:p>
        </w:tc>
        <w:tc>
          <w:tcPr>
            <w:tcW w:type="dxa" w:w="67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id (PK), user_id FK→users, ecopoint_id FK→ecopoints, status ENUM, total_points, total_co2, created_at, updated_at</w:t>
            </w:r>
          </w:p>
        </w:tc>
      </w:tr>
      <w:tr>
        <w:trPr>
          <w:cantSplit/>
        </w:trPr>
        <w:tc>
          <w:tcPr>
            <w:tcW w:type="dxa" w:w="19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delivery_items</w:t>
            </w:r>
          </w:p>
        </w:tc>
        <w:tc>
          <w:tcPr>
            <w:tcW w:type="dxa" w:w="67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id (PK), delivery_id FK→deliveries, material_id FK→materials, weight_kg, points, co2_saved</w:t>
            </w:r>
          </w:p>
        </w:tc>
      </w:tr>
      <w:tr>
        <w:trPr>
          <w:cantSplit/>
        </w:trPr>
        <w:tc>
          <w:tcPr>
            <w:tcW w:type="dxa" w:w="19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rewards</w:t>
            </w:r>
          </w:p>
        </w:tc>
        <w:tc>
          <w:tcPr>
            <w:tcW w:type="dxa" w:w="67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id (PK), name, description, category, point_cost, stock (-1 = ilimitado), created_at</w:t>
            </w:r>
          </w:p>
        </w:tc>
      </w:tr>
      <w:tr>
        <w:trPr>
          <w:cantSplit/>
        </w:trPr>
        <w:tc>
          <w:tcPr>
            <w:tcW w:type="dxa" w:w="19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redeemed_rewards</w:t>
            </w:r>
          </w:p>
        </w:tc>
        <w:tc>
          <w:tcPr>
            <w:tcW w:type="dxa" w:w="67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id (PK), user_id FK→users, reward_id FK→rewards, points_spent, redemption_code (UNIQUE), redeemed_at</w:t>
            </w:r>
          </w:p>
        </w:tc>
      </w:tr>
    </w:tbl>
    <w:p>
      <w:pPr>
        <w:pStyle w:val="Heading2"/>
        <w:keepNext/>
        <w:spacing w:after="100" w:before="200"/>
      </w:pPr>
      <w:r>
        <w:rPr>
          <w:rFonts w:ascii="Calibri" w:cs="Calibri" w:eastAsia="Calibri" w:hAnsi="Calibri"/>
          <w:b/>
          <w:bCs/>
          <w:color w:val="27AE60"/>
          <w:sz w:val="26"/>
          <w:szCs w:val="26"/>
        </w:rPr>
        <w:t xml:space="preserve">Diagrama Entidad-Relación</w:t>
      </w:r>
    </w:p>
    <w:p>
      <w:pPr>
        <w:keepNext/>
        <w:spacing w:after="60" w:before="80"/>
        <w:jc w:val="center"/>
      </w:pPr>
      <w:r>
        <w:drawing>
          <wp:inline distT="0" distB="0" distL="0" distR="0">
            <wp:extent cx="447675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405765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Figura 9. Diagrama entidad-relación (PK = clave primaria, FK = clave foránea)</w:t>
      </w:r>
    </w:p>
    <w:p>
      <w:pPr>
        <w:pStyle w:val="Heading2"/>
        <w:keepNext/>
        <w:spacing w:after="100" w:before="200"/>
      </w:pPr>
      <w:r>
        <w:rPr>
          <w:rFonts w:ascii="Calibri" w:cs="Calibri" w:eastAsia="Calibri" w:hAnsi="Calibri"/>
          <w:b/>
          <w:bCs/>
          <w:color w:val="27AE60"/>
          <w:sz w:val="26"/>
          <w:szCs w:val="26"/>
        </w:rPr>
        <w:t xml:space="preserve">Relaciones Clave</w:t>
      </w:r>
    </w:p>
    <w:p>
      <w:pPr>
        <w:pStyle w:val="ListParagraph"/>
        <w:numPr>
          <w:ilvl w:val="0"/>
          <w:numId w:val="2"/>
        </w:numPr>
        <w:spacing w:after="80" w:line="264"/>
      </w:pPr>
      <w:r>
        <w:rPr>
          <w:rFonts w:ascii="Calibri" w:cs="Calibri" w:eastAsia="Calibri" w:hAnsi="Calibri"/>
          <w:b/>
          <w:bCs/>
          <w:color w:val="333333"/>
          <w:sz w:val="22"/>
          <w:szCs w:val="22"/>
        </w:rPr>
        <w:t xml:space="preserve">1..N: </w:t>
      </w:r>
      <w:r>
        <w:rPr>
          <w:rFonts w:ascii="Calibri" w:cs="Calibri" w:eastAsia="Calibri" w:hAnsi="Calibri"/>
          <w:color w:val="333333"/>
          <w:sz w:val="22"/>
          <w:szCs w:val="22"/>
        </w:rPr>
        <w:t xml:space="preserve">users → deliveries (un usuario realiza múltiples entregas)</w:t>
      </w:r>
    </w:p>
    <w:p>
      <w:pPr>
        <w:pStyle w:val="ListParagraph"/>
        <w:numPr>
          <w:ilvl w:val="0"/>
          <w:numId w:val="2"/>
        </w:numPr>
        <w:spacing w:after="80" w:line="264"/>
      </w:pPr>
      <w:r>
        <w:rPr>
          <w:rFonts w:ascii="Calibri" w:cs="Calibri" w:eastAsia="Calibri" w:hAnsi="Calibri"/>
          <w:b/>
          <w:bCs/>
          <w:color w:val="333333"/>
          <w:sz w:val="22"/>
          <w:szCs w:val="22"/>
        </w:rPr>
        <w:t xml:space="preserve">1..N: </w:t>
      </w:r>
      <w:r>
        <w:rPr>
          <w:rFonts w:ascii="Calibri" w:cs="Calibri" w:eastAsia="Calibri" w:hAnsi="Calibri"/>
          <w:color w:val="333333"/>
          <w:sz w:val="22"/>
          <w:szCs w:val="22"/>
        </w:rPr>
        <w:t xml:space="preserve">ecopoints → deliveries (un ecopunto procesa múltiples entregas)</w:t>
      </w:r>
    </w:p>
    <w:p>
      <w:pPr>
        <w:pStyle w:val="ListParagraph"/>
        <w:numPr>
          <w:ilvl w:val="0"/>
          <w:numId w:val="2"/>
        </w:numPr>
        <w:spacing w:after="80" w:line="264"/>
      </w:pPr>
      <w:r>
        <w:rPr>
          <w:rFonts w:ascii="Calibri" w:cs="Calibri" w:eastAsia="Calibri" w:hAnsi="Calibri"/>
          <w:b/>
          <w:bCs/>
          <w:color w:val="333333"/>
          <w:sz w:val="22"/>
          <w:szCs w:val="22"/>
        </w:rPr>
        <w:t xml:space="preserve">1..N: </w:t>
      </w:r>
      <w:r>
        <w:rPr>
          <w:rFonts w:ascii="Calibri" w:cs="Calibri" w:eastAsia="Calibri" w:hAnsi="Calibri"/>
          <w:color w:val="333333"/>
          <w:sz w:val="22"/>
          <w:szCs w:val="22"/>
        </w:rPr>
        <w:t xml:space="preserve">deliveries → delivery_items (una entrega contiene múltiples materiales)</w:t>
      </w:r>
    </w:p>
    <w:p>
      <w:pPr>
        <w:pStyle w:val="ListParagraph"/>
        <w:numPr>
          <w:ilvl w:val="0"/>
          <w:numId w:val="2"/>
        </w:numPr>
        <w:spacing w:after="80" w:line="264"/>
      </w:pPr>
      <w:r>
        <w:rPr>
          <w:rFonts w:ascii="Calibri" w:cs="Calibri" w:eastAsia="Calibri" w:hAnsi="Calibri"/>
          <w:b/>
          <w:bCs/>
          <w:color w:val="333333"/>
          <w:sz w:val="22"/>
          <w:szCs w:val="22"/>
        </w:rPr>
        <w:t xml:space="preserve">1..N: </w:t>
      </w:r>
      <w:r>
        <w:rPr>
          <w:rFonts w:ascii="Calibri" w:cs="Calibri" w:eastAsia="Calibri" w:hAnsi="Calibri"/>
          <w:color w:val="333333"/>
          <w:sz w:val="22"/>
          <w:szCs w:val="22"/>
        </w:rPr>
        <w:t xml:space="preserve">materials → delivery_items (factor de puntos y CO₂ por material)</w:t>
      </w:r>
    </w:p>
    <w:p>
      <w:pPr>
        <w:pStyle w:val="ListParagraph"/>
        <w:numPr>
          <w:ilvl w:val="0"/>
          <w:numId w:val="2"/>
        </w:numPr>
        <w:spacing w:after="80" w:line="264"/>
      </w:pPr>
      <w:r>
        <w:rPr>
          <w:rFonts w:ascii="Calibri" w:cs="Calibri" w:eastAsia="Calibri" w:hAnsi="Calibri"/>
          <w:b/>
          <w:bCs/>
          <w:color w:val="333333"/>
          <w:sz w:val="22"/>
          <w:szCs w:val="22"/>
        </w:rPr>
        <w:t xml:space="preserve">1..N: </w:t>
      </w:r>
      <w:r>
        <w:rPr>
          <w:rFonts w:ascii="Calibri" w:cs="Calibri" w:eastAsia="Calibri" w:hAnsi="Calibri"/>
          <w:color w:val="333333"/>
          <w:sz w:val="22"/>
          <w:szCs w:val="22"/>
        </w:rPr>
        <w:t xml:space="preserve">users → redeemed_rewards (un usuario canjea múltiples recompensas)</w:t>
      </w:r>
    </w:p>
    <w:p>
      <w:pPr>
        <w:pStyle w:val="ListParagraph"/>
        <w:numPr>
          <w:ilvl w:val="0"/>
          <w:numId w:val="2"/>
        </w:numPr>
        <w:spacing w:after="80" w:line="264"/>
      </w:pPr>
      <w:r>
        <w:rPr>
          <w:rFonts w:ascii="Calibri" w:cs="Calibri" w:eastAsia="Calibri" w:hAnsi="Calibri"/>
          <w:b/>
          <w:bCs/>
          <w:color w:val="333333"/>
          <w:sz w:val="22"/>
          <w:szCs w:val="22"/>
        </w:rPr>
        <w:t xml:space="preserve">1..N: </w:t>
      </w:r>
      <w:r>
        <w:rPr>
          <w:rFonts w:ascii="Calibri" w:cs="Calibri" w:eastAsia="Calibri" w:hAnsi="Calibri"/>
          <w:color w:val="333333"/>
          <w:sz w:val="22"/>
          <w:szCs w:val="22"/>
        </w:rPr>
        <w:t xml:space="preserve">rewards → redeemed_rewards (una recompensa puede canjearse varias veces; si se elimina, el canje conserva su historial)</w:t>
      </w:r>
    </w:p>
    <w:p>
      <w:pPr>
        <w:pStyle w:val="Heading1"/>
        <w:keepNext/>
        <w:pBdr>
          <w:bottom w:val="single" w:color="27AE60" w:sz="8" w:space="2"/>
        </w:pBdr>
        <w:spacing w:after="140" w:before="300"/>
      </w:pPr>
      <w:r>
        <w:rPr>
          <w:rFonts w:ascii="Calibri" w:cs="Calibri" w:eastAsia="Calibri" w:hAnsi="Calibri"/>
          <w:b/>
          <w:bCs/>
          <w:color w:val="2C3E50"/>
          <w:sz w:val="32"/>
          <w:szCs w:val="32"/>
        </w:rPr>
        <w:t xml:space="preserve">7. Normalización (1FN, 2FN y 3FN)</w:t>
      </w:r>
    </w:p>
    <w:p>
      <w:pPr>
        <w:spacing w:after="140" w:line="276"/>
      </w:pPr>
      <w:r>
        <w:rPr>
          <w:rFonts w:ascii="Calibri" w:cs="Calibri" w:eastAsia="Calibri" w:hAnsi="Calibri"/>
          <w:color w:val="333333"/>
          <w:sz w:val="22"/>
          <w:szCs w:val="22"/>
        </w:rPr>
        <w:t xml:space="preserve">El modelo se diseñó siguiendo las tres primeras formas normales para evitar redundancia y anomalías de actualización.</w:t>
      </w:r>
    </w:p>
    <w:p>
      <w:pPr>
        <w:pStyle w:val="Heading2"/>
        <w:keepNext/>
        <w:spacing w:after="100" w:before="200"/>
      </w:pPr>
      <w:r>
        <w:rPr>
          <w:rFonts w:ascii="Calibri" w:cs="Calibri" w:eastAsia="Calibri" w:hAnsi="Calibri"/>
          <w:b/>
          <w:bCs/>
          <w:color w:val="27AE60"/>
          <w:sz w:val="26"/>
          <w:szCs w:val="26"/>
        </w:rPr>
        <w:t xml:space="preserve">Primera Forma Normal (1FN)</w:t>
      </w:r>
    </w:p>
    <w:p>
      <w:pPr>
        <w:spacing w:after="140" w:line="276"/>
      </w:pPr>
      <w:r>
        <w:rPr>
          <w:rFonts w:ascii="Calibri" w:cs="Calibri" w:eastAsia="Calibri" w:hAnsi="Calibri"/>
          <w:color w:val="333333"/>
          <w:sz w:val="22"/>
          <w:szCs w:val="22"/>
        </w:rPr>
        <w:t xml:space="preserve">Todas las columnas contienen valores atómicos y cada tabla tiene clave primaria. Una entrega con varios materiales no repite columnas ni guarda listas: cada material pesado es una fila en delivery_items.</w:t>
      </w:r>
    </w:p>
    <w:p>
      <w:pPr>
        <w:pStyle w:val="Heading2"/>
        <w:keepNext/>
        <w:spacing w:after="100" w:before="200"/>
      </w:pPr>
      <w:r>
        <w:rPr>
          <w:rFonts w:ascii="Calibri" w:cs="Calibri" w:eastAsia="Calibri" w:hAnsi="Calibri"/>
          <w:b/>
          <w:bCs/>
          <w:color w:val="27AE60"/>
          <w:sz w:val="26"/>
          <w:szCs w:val="26"/>
        </w:rPr>
        <w:t xml:space="preserve">Segunda Forma Normal (2FN)</w:t>
      </w:r>
    </w:p>
    <w:p>
      <w:pPr>
        <w:spacing w:after="140" w:line="276"/>
      </w:pPr>
      <w:r>
        <w:rPr>
          <w:rFonts w:ascii="Calibri" w:cs="Calibri" w:eastAsia="Calibri" w:hAnsi="Calibri"/>
          <w:color w:val="333333"/>
          <w:sz w:val="22"/>
          <w:szCs w:val="22"/>
        </w:rPr>
        <w:t xml:space="preserve">Ningún atributo depende solo de una parte de la clave. Los factores points_per_kg y co2_kg_per_kg dependen únicamente del material, por lo que viven en materials y no se repiten como factores en delivery_items. Del mismo modo, los datos de cada recompensa residen en rewards y redeemed_rewards solo referencia reward_id.</w:t>
      </w:r>
    </w:p>
    <w:p>
      <w:pPr>
        <w:pStyle w:val="Heading2"/>
        <w:keepNext/>
        <w:spacing w:after="100" w:before="200"/>
      </w:pPr>
      <w:r>
        <w:rPr>
          <w:rFonts w:ascii="Calibri" w:cs="Calibri" w:eastAsia="Calibri" w:hAnsi="Calibri"/>
          <w:b/>
          <w:bCs/>
          <w:color w:val="27AE60"/>
          <w:sz w:val="26"/>
          <w:szCs w:val="26"/>
        </w:rPr>
        <w:t xml:space="preserve">Tercera Forma Normal (3FN)</w:t>
      </w:r>
    </w:p>
    <w:p>
      <w:pPr>
        <w:spacing w:after="140" w:line="276"/>
      </w:pPr>
      <w:r>
        <w:rPr>
          <w:rFonts w:ascii="Calibri" w:cs="Calibri" w:eastAsia="Calibri" w:hAnsi="Calibri"/>
          <w:color w:val="333333"/>
          <w:sz w:val="22"/>
          <w:szCs w:val="22"/>
        </w:rPr>
        <w:t xml:space="preserve">No existen dependencias transitivas entre atributos no clave. Los datos del ecopunto (dirección, ciudad, coordenadas) no se copian a deliveries: solo se guarda ecopoint_id. Lo mismo ocurre con los datos del usuario y de la recompensa en redeemed_rewards.</w:t>
      </w:r>
    </w:p>
    <w:p>
      <w:pPr>
        <w:pStyle w:val="Heading2"/>
        <w:keepNext/>
        <w:spacing w:after="100" w:before="200"/>
      </w:pPr>
      <w:r>
        <w:rPr>
          <w:rFonts w:ascii="Calibri" w:cs="Calibri" w:eastAsia="Calibri" w:hAnsi="Calibri"/>
          <w:b/>
          <w:bCs/>
          <w:color w:val="27AE60"/>
          <w:sz w:val="26"/>
          <w:szCs w:val="26"/>
        </w:rPr>
        <w:t xml:space="preserve">Campos derivados</w:t>
      </w:r>
    </w:p>
    <w:p>
      <w:pPr>
        <w:spacing w:after="140" w:line="276"/>
      </w:pPr>
      <w:r>
        <w:rPr>
          <w:rFonts w:ascii="Calibri" w:cs="Calibri" w:eastAsia="Calibri" w:hAnsi="Calibri"/>
          <w:color w:val="333333"/>
          <w:sz w:val="22"/>
          <w:szCs w:val="22"/>
        </w:rPr>
        <w:t xml:space="preserve">Los campos total_points y total_co2 en deliveries, points y co2_saved en delivery_items, y total_points y level en users son valores derivados que se almacenan por rendimiento y como registro histórico del momento de la entrega. Se calculan en el backend dentro de la misma operación que registra o aprueba la entrega, para mantenerlos consistentes con el detalle.</w:t>
      </w:r>
    </w:p>
    <w:p>
      <w:pPr>
        <w:pStyle w:val="Heading1"/>
        <w:keepNext/>
        <w:pBdr>
          <w:bottom w:val="single" w:color="27AE60" w:sz="8" w:space="2"/>
        </w:pBdr>
        <w:spacing w:after="140" w:before="300"/>
      </w:pPr>
      <w:r>
        <w:rPr>
          <w:rFonts w:ascii="Calibri" w:cs="Calibri" w:eastAsia="Calibri" w:hAnsi="Calibri"/>
          <w:b/>
          <w:bCs/>
          <w:color w:val="2C3E50"/>
          <w:sz w:val="32"/>
          <w:szCs w:val="32"/>
        </w:rPr>
        <w:t xml:space="preserve">8. Flujo de Entrega con QR y Báscula</w:t>
      </w:r>
    </w:p>
    <w:p>
      <w:pPr>
        <w:spacing w:after="140" w:line="276"/>
      </w:pPr>
      <w:r>
        <w:rPr>
          <w:rFonts w:ascii="Calibri" w:cs="Calibri" w:eastAsia="Calibri" w:hAnsi="Calibri"/>
          <w:color w:val="333333"/>
          <w:sz w:val="22"/>
          <w:szCs w:val="22"/>
        </w:rPr>
        <w:t xml:space="preserve">El sistema soporta dos flujos de entrega, ambos terminando en la acreditación de puntos al ciudadano.</w:t>
      </w:r>
    </w:p>
    <w:p>
      <w:pPr>
        <w:keepNext/>
        <w:spacing w:after="60" w:before="80"/>
        <w:jc w:val="center"/>
      </w:pPr>
      <w:r>
        <w:drawing>
          <wp:inline distT="0" distB="0" distL="0" distR="0">
            <wp:extent cx="54864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371725"/>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Figura 10. Flujos de entrega: presencial con QR y pre-solicitud del ciudadano</w:t>
      </w:r>
    </w:p>
    <w:p>
      <w:pPr>
        <w:spacing w:after="140" w:line="276"/>
      </w:pPr>
      <w:r>
        <w:rPr>
          <w:rFonts w:ascii="Calibri" w:cs="Calibri" w:eastAsia="Calibri" w:hAnsi="Calibri"/>
          <w:b/>
          <w:bCs/>
          <w:color w:val="333333"/>
          <w:sz w:val="22"/>
          <w:szCs w:val="22"/>
        </w:rPr>
        <w:t xml:space="preserve">Flujo presencial: </w:t>
      </w:r>
      <w:r>
        <w:rPr>
          <w:rFonts w:ascii="Calibri" w:cs="Calibri" w:eastAsia="Calibri" w:hAnsi="Calibri"/>
          <w:color w:val="333333"/>
          <w:sz w:val="22"/>
          <w:szCs w:val="22"/>
        </w:rPr>
        <w:t xml:space="preserve">el ciudadano abre su carnet QR; el Gestor lo valida en /gestor/scan (subiendo la imagen o pegando el código), registra los kilos reales de cada material en la báscula y confirma. Al crear la entrega un Gestor o Administrador, esta queda aprobada de inmediato y los puntos se acreditan en la misma transacción.</w:t>
      </w:r>
    </w:p>
    <w:p>
      <w:pPr>
        <w:spacing w:after="140" w:line="276"/>
      </w:pPr>
      <w:r>
        <w:rPr>
          <w:rFonts w:ascii="Calibri" w:cs="Calibri" w:eastAsia="Calibri" w:hAnsi="Calibri"/>
          <w:b/>
          <w:bCs/>
          <w:color w:val="333333"/>
          <w:sz w:val="22"/>
          <w:szCs w:val="22"/>
        </w:rPr>
        <w:t xml:space="preserve">Flujo de pre-solicitud: </w:t>
      </w:r>
      <w:r>
        <w:rPr>
          <w:rFonts w:ascii="Calibri" w:cs="Calibri" w:eastAsia="Calibri" w:hAnsi="Calibri"/>
          <w:color w:val="333333"/>
          <w:sz w:val="22"/>
          <w:szCs w:val="22"/>
        </w:rPr>
        <w:t xml:space="preserve">el ciudadano elige el ecopunto y estima sus materiales, generando un ticket en estado pending. Al llegar, el Gestor revisa la bandeja de pendientes, aprueba (acredita puntos) o rechaza. Mientras siga pendiente, el ciudadano puede cancelarlo.</w:t>
      </w:r>
    </w:p>
    <w:p>
      <w:pPr>
        <w:pStyle w:val="Heading2"/>
        <w:keepNext/>
        <w:spacing w:after="100" w:before="200"/>
      </w:pPr>
      <w:r>
        <w:rPr>
          <w:rFonts w:ascii="Calibri" w:cs="Calibri" w:eastAsia="Calibri" w:hAnsi="Calibri"/>
          <w:b/>
          <w:bCs/>
          <w:color w:val="27AE60"/>
          <w:sz w:val="26"/>
          <w:szCs w:val="26"/>
        </w:rPr>
        <w:t xml:space="preserve">Cálculo de puntos, CO₂ y niveles</w:t>
      </w:r>
    </w:p>
    <w:p>
      <w:pPr>
        <w:spacing w:after="140" w:line="276"/>
      </w:pPr>
      <w:r>
        <w:rPr>
          <w:rFonts w:ascii="Calibri" w:cs="Calibri" w:eastAsia="Calibri" w:hAnsi="Calibri"/>
          <w:color w:val="333333"/>
          <w:sz w:val="22"/>
          <w:szCs w:val="22"/>
        </w:rPr>
        <w:t xml:space="preserve">Por cada material pesado: puntos = parte entera de (points_per_kg × kg) y CO₂ evitado = co2_kg_per_kg × kg. Catálogo inicial cargado por el seed: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2720"/>
        <w:gridCol w:w="2720"/>
      </w:tblGrid>
      <w:tr>
        <w:trPr>
          <w:cantSplit/>
          <w:tblHeader/>
        </w:trPr>
        <w:tc>
          <w:tcPr>
            <w:tcW w:type="dxa" w:w="32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Material</w:t>
            </w:r>
          </w:p>
        </w:tc>
        <w:tc>
          <w:tcPr>
            <w:tcW w:type="dxa" w:w="272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FFFFFF"/>
                <w:sz w:val="19"/>
                <w:szCs w:val="19"/>
              </w:rPr>
              <w:t xml:space="preserve">Puntos por kg</w:t>
            </w:r>
          </w:p>
        </w:tc>
        <w:tc>
          <w:tcPr>
            <w:tcW w:type="dxa" w:w="272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FFFFFF"/>
                <w:sz w:val="19"/>
                <w:szCs w:val="19"/>
              </w:rPr>
              <w:t xml:space="preserve">CO₂ evitado por kg</w:t>
            </w:r>
          </w:p>
        </w:tc>
      </w:tr>
      <w:tr>
        <w:trPr>
          <w:cantSplit/>
        </w:trPr>
        <w:tc>
          <w:tcPr>
            <w:tcW w:type="dxa" w:w="32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Plástico PET</w:t>
            </w:r>
          </w:p>
        </w:tc>
        <w:tc>
          <w:tcPr>
            <w:tcW w:type="dxa" w:w="272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50</w:t>
            </w:r>
          </w:p>
        </w:tc>
        <w:tc>
          <w:tcPr>
            <w:tcW w:type="dxa" w:w="272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1.5 kg</w:t>
            </w:r>
          </w:p>
        </w:tc>
      </w:tr>
      <w:tr>
        <w:trPr>
          <w:cantSplit/>
        </w:trPr>
        <w:tc>
          <w:tcPr>
            <w:tcW w:type="dxa" w:w="32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Vidrio</w:t>
            </w:r>
          </w:p>
        </w:tc>
        <w:tc>
          <w:tcPr>
            <w:tcW w:type="dxa" w:w="272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30</w:t>
            </w:r>
          </w:p>
        </w:tc>
        <w:tc>
          <w:tcPr>
            <w:tcW w:type="dxa" w:w="272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0.8 kg</w:t>
            </w:r>
          </w:p>
        </w:tc>
      </w:tr>
      <w:tr>
        <w:trPr>
          <w:cantSplit/>
        </w:trPr>
        <w:tc>
          <w:tcPr>
            <w:tcW w:type="dxa" w:w="32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Cartón y Papel</w:t>
            </w:r>
          </w:p>
        </w:tc>
        <w:tc>
          <w:tcPr>
            <w:tcW w:type="dxa" w:w="272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20</w:t>
            </w:r>
          </w:p>
        </w:tc>
        <w:tc>
          <w:tcPr>
            <w:tcW w:type="dxa" w:w="272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0.5 kg</w:t>
            </w:r>
          </w:p>
        </w:tc>
      </w:tr>
      <w:tr>
        <w:trPr>
          <w:cantSplit/>
        </w:trPr>
        <w:tc>
          <w:tcPr>
            <w:tcW w:type="dxa" w:w="32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Metal / Aluminio</w:t>
            </w:r>
          </w:p>
        </w:tc>
        <w:tc>
          <w:tcPr>
            <w:tcW w:type="dxa" w:w="272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80</w:t>
            </w:r>
          </w:p>
        </w:tc>
        <w:tc>
          <w:tcPr>
            <w:tcW w:type="dxa" w:w="272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2.5 kg</w:t>
            </w:r>
          </w:p>
        </w:tc>
      </w:tr>
    </w:tbl>
    <w:p>
      <w:pPr>
        <w:spacing w:after="80"/>
      </w:pPr>
    </w:p>
    <w:p>
      <w:pPr>
        <w:spacing w:after="140" w:line="276"/>
      </w:pPr>
      <w:r>
        <w:rPr>
          <w:rFonts w:ascii="Calibri" w:cs="Calibri" w:eastAsia="Calibri" w:hAnsi="Calibri"/>
          <w:color w:val="333333"/>
          <w:sz w:val="22"/>
          <w:szCs w:val="22"/>
        </w:rPr>
        <w:t xml:space="preserve">El nivel del ciudadano se recalcula al acreditar puntos: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rPr>
          <w:cantSplit/>
          <w:tblHeader/>
        </w:trPr>
        <w:tc>
          <w:tcPr>
            <w:tcW w:type="dxa" w:w="32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Nivel</w:t>
            </w:r>
          </w:p>
        </w:tc>
        <w:tc>
          <w:tcPr>
            <w:tcW w:type="dxa" w:w="544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Puntos acumulados</w:t>
            </w:r>
          </w:p>
        </w:tc>
      </w:tr>
      <w:tr>
        <w:trPr>
          <w:cantSplit/>
        </w:trPr>
        <w:tc>
          <w:tcPr>
            <w:tcW w:type="dxa" w:w="32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Semilla Verde</w:t>
            </w:r>
          </w:p>
        </w:tc>
        <w:tc>
          <w:tcPr>
            <w:tcW w:type="dxa" w:w="54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0 a 49</w:t>
            </w:r>
          </w:p>
        </w:tc>
      </w:tr>
      <w:tr>
        <w:trPr>
          <w:cantSplit/>
        </w:trPr>
        <w:tc>
          <w:tcPr>
            <w:tcW w:type="dxa" w:w="32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Brote Verde</w:t>
            </w:r>
          </w:p>
        </w:tc>
        <w:tc>
          <w:tcPr>
            <w:tcW w:type="dxa" w:w="54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50 a 199</w:t>
            </w:r>
          </w:p>
        </w:tc>
      </w:tr>
      <w:tr>
        <w:trPr>
          <w:cantSplit/>
        </w:trPr>
        <w:tc>
          <w:tcPr>
            <w:tcW w:type="dxa" w:w="32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Eco Guerrero</w:t>
            </w:r>
          </w:p>
        </w:tc>
        <w:tc>
          <w:tcPr>
            <w:tcW w:type="dxa" w:w="54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200 a 499</w:t>
            </w:r>
          </w:p>
        </w:tc>
      </w:tr>
      <w:tr>
        <w:trPr>
          <w:cantSplit/>
        </w:trPr>
        <w:tc>
          <w:tcPr>
            <w:tcW w:type="dxa" w:w="32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Guardián del Planeta</w:t>
            </w:r>
          </w:p>
        </w:tc>
        <w:tc>
          <w:tcPr>
            <w:tcW w:type="dxa" w:w="54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500 a 999</w:t>
            </w:r>
          </w:p>
        </w:tc>
      </w:tr>
      <w:tr>
        <w:trPr>
          <w:cantSplit/>
        </w:trPr>
        <w:tc>
          <w:tcPr>
            <w:tcW w:type="dxa" w:w="32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Héroe Ambiental</w:t>
            </w:r>
          </w:p>
        </w:tc>
        <w:tc>
          <w:tcPr>
            <w:tcW w:type="dxa" w:w="54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1000 o más</w:t>
            </w:r>
          </w:p>
        </w:tc>
      </w:tr>
    </w:tbl>
    <w:p>
      <w:pPr>
        <w:pStyle w:val="Heading1"/>
        <w:keepNext/>
        <w:pBdr>
          <w:bottom w:val="single" w:color="27AE60" w:sz="8" w:space="2"/>
        </w:pBdr>
        <w:spacing w:after="140" w:before="300"/>
      </w:pPr>
      <w:r>
        <w:rPr>
          <w:rFonts w:ascii="Calibri" w:cs="Calibri" w:eastAsia="Calibri" w:hAnsi="Calibri"/>
          <w:b/>
          <w:bCs/>
          <w:color w:val="2C3E50"/>
          <w:sz w:val="32"/>
          <w:szCs w:val="32"/>
        </w:rPr>
        <w:t xml:space="preserve">9. API REST — Endpoints Implementados (FastAPI)</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0"/>
        <w:gridCol w:w="3260"/>
        <w:gridCol w:w="1300"/>
        <w:gridCol w:w="3080"/>
      </w:tblGrid>
      <w:tr>
        <w:trPr>
          <w:cantSplit/>
          <w:tblHeader/>
        </w:trPr>
        <w:tc>
          <w:tcPr>
            <w:tcW w:type="dxa" w:w="10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Método</w:t>
            </w:r>
          </w:p>
        </w:tc>
        <w:tc>
          <w:tcPr>
            <w:tcW w:type="dxa" w:w="326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Endpoint</w:t>
            </w:r>
          </w:p>
        </w:tc>
        <w:tc>
          <w:tcPr>
            <w:tcW w:type="dxa" w:w="13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Rol</w:t>
            </w:r>
          </w:p>
        </w:tc>
        <w:tc>
          <w:tcPr>
            <w:tcW w:type="dxa" w:w="308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Descripción</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POST</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/api/auth/register</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Público</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Registro de ciudadano</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POST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/api/auth/login</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Público</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Login (correo, usuario o documento)</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/api/auth/profile</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Autenticado</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Perfil y saldo de puntos</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/api/ecopoints</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Público</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Lista de ecopuntos</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/api/ecopoints/nearby</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Público</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Búsqueda por proximidad</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/api/ecopoints/{id}</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Público</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Detalle de un ecopunto</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POST</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/api/ecopoints</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Crear ecopunto</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PUT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/api/ecopoints/{id}</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Actualizar ecopunto</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DELETE</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/api/ecopoints/{id}</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Eliminar ecopunto</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/api/materials</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Público</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Catálogo de materiales</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POST</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/api/materials</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Crear material</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PUT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/api/materials/{id}</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Actualizar material</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DELETE</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/api/materials/{id}</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Eliminar material</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/api/deliveries/my</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Autenticado</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Mis entregas</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/api/deliveries/pending</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Gestor/Admin</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Entregas pendientes</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POST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/api/deliveries</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Autenticado</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Registrar entrega (pendiente; aprobada si la crea Gestor/Admin)</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PATCH</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/api/deliveries/{id}/approve</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Gestor/Admin</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Aprobar entrega y acreditar puntos</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PATCH</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/api/deliveries/{id}/reject</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Gestor/Admin</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Rechazar entrega</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DELETE</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/api/deliveries/{id}</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Autenticado</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Cancelar entrega pendiente (dueño o Admin)</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/api/rewards</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Público</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Catálogo de recompensas</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/api/rewards/history</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Autenticado</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Historial de canjes</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POST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/api/rewards/{id}/redeem</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Autenticado</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Canjear recompensa</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POST</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/api/rewards</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Crear recompensa</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PUT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/api/rewards/{id}</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Actualizar recompensa</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DELETE</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/api/rewards/{id}</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Eliminar recompensa</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/api/ranking</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Público</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Top ciudadanos</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/api/ranking/me</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Autenticado</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Mi posición en el ranking</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/api/qr/generate</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Autenticado</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Generar mi código QR</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POST</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/api/qr/scan</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Gestor/Admin</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Escanear QR de ciudadano</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/api/qr/citizen/{id}</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Gestor/Admin</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Consultar ciudadano por ID</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POST</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/api/admin/create-gestor</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Crear Gestor de Punto</w:t>
            </w:r>
          </w:p>
        </w:tc>
      </w:tr>
      <w:tr>
        <w:trPr>
          <w:cantSplit/>
        </w:trPr>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/api/admin/metrics</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w:t>
            </w:r>
          </w:p>
        </w:tc>
        <w:tc>
          <w:tcPr>
            <w:tcW w:type="dxa" w:w="308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Métricas ejecutivas globales</w:t>
            </w:r>
          </w:p>
        </w:tc>
      </w:tr>
      <w:tr>
        <w:trPr>
          <w:cantSplit/>
        </w:trPr>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GET</w:t>
            </w:r>
          </w:p>
        </w:tc>
        <w:tc>
          <w:tcPr>
            <w:tcW w:type="dxa" w:w="326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/health</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Público</w:t>
            </w:r>
          </w:p>
        </w:tc>
        <w:tc>
          <w:tcPr>
            <w:tcW w:type="dxa" w:w="308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Estado del servidor</w:t>
            </w:r>
          </w:p>
        </w:tc>
      </w:tr>
    </w:tbl>
    <w:p>
      <w:pPr>
        <w:pStyle w:val="Heading1"/>
        <w:keepNext/>
        <w:pBdr>
          <w:bottom w:val="single" w:color="27AE60" w:sz="8" w:space="2"/>
        </w:pBdr>
        <w:spacing w:after="140" w:before="300"/>
      </w:pPr>
      <w:r>
        <w:rPr>
          <w:rFonts w:ascii="Calibri" w:cs="Calibri" w:eastAsia="Calibri" w:hAnsi="Calibri"/>
          <w:b/>
          <w:bCs/>
          <w:color w:val="2C3E50"/>
          <w:sz w:val="32"/>
          <w:szCs w:val="32"/>
        </w:rPr>
        <w:t xml:space="preserve">10. Fases de Implementación Realizadas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300"/>
        <w:gridCol w:w="4340"/>
      </w:tblGrid>
      <w:tr>
        <w:trPr>
          <w:cantSplit/>
          <w:tblHeader/>
        </w:trPr>
        <w:tc>
          <w:tcPr>
            <w:tcW w:type="dxa" w:w="7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FFFFFF"/>
                <w:sz w:val="19"/>
                <w:szCs w:val="19"/>
              </w:rPr>
              <w:t xml:space="preserve">Fase</w:t>
            </w:r>
          </w:p>
        </w:tc>
        <w:tc>
          <w:tcPr>
            <w:tcW w:type="dxa" w:w="23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Nombre</w:t>
            </w:r>
          </w:p>
        </w:tc>
        <w:tc>
          <w:tcPr>
            <w:tcW w:type="dxa" w:w="13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Estado</w:t>
            </w:r>
          </w:p>
        </w:tc>
        <w:tc>
          <w:tcPr>
            <w:tcW w:type="dxa" w:w="434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Descripción</w:t>
            </w:r>
          </w:p>
        </w:tc>
      </w:tr>
      <w:tr>
        <w:trPr>
          <w:cantSplit/>
        </w:trPr>
        <w:tc>
          <w:tcPr>
            <w:tcW w:type="dxa" w:w="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0</w:t>
            </w:r>
          </w:p>
        </w:tc>
        <w:tc>
          <w:tcPr>
            <w:tcW w:type="dxa" w:w="2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Definición y diseño</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 Completo</w:t>
            </w:r>
          </w:p>
        </w:tc>
        <w:tc>
          <w:tcPr>
            <w:tcW w:type="dxa" w:w="43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Requisitos, roles, modelo relacional y arquitectura del sistema.</w:t>
            </w:r>
          </w:p>
        </w:tc>
      </w:tr>
      <w:tr>
        <w:trPr>
          <w:cantSplit/>
        </w:trPr>
        <w:tc>
          <w:tcPr>
            <w:tcW w:type="dxa" w:w="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1</w:t>
            </w:r>
          </w:p>
        </w:tc>
        <w:tc>
          <w:tcPr>
            <w:tcW w:type="dxa" w:w="2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Base del sistema y autenticación</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 Completo</w:t>
            </w:r>
          </w:p>
        </w:tc>
        <w:tc>
          <w:tcPr>
            <w:tcW w:type="dxa" w:w="43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Docker Compose, PostgreSQL con respaldo SQLite, FastAPI con JWT, registro e inicio de sesión.</w:t>
            </w:r>
          </w:p>
        </w:tc>
      </w:tr>
      <w:tr>
        <w:trPr>
          <w:cantSplit/>
        </w:trPr>
        <w:tc>
          <w:tcPr>
            <w:tcW w:type="dxa" w:w="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2</w:t>
            </w:r>
          </w:p>
        </w:tc>
        <w:tc>
          <w:tcPr>
            <w:tcW w:type="dxa" w:w="2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Catálogos base y geolocalización</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 Completo</w:t>
            </w:r>
          </w:p>
        </w:tc>
        <w:tc>
          <w:tcPr>
            <w:tcW w:type="dxa" w:w="43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Ecopuntos con búsqueda Haversine y catálogo de materiales reciclables.</w:t>
            </w:r>
          </w:p>
        </w:tc>
      </w:tr>
      <w:tr>
        <w:trPr>
          <w:cantSplit/>
        </w:trPr>
        <w:tc>
          <w:tcPr>
            <w:tcW w:type="dxa" w:w="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3</w:t>
            </w:r>
          </w:p>
        </w:tc>
        <w:tc>
          <w:tcPr>
            <w:tcW w:type="dxa" w:w="2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Entregas, QR y motor de puntos</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 Completo</w:t>
            </w:r>
          </w:p>
        </w:tc>
        <w:tc>
          <w:tcPr>
            <w:tcW w:type="dxa" w:w="43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Flujo presencial y pre-solicitud, FormArray de materiales, aprobación transaccional y niveles.</w:t>
            </w:r>
          </w:p>
        </w:tc>
      </w:tr>
      <w:tr>
        <w:trPr>
          <w:cantSplit/>
        </w:trPr>
        <w:tc>
          <w:tcPr>
            <w:tcW w:type="dxa" w:w="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4</w:t>
            </w:r>
          </w:p>
        </w:tc>
        <w:tc>
          <w:tcPr>
            <w:tcW w:type="dxa" w:w="2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Recompensas y cupones</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 Completo</w:t>
            </w:r>
          </w:p>
        </w:tc>
        <w:tc>
          <w:tcPr>
            <w:tcW w:type="dxa" w:w="43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Canje con validación de saldo y stock y código único ECO-XXXXXXXX.</w:t>
            </w:r>
          </w:p>
        </w:tc>
      </w:tr>
      <w:tr>
        <w:trPr>
          <w:cantSplit/>
        </w:trPr>
        <w:tc>
          <w:tcPr>
            <w:tcW w:type="dxa" w:w="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5</w:t>
            </w:r>
          </w:p>
        </w:tc>
        <w:tc>
          <w:tcPr>
            <w:tcW w:type="dxa" w:w="2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Angular — Componentes y Rutas</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 Completo</w:t>
            </w:r>
          </w:p>
        </w:tc>
        <w:tc>
          <w:tcPr>
            <w:tcW w:type="dxa" w:w="43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Componentes Standalone, guards, interceptores HTTP y navbar responsive por rol.</w:t>
            </w:r>
          </w:p>
        </w:tc>
      </w:tr>
      <w:tr>
        <w:trPr>
          <w:cantSplit/>
        </w:trPr>
        <w:tc>
          <w:tcPr>
            <w:tcW w:type="dxa" w:w="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6</w:t>
            </w:r>
          </w:p>
        </w:tc>
        <w:tc>
          <w:tcPr>
            <w:tcW w:type="dxa" w:w="2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Ranking y panel administrativo</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 Completo</w:t>
            </w:r>
          </w:p>
        </w:tc>
        <w:tc>
          <w:tcPr>
            <w:tcW w:type="dxa" w:w="43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Ranking, posición personal, métricas globales y CRUD de catálogos y Gestores.</w:t>
            </w:r>
          </w:p>
        </w:tc>
      </w:tr>
      <w:tr>
        <w:trPr>
          <w:cantSplit/>
        </w:trPr>
        <w:tc>
          <w:tcPr>
            <w:tcW w:type="dxa" w:w="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7</w:t>
            </w:r>
          </w:p>
        </w:tc>
        <w:tc>
          <w:tcPr>
            <w:tcW w:type="dxa" w:w="2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Pruebas automatizadas</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 Completo</w:t>
            </w:r>
          </w:p>
        </w:tc>
        <w:tc>
          <w:tcPr>
            <w:tcW w:type="dxa" w:w="43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Suite pytest (15 casos): registro, errores 401/403/404/422, flujos unificados y flujo del sistema; specs Vitest de guards y AuthService.</w:t>
            </w:r>
          </w:p>
        </w:tc>
      </w:tr>
      <w:tr>
        <w:trPr>
          <w:cantSplit/>
        </w:trPr>
        <w:tc>
          <w:tcPr>
            <w:tcW w:type="dxa" w:w="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8</w:t>
            </w:r>
          </w:p>
        </w:tc>
        <w:tc>
          <w:tcPr>
            <w:tcW w:type="dxa" w:w="2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Documentación oficial</w:t>
            </w:r>
          </w:p>
        </w:tc>
        <w:tc>
          <w:tcPr>
            <w:tcW w:type="dxa" w:w="13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 Completo</w:t>
            </w:r>
          </w:p>
        </w:tc>
        <w:tc>
          <w:tcPr>
            <w:tcW w:type="dxa" w:w="43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ERD, normalización, guía de sustentación, README y este plan de implementación.</w:t>
            </w:r>
          </w:p>
        </w:tc>
      </w:tr>
      <w:tr>
        <w:trPr>
          <w:cantSplit/>
        </w:trPr>
        <w:tc>
          <w:tcPr>
            <w:tcW w:type="dxa" w:w="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9</w:t>
            </w:r>
          </w:p>
        </w:tc>
        <w:tc>
          <w:tcPr>
            <w:tcW w:type="dxa" w:w="2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Despliegue en nube (opcional)</w:t>
            </w:r>
          </w:p>
        </w:tc>
        <w:tc>
          <w:tcPr>
            <w:tcW w:type="dxa" w:w="13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 Opcional</w:t>
            </w:r>
          </w:p>
        </w:tc>
        <w:tc>
          <w:tcPr>
            <w:tcW w:type="dxa" w:w="43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+5 pts bonus: Vercel (Frontend) + Render (Backend) + Neon (BD).</w:t>
            </w:r>
          </w:p>
        </w:tc>
      </w:tr>
    </w:tbl>
    <w:p>
      <w:pPr>
        <w:pStyle w:val="Heading1"/>
        <w:keepNext/>
        <w:pBdr>
          <w:bottom w:val="single" w:color="27AE60" w:sz="8" w:space="2"/>
        </w:pBdr>
        <w:spacing w:after="140" w:before="300"/>
      </w:pPr>
      <w:r>
        <w:rPr>
          <w:rFonts w:ascii="Calibri" w:cs="Calibri" w:eastAsia="Calibri" w:hAnsi="Calibri"/>
          <w:b/>
          <w:bCs/>
          <w:color w:val="2C3E50"/>
          <w:sz w:val="32"/>
          <w:szCs w:val="32"/>
        </w:rPr>
        <w:t xml:space="preserve">11. Credenciales y Puertos del Sistema</w:t>
      </w:r>
    </w:p>
    <w:p>
      <w:pPr>
        <w:spacing w:after="140" w:line="276"/>
      </w:pPr>
      <w:r>
        <w:rPr>
          <w:rFonts w:ascii="Calibri" w:cs="Calibri" w:eastAsia="Calibri" w:hAnsi="Calibri"/>
          <w:color w:val="333333"/>
          <w:sz w:val="22"/>
          <w:szCs w:val="22"/>
        </w:rPr>
        <w:t xml:space="preserve">Usuarios de demostración cargados por seed_completo.py. El inicio de sesión acepta el correo completo o el nombre de usuario antes de @ecopuntos.com.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500"/>
        <w:gridCol w:w="2440"/>
      </w:tblGrid>
      <w:tr>
        <w:trPr>
          <w:cantSplit/>
          <w:tblHeader/>
        </w:trPr>
        <w:tc>
          <w:tcPr>
            <w:tcW w:type="dxa" w:w="17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Rol</w:t>
            </w:r>
          </w:p>
        </w:tc>
        <w:tc>
          <w:tcPr>
            <w:tcW w:type="dxa" w:w="30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Usuario / Correo</w:t>
            </w:r>
          </w:p>
        </w:tc>
        <w:tc>
          <w:tcPr>
            <w:tcW w:type="dxa" w:w="15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Contraseña</w:t>
            </w:r>
          </w:p>
        </w:tc>
        <w:tc>
          <w:tcPr>
            <w:tcW w:type="dxa" w:w="244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Acceso</w:t>
            </w:r>
          </w:p>
        </w:tc>
      </w:tr>
      <w:tr>
        <w:trPr>
          <w:cantSplit/>
        </w:trPr>
        <w:tc>
          <w:tcPr>
            <w:tcW w:type="dxa" w:w="1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Administrador</w:t>
            </w:r>
          </w:p>
        </w:tc>
        <w:tc>
          <w:tcPr>
            <w:tcW w:type="dxa" w:w="3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admin@ecopuntos.com (o 9001)</w:t>
            </w:r>
          </w:p>
        </w:tc>
        <w:tc>
          <w:tcPr>
            <w:tcW w:type="dxa" w:w="15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admin123</w:t>
            </w:r>
          </w:p>
        </w:tc>
        <w:tc>
          <w:tcPr>
            <w:tcW w:type="dxa" w:w="24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Panel completo: CRUD, métricas globales, Gestores</w:t>
            </w:r>
          </w:p>
        </w:tc>
      </w:tr>
      <w:tr>
        <w:trPr>
          <w:cantSplit/>
        </w:trPr>
        <w:tc>
          <w:tcPr>
            <w:tcW w:type="dxa" w:w="1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Gestor de Punto</w:t>
            </w:r>
          </w:p>
        </w:tc>
        <w:tc>
          <w:tcPr>
            <w:tcW w:type="dxa" w:w="3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gestor@ecopuntos.com (o 2002)</w:t>
            </w:r>
          </w:p>
        </w:tc>
        <w:tc>
          <w:tcPr>
            <w:tcW w:type="dxa" w:w="15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gestor123</w:t>
            </w:r>
          </w:p>
        </w:tc>
        <w:tc>
          <w:tcPr>
            <w:tcW w:type="dxa" w:w="24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Escáner QR, registro y validación de entregas</w:t>
            </w:r>
          </w:p>
        </w:tc>
      </w:tr>
      <w:tr>
        <w:trPr>
          <w:cantSplit/>
        </w:trPr>
        <w:tc>
          <w:tcPr>
            <w:tcW w:type="dxa" w:w="1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Ciudadano</w:t>
            </w:r>
          </w:p>
        </w:tc>
        <w:tc>
          <w:tcPr>
            <w:tcW w:type="dxa" w:w="3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ana@ecopuntos.com (o ana)</w:t>
            </w:r>
          </w:p>
        </w:tc>
        <w:tc>
          <w:tcPr>
            <w:tcW w:type="dxa" w:w="15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eco123</w:t>
            </w:r>
          </w:p>
        </w:tc>
        <w:tc>
          <w:tcPr>
            <w:tcW w:type="dxa" w:w="24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Entregas, premios, ranking y carnet QR</w:t>
            </w:r>
          </w:p>
        </w:tc>
      </w:tr>
    </w:tbl>
    <w:p>
      <w:pPr>
        <w:spacing w:after="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040"/>
      </w:tblGrid>
      <w:tr>
        <w:trPr>
          <w:cantSplit/>
          <w:tblHeader/>
        </w:trPr>
        <w:tc>
          <w:tcPr>
            <w:tcW w:type="dxa" w:w="26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Servicio</w:t>
            </w:r>
          </w:p>
        </w:tc>
        <w:tc>
          <w:tcPr>
            <w:tcW w:type="dxa" w:w="10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FFFFFF"/>
                <w:sz w:val="19"/>
                <w:szCs w:val="19"/>
              </w:rPr>
              <w:t xml:space="preserve">Puerto</w:t>
            </w:r>
          </w:p>
        </w:tc>
        <w:tc>
          <w:tcPr>
            <w:tcW w:type="dxa" w:w="504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URL</w:t>
            </w:r>
          </w:p>
        </w:tc>
      </w:tr>
      <w:tr>
        <w:trPr>
          <w:cantSplit/>
        </w:trPr>
        <w:tc>
          <w:tcPr>
            <w:tcW w:type="dxa" w:w="26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Frontend Angular</w:t>
            </w:r>
          </w:p>
        </w:tc>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4200</w:t>
            </w:r>
          </w:p>
        </w:tc>
        <w:tc>
          <w:tcPr>
            <w:tcW w:type="dxa" w:w="50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http://localhost:4200</w:t>
            </w:r>
          </w:p>
        </w:tc>
      </w:tr>
      <w:tr>
        <w:trPr>
          <w:cantSplit/>
        </w:trPr>
        <w:tc>
          <w:tcPr>
            <w:tcW w:type="dxa" w:w="26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Backend FastAPI (API REST)</w:t>
            </w:r>
          </w:p>
        </w:tc>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3000</w:t>
            </w:r>
          </w:p>
        </w:tc>
        <w:tc>
          <w:tcPr>
            <w:tcW w:type="dxa" w:w="50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http://localhost:3000/api/</w:t>
            </w:r>
          </w:p>
        </w:tc>
      </w:tr>
      <w:tr>
        <w:trPr>
          <w:cantSplit/>
        </w:trPr>
        <w:tc>
          <w:tcPr>
            <w:tcW w:type="dxa" w:w="26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FastAPI Swagger UI</w:t>
            </w:r>
          </w:p>
        </w:tc>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3000</w:t>
            </w:r>
          </w:p>
        </w:tc>
        <w:tc>
          <w:tcPr>
            <w:tcW w:type="dxa" w:w="50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http://localhost:3000/docs</w:t>
            </w:r>
          </w:p>
        </w:tc>
      </w:tr>
      <w:tr>
        <w:trPr>
          <w:cantSplit/>
        </w:trPr>
        <w:tc>
          <w:tcPr>
            <w:tcW w:type="dxa" w:w="26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PostgreSQL / PostGIS</w:t>
            </w:r>
          </w:p>
        </w:tc>
        <w:tc>
          <w:tcPr>
            <w:tcW w:type="dxa" w:w="10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5432</w:t>
            </w:r>
          </w:p>
        </w:tc>
        <w:tc>
          <w:tcPr>
            <w:tcW w:type="dxa" w:w="50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localhost:5432 (BD: ecopuntos)</w:t>
            </w:r>
          </w:p>
        </w:tc>
      </w:tr>
      <w:tr>
        <w:trPr>
          <w:cantSplit/>
        </w:trPr>
        <w:tc>
          <w:tcPr>
            <w:tcW w:type="dxa" w:w="26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333333"/>
                <w:sz w:val="18"/>
                <w:szCs w:val="18"/>
              </w:rPr>
              <w:t xml:space="preserve">pgAdmin 4</w:t>
            </w:r>
          </w:p>
        </w:tc>
        <w:tc>
          <w:tcPr>
            <w:tcW w:type="dxa" w:w="10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333333"/>
                <w:sz w:val="18"/>
                <w:szCs w:val="18"/>
              </w:rPr>
              <w:t xml:space="preserve">5050</w:t>
            </w:r>
          </w:p>
        </w:tc>
        <w:tc>
          <w:tcPr>
            <w:tcW w:type="dxa" w:w="50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http://localhost:5050</w:t>
            </w:r>
          </w:p>
        </w:tc>
      </w:tr>
    </w:tbl>
    <w:p>
      <w:pPr>
        <w:pStyle w:val="Heading1"/>
        <w:keepNext/>
        <w:pBdr>
          <w:bottom w:val="single" w:color="27AE60" w:sz="8" w:space="2"/>
        </w:pBdr>
        <w:spacing w:after="140" w:before="300"/>
      </w:pPr>
      <w:r>
        <w:rPr>
          <w:rFonts w:ascii="Calibri" w:cs="Calibri" w:eastAsia="Calibri" w:hAnsi="Calibri"/>
          <w:b/>
          <w:bCs/>
          <w:color w:val="2C3E50"/>
          <w:sz w:val="32"/>
          <w:szCs w:val="32"/>
        </w:rPr>
        <w:t xml:space="preserve">12. Guía de Ejecución Local</w:t>
      </w:r>
    </w:p>
    <w:p>
      <w:pPr>
        <w:keepNext/>
        <w:spacing w:after="140" w:line="276"/>
      </w:pPr>
      <w:r>
        <w:rPr>
          <w:rFonts w:ascii="Calibri" w:cs="Calibri" w:eastAsia="Calibri" w:hAnsi="Calibri"/>
          <w:color w:val="333333"/>
          <w:sz w:val="22"/>
          <w:szCs w:val="22"/>
        </w:rPr>
        <w:t xml:space="preserve">Prerrequisitos: Node.js 20 o superior, Python 3.11 o superior y, opcionalmente, Docker Desktop para PostgreSQL.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740"/>
      </w:tblGrid>
      <w:tr>
        <w:trPr>
          <w:cantSplit/>
          <w:tblHeader/>
        </w:trPr>
        <w:tc>
          <w:tcPr>
            <w:tcW w:type="dxa" w:w="7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FFFFFF"/>
                <w:sz w:val="19"/>
                <w:szCs w:val="19"/>
              </w:rPr>
              <w:t xml:space="preserve">Paso</w:t>
            </w:r>
          </w:p>
        </w:tc>
        <w:tc>
          <w:tcPr>
            <w:tcW w:type="dxa" w:w="320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Comando</w:t>
            </w:r>
          </w:p>
        </w:tc>
        <w:tc>
          <w:tcPr>
            <w:tcW w:type="dxa" w:w="4740"/>
            <w:tcBorders>
              <w:top w:val="single" w:color="D5DBD3" w:sz="4"/>
              <w:left w:val="single" w:color="D5DBD3" w:sz="4"/>
              <w:bottom w:val="single" w:color="D5DBD3" w:sz="4"/>
              <w:right w:val="single" w:color="D5DBD3" w:sz="4"/>
            </w:tcBorders>
            <w:shd w:fill="27AE60"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Qué hace</w:t>
            </w:r>
          </w:p>
        </w:tc>
      </w:tr>
      <w:tr>
        <w:trPr>
          <w:cantSplit/>
        </w:trPr>
        <w:tc>
          <w:tcPr>
            <w:tcW w:type="dxa" w:w="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1</w:t>
            </w:r>
          </w:p>
        </w:tc>
        <w:tc>
          <w:tcPr>
            <w:tcW w:type="dxa" w:w="32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docker-compose up -d</w:t>
            </w:r>
          </w:p>
        </w:tc>
        <w:tc>
          <w:tcPr>
            <w:tcW w:type="dxa" w:w="47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Levanta PostgreSQL/PostGIS y pgAdmin (opcional; sin Docker se usa SQLite).</w:t>
            </w:r>
          </w:p>
        </w:tc>
      </w:tr>
      <w:tr>
        <w:trPr>
          <w:cantSplit/>
        </w:trPr>
        <w:tc>
          <w:tcPr>
            <w:tcW w:type="dxa" w:w="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2</w:t>
            </w:r>
          </w:p>
        </w:tc>
        <w:tc>
          <w:tcPr>
            <w:tcW w:type="dxa" w:w="32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pip install -r requirements.txt</w:t>
            </w:r>
          </w:p>
        </w:tc>
        <w:tc>
          <w:tcPr>
            <w:tcW w:type="dxa" w:w="47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Instala las dependencias del backend (carpeta fastapi_backend).</w:t>
            </w:r>
          </w:p>
        </w:tc>
      </w:tr>
      <w:tr>
        <w:trPr>
          <w:cantSplit/>
        </w:trPr>
        <w:tc>
          <w:tcPr>
            <w:tcW w:type="dxa" w:w="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3</w:t>
            </w:r>
          </w:p>
        </w:tc>
        <w:tc>
          <w:tcPr>
            <w:tcW w:type="dxa" w:w="32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python seed_completo.py</w:t>
            </w:r>
          </w:p>
        </w:tc>
        <w:tc>
          <w:tcPr>
            <w:tcW w:type="dxa" w:w="47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Crea las tablas y carga materiales, ecopuntos, usuarios, recompensas y entregas.</w:t>
            </w:r>
          </w:p>
        </w:tc>
      </w:tr>
      <w:tr>
        <w:trPr>
          <w:cantSplit/>
        </w:trPr>
        <w:tc>
          <w:tcPr>
            <w:tcW w:type="dxa" w:w="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4</w:t>
            </w:r>
          </w:p>
        </w:tc>
        <w:tc>
          <w:tcPr>
            <w:tcW w:type="dxa" w:w="32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npm install (carpeta frontend)</w:t>
            </w:r>
          </w:p>
        </w:tc>
        <w:tc>
          <w:tcPr>
            <w:tcW w:type="dxa" w:w="47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Instala las dependencias de Angular.</w:t>
            </w:r>
          </w:p>
        </w:tc>
      </w:tr>
      <w:tr>
        <w:trPr>
          <w:cantSplit/>
        </w:trPr>
        <w:tc>
          <w:tcPr>
            <w:tcW w:type="dxa" w:w="7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5</w:t>
            </w:r>
          </w:p>
        </w:tc>
        <w:tc>
          <w:tcPr>
            <w:tcW w:type="dxa" w:w="320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node start.js  (o start.bat)</w:t>
            </w:r>
          </w:p>
        </w:tc>
        <w:tc>
          <w:tcPr>
            <w:tcW w:type="dxa" w:w="4740"/>
            <w:tcBorders>
              <w:top w:val="single" w:color="D5DBD3" w:sz="4"/>
              <w:left w:val="single" w:color="D5DBD3" w:sz="4"/>
              <w:bottom w:val="single" w:color="D5DBD3" w:sz="4"/>
              <w:right w:val="single" w:color="D5DBD3" w:sz="4"/>
            </w:tcBorders>
            <w:shd w:fill="F4F7F3"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Inicia FastAPI en el puerto 3000 y Angular en el 4200.</w:t>
            </w:r>
          </w:p>
        </w:tc>
      </w:tr>
      <w:tr>
        <w:trPr>
          <w:cantSplit/>
        </w:trPr>
        <w:tc>
          <w:tcPr>
            <w:tcW w:type="dxa" w:w="7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center"/>
            </w:pPr>
            <w:r>
              <w:rPr>
                <w:rFonts w:ascii="Calibri" w:cs="Calibri" w:eastAsia="Calibri" w:hAnsi="Calibri"/>
                <w:b/>
                <w:bCs/>
                <w:color w:val="333333"/>
                <w:sz w:val="18"/>
                <w:szCs w:val="18"/>
              </w:rPr>
              <w:t xml:space="preserve">6</w:t>
            </w:r>
          </w:p>
        </w:tc>
        <w:tc>
          <w:tcPr>
            <w:tcW w:type="dxa" w:w="320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pytest tests/ -v</w:t>
            </w:r>
          </w:p>
        </w:tc>
        <w:tc>
          <w:tcPr>
            <w:tcW w:type="dxa" w:w="4740"/>
            <w:tcBorders>
              <w:top w:val="single" w:color="D5DBD3" w:sz="4"/>
              <w:left w:val="single" w:color="D5DBD3" w:sz="4"/>
              <w:bottom w:val="single" w:color="D5DBD3" w:sz="4"/>
              <w:right w:val="single" w:color="D5DBD3" w:sz="4"/>
            </w:tcBorders>
            <w:shd w:fill="FFFFFF" w:color="auto" w:val="clear"/>
            <w:tcMar>
              <w:top w:type="dxa" w:w="70"/>
              <w:left w:type="dxa" w:w="110"/>
              <w:bottom w:type="dxa" w:w="70"/>
              <w:right w:type="dxa" w:w="110"/>
            </w:tcMar>
            <w:vAlign w:val="center"/>
          </w:tcPr>
          <w:p>
            <w:pPr>
              <w:spacing w:after="0" w:line="250"/>
              <w:jc w:val="left"/>
            </w:pPr>
            <w:r>
              <w:rPr>
                <w:rFonts w:ascii="Calibri" w:cs="Calibri" w:eastAsia="Calibri" w:hAnsi="Calibri"/>
                <w:b w:val="false"/>
                <w:bCs w:val="false"/>
                <w:color w:val="333333"/>
                <w:sz w:val="18"/>
                <w:szCs w:val="18"/>
              </w:rPr>
              <w:t xml:space="preserve">Ejecuta la suite de pruebas del backend.</w:t>
            </w:r>
          </w:p>
        </w:tc>
      </w:tr>
    </w:tbl>
    <w:sectPr>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8"/>
        <w:szCs w:val="18"/>
      </w:rPr>
      <w:t xml:space="preserve">EcoPuntos Pamplona · Plan de Implementación · Página </w:t>
    </w:r>
    <w:r>
      <w:rPr>
        <w:rFonts w:ascii="Calibri" w:cs="Calibri" w:eastAsia="Calibri" w:hAnsi="Calibri"/>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8bec9d499da10e8dc3f0115c50cde39e1cc8cf5.png"/><Relationship Id="rId9" Type="http://schemas.openxmlformats.org/officeDocument/2006/relationships/image" Target="media/92f6d0c33b529159a2d482d0d723dc9a1d73ba6c.png"/><Relationship Id="rId10" Type="http://schemas.openxmlformats.org/officeDocument/2006/relationships/image" Target="media/1093d5f7b7adbf3e5c8bbecfd416f8c365b5e728.png"/><Relationship Id="rId11" Type="http://schemas.openxmlformats.org/officeDocument/2006/relationships/image" Target="media/3345701284aa574b7d43ba0b9f904d0c2927c494.png"/><Relationship Id="rId12" Type="http://schemas.openxmlformats.org/officeDocument/2006/relationships/image" Target="media/7e2aa360495ce502ff9f1706e507ce25b3dbe04e.png"/><Relationship Id="rId13" Type="http://schemas.openxmlformats.org/officeDocument/2006/relationships/image" Target="media/e584e49431c2d15d52aff5f620c3fa402c57b50d.png"/><Relationship Id="rId14" Type="http://schemas.openxmlformats.org/officeDocument/2006/relationships/image" Target="media/222b79bc0eb81b7f8919211bbe794a6248b40f56.png"/><Relationship Id="rId15" Type="http://schemas.openxmlformats.org/officeDocument/2006/relationships/image" Target="media/b9a94bef1bc8ed65e80a1de95fdede5af04a5eb3.png"/><Relationship Id="rId16" Type="http://schemas.openxmlformats.org/officeDocument/2006/relationships/image" Target="media/35df23b9a809b9b7eb6392f5f6c92474cc77722a.png"/><Relationship Id="rId17" Type="http://schemas.openxmlformats.org/officeDocument/2006/relationships/image" Target="media/7022cb4bcd654a701f9db9c7190a27891c1a0b1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2026-10-07T22:34:30.500Z</dcterms:created>
  <dcterms:modified xsi:type="dcterms:W3CDTF">2026-10-07T22:34:30.500Z</dcterms:modified>
</cp:coreProperties>
</file>

<file path=docProps/custom.xml><?xml version="1.0" encoding="utf-8"?>
<Properties xmlns="http://schemas.openxmlformats.org/officeDocument/2006/custom-properties" xmlns:vt="http://schemas.openxmlformats.org/officeDocument/2006/docPropsVTypes"/>
</file>