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footerReference w:type="default" r:id="rId10"/>
      <w:pgSz w:w="12240" w:h="15840"/>
      <w:pgMar w:top="1587" w:right="1417" w:bottom="1417" w:left="1417" w:header="454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60"/>
      <w:pBdr>
        <w:top w:val="single" w:sz="6" w:space="1" w:color="7C5CFF"/>
      </w:pBdr>
    </w:pPr>
  </w:p>
  <w:p>
    <w:pPr>
      <w:spacing w:after="80"/>
      <w:jc w:val="center"/>
    </w:pPr>
    <w:r>
      <w:rPr>
        <w:rFonts w:ascii="Calibri" w:hAnsi="Calibri"/>
        <w:b/>
        <w:i w:val="0"/>
        <w:color w:val="7C5CFF"/>
        <w:sz w:val="16"/>
      </w:rPr>
      <w:t>FLYING studio</w:t>
    </w:r>
    <w:r>
      <w:rPr>
        <w:rFonts w:ascii="Calibri" w:hAnsi="Calibri"/>
        <w:b w:val="0"/>
        <w:i w:val="0"/>
        <w:color w:val="5C6473"/>
        <w:sz w:val="16"/>
      </w:rPr>
      <w:t xml:space="preserve">  |  www.flyingstudio.com.br     </w:t>
    </w:r>
    <w:r>
      <w:rPr>
        <w:rFonts w:ascii="Calibri" w:hAnsi="Calibri"/>
        <w:b/>
        <w:i w:val="0"/>
        <w:color w:val="1F2330"/>
        <w:sz w:val="16"/>
      </w:rPr>
      <w:t>RINNO FILMS</w:t>
    </w:r>
    <w:r>
      <w:rPr>
        <w:rFonts w:ascii="Calibri" w:hAnsi="Calibri"/>
        <w:b w:val="0"/>
        <w:i w:val="0"/>
        <w:color w:val="5C6473"/>
        <w:sz w:val="16"/>
      </w:rPr>
      <w:t xml:space="preserve">  |  www.rinnofilms.com.br     </w:t>
    </w:r>
    <w:r>
      <w:rPr>
        <w:rFonts w:ascii="Calibri" w:hAnsi="Calibri"/>
        <w:b/>
        <w:i w:val="0"/>
        <w:color w:val="1F2330"/>
        <w:sz w:val="16"/>
      </w:rPr>
      <w:t>nid.studio</w:t>
    </w:r>
    <w:r>
      <w:rPr>
        <w:rFonts w:ascii="Calibri" w:hAnsi="Calibri"/>
        <w:b w:val="0"/>
        <w:i w:val="0"/>
        <w:color w:val="5C6473"/>
        <w:sz w:val="16"/>
      </w:rPr>
      <w:t xml:space="preserve">  |  www.nidstudio.com.br</w:t>
    </w:r>
  </w:p>
  <w:p>
    <w:pPr>
      <w:spacing w:after="0"/>
      <w:jc w:val="center"/>
    </w:pPr>
    <w:r>
      <w:rPr>
        <w:rFonts w:ascii="Calibri" w:hAnsi="Calibri"/>
        <w:b w:val="0"/>
        <w:i w:val="0"/>
        <w:color w:val="5C6473"/>
        <w:sz w:val="14"/>
      </w:rPr>
      <w:t>AV. Engenheiro Luis Carlos Berrini, 936 - 7 andar - Itaim Bibi, São Paulo - SP, 04571-000  |  Telefone - (11) 2351-4138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120"/>
    </w:pPr>
    <w:r>
      <w:drawing>
        <wp:inline xmlns:a="http://schemas.openxmlformats.org/drawingml/2006/main" xmlns:pic="http://schemas.openxmlformats.org/drawingml/2006/picture">
          <wp:extent cx="6300000" cy="67823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lying_header_bann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00000" cy="67823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