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9AFE" w14:textId="69B2AB4A" w:rsidR="002644C7" w:rsidRPr="002644C7" w:rsidRDefault="002644C7">
      <w:pPr>
        <w:rPr>
          <w:b/>
          <w:bCs/>
          <w:u w:val="single"/>
          <w:lang w:val="fr-FR"/>
        </w:rPr>
      </w:pPr>
      <w:r w:rsidRPr="002644C7">
        <w:rPr>
          <w:b/>
          <w:bCs/>
          <w:u w:val="single"/>
          <w:lang w:val="fr-FR"/>
        </w:rPr>
        <w:t xml:space="preserve">EXPLICATION IMPUTATION ET METHODES </w:t>
      </w:r>
    </w:p>
    <w:p w14:paraId="33B18977" w14:textId="77777777" w:rsidR="002644C7" w:rsidRPr="002644C7" w:rsidRDefault="002644C7" w:rsidP="002644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2644C7">
        <w:rPr>
          <w:rFonts w:ascii="Times New Roman" w:eastAsia="Times New Roman" w:hAnsi="Times New Roman" w:cs="Times New Roman"/>
          <w:b/>
          <w:bCs/>
          <w:kern w:val="36"/>
          <w:sz w:val="48"/>
          <w:szCs w:val="48"/>
          <w:lang w:eastAsia="fr-BE"/>
          <w14:ligatures w14:val="none"/>
        </w:rPr>
        <w:t>1) Pourquoi on compare des méthodes d’imputation ?</w:t>
      </w:r>
    </w:p>
    <w:p w14:paraId="3CF35FC4"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Quand tu imputes, tu remplaces des valeurs manquantes par des valeurs “plausibles”.</w:t>
      </w:r>
      <w:r w:rsidRPr="002644C7">
        <w:rPr>
          <w:rFonts w:ascii="Times New Roman" w:eastAsia="Times New Roman" w:hAnsi="Times New Roman" w:cs="Times New Roman"/>
          <w:kern w:val="0"/>
          <w:lang w:eastAsia="fr-BE"/>
          <w14:ligatures w14:val="none"/>
        </w:rPr>
        <w:br/>
        <w:t xml:space="preserve">Le risque principal, c’est de </w:t>
      </w:r>
      <w:r w:rsidRPr="002644C7">
        <w:rPr>
          <w:rFonts w:ascii="Times New Roman" w:eastAsia="Times New Roman" w:hAnsi="Times New Roman" w:cs="Times New Roman"/>
          <w:b/>
          <w:bCs/>
          <w:kern w:val="0"/>
          <w:lang w:eastAsia="fr-BE"/>
          <w14:ligatures w14:val="none"/>
        </w:rPr>
        <w:t>déformer la réalité statistique</w:t>
      </w:r>
      <w:r w:rsidRPr="002644C7">
        <w:rPr>
          <w:rFonts w:ascii="Times New Roman" w:eastAsia="Times New Roman" w:hAnsi="Times New Roman" w:cs="Times New Roman"/>
          <w:kern w:val="0"/>
          <w:lang w:eastAsia="fr-BE"/>
          <w14:ligatures w14:val="none"/>
        </w:rPr>
        <w:t xml:space="preserve"> des données :</w:t>
      </w:r>
    </w:p>
    <w:p w14:paraId="5FADAB42" w14:textId="77777777" w:rsidR="002644C7" w:rsidRPr="002644C7" w:rsidRDefault="002644C7" w:rsidP="002644C7">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Biais</w:t>
      </w:r>
      <w:r w:rsidRPr="002644C7">
        <w:rPr>
          <w:rFonts w:ascii="Times New Roman" w:eastAsia="Times New Roman" w:hAnsi="Times New Roman" w:cs="Times New Roman"/>
          <w:kern w:val="0"/>
          <w:lang w:eastAsia="fr-BE"/>
          <w14:ligatures w14:val="none"/>
        </w:rPr>
        <w:t xml:space="preserve"> : les valeurs imputées sont systématiquement trop hautes / trop basses.</w:t>
      </w:r>
    </w:p>
    <w:p w14:paraId="248FE0A4" w14:textId="77777777" w:rsidR="002644C7" w:rsidRPr="002644C7" w:rsidRDefault="002644C7" w:rsidP="002644C7">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Perte de variabilité</w:t>
      </w:r>
      <w:r w:rsidRPr="002644C7">
        <w:rPr>
          <w:rFonts w:ascii="Times New Roman" w:eastAsia="Times New Roman" w:hAnsi="Times New Roman" w:cs="Times New Roman"/>
          <w:kern w:val="0"/>
          <w:lang w:eastAsia="fr-BE"/>
          <w14:ligatures w14:val="none"/>
        </w:rPr>
        <w:t xml:space="preserve"> : les données deviennent trop “lisses” (danger en clinique).</w:t>
      </w:r>
    </w:p>
    <w:p w14:paraId="3EA9A901" w14:textId="77777777" w:rsidR="002644C7" w:rsidRPr="002644C7" w:rsidRDefault="002644C7" w:rsidP="002644C7">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Relations artificielles</w:t>
      </w:r>
      <w:r w:rsidRPr="002644C7">
        <w:rPr>
          <w:rFonts w:ascii="Times New Roman" w:eastAsia="Times New Roman" w:hAnsi="Times New Roman" w:cs="Times New Roman"/>
          <w:kern w:val="0"/>
          <w:lang w:eastAsia="fr-BE"/>
          <w14:ligatures w14:val="none"/>
        </w:rPr>
        <w:t xml:space="preserve"> : l’imputation crée ou détruit des corrélations.</w:t>
      </w:r>
    </w:p>
    <w:p w14:paraId="0DC55266"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Segoe UI Emoji" w:eastAsia="Times New Roman" w:hAnsi="Segoe UI Emoji" w:cs="Segoe UI Emoji"/>
          <w:kern w:val="0"/>
          <w:lang w:eastAsia="fr-BE"/>
          <w14:ligatures w14:val="none"/>
        </w:rPr>
        <w:t>👉</w:t>
      </w:r>
      <w:r w:rsidRPr="002644C7">
        <w:rPr>
          <w:rFonts w:ascii="Times New Roman" w:eastAsia="Times New Roman" w:hAnsi="Times New Roman" w:cs="Times New Roman"/>
          <w:kern w:val="0"/>
          <w:lang w:eastAsia="fr-BE"/>
          <w14:ligatures w14:val="none"/>
        </w:rPr>
        <w:t xml:space="preserve"> Donc on compare les méthodes sur 3 questions scientifiques :</w:t>
      </w:r>
    </w:p>
    <w:p w14:paraId="65F6CE05" w14:textId="77777777" w:rsidR="002644C7" w:rsidRPr="002644C7" w:rsidRDefault="002644C7" w:rsidP="002644C7">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Est-ce que la méthode respecte la distribution de la variable ?</w:t>
      </w:r>
    </w:p>
    <w:p w14:paraId="484A9425" w14:textId="77777777" w:rsidR="002644C7" w:rsidRPr="002644C7" w:rsidRDefault="002644C7" w:rsidP="002644C7">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Est-ce qu’elle conserve la variabilité naturelle ?</w:t>
      </w:r>
    </w:p>
    <w:p w14:paraId="702232B8" w14:textId="77777777" w:rsidR="002644C7" w:rsidRPr="002644C7" w:rsidRDefault="002644C7" w:rsidP="002644C7">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Est-ce que ses effets sont stables (reproductibles) ?</w:t>
      </w:r>
    </w:p>
    <w:p w14:paraId="6B00B088"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pict w14:anchorId="4058D725">
          <v:rect id="_x0000_i1025" style="width:0;height:1.5pt" o:hralign="center" o:hrstd="t" o:hr="t" fillcolor="#a0a0a0" stroked="f"/>
        </w:pict>
      </w:r>
    </w:p>
    <w:p w14:paraId="14813CA2" w14:textId="77777777" w:rsidR="002644C7" w:rsidRPr="002644C7" w:rsidRDefault="002644C7" w:rsidP="002644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2644C7">
        <w:rPr>
          <w:rFonts w:ascii="Times New Roman" w:eastAsia="Times New Roman" w:hAnsi="Times New Roman" w:cs="Times New Roman"/>
          <w:b/>
          <w:bCs/>
          <w:kern w:val="36"/>
          <w:sz w:val="48"/>
          <w:szCs w:val="48"/>
          <w:lang w:eastAsia="fr-BE"/>
          <w14:ligatures w14:val="none"/>
        </w:rPr>
        <w:t>2) Interprétabilité : ça veut dire quoi ici ?</w:t>
      </w:r>
    </w:p>
    <w:p w14:paraId="3CFFC3A1"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Segoe UI Emoji" w:eastAsia="Times New Roman" w:hAnsi="Segoe UI Emoji" w:cs="Segoe UI Emoji"/>
          <w:kern w:val="0"/>
          <w:lang w:eastAsia="fr-BE"/>
          <w14:ligatures w14:val="none"/>
        </w:rPr>
        <w:t>⚠️</w:t>
      </w:r>
      <w:r w:rsidRPr="002644C7">
        <w:rPr>
          <w:rFonts w:ascii="Times New Roman" w:eastAsia="Times New Roman" w:hAnsi="Times New Roman" w:cs="Times New Roman"/>
          <w:kern w:val="0"/>
          <w:lang w:eastAsia="fr-BE"/>
          <w14:ligatures w14:val="none"/>
        </w:rPr>
        <w:t xml:space="preserve"> Ici, “interprétabilité” ne veut pas dire SHAP ou importance de variables (ça viendra plus tard).</w:t>
      </w:r>
      <w:r w:rsidRPr="002644C7">
        <w:rPr>
          <w:rFonts w:ascii="Times New Roman" w:eastAsia="Times New Roman" w:hAnsi="Times New Roman" w:cs="Times New Roman"/>
          <w:kern w:val="0"/>
          <w:lang w:eastAsia="fr-BE"/>
          <w14:ligatures w14:val="none"/>
        </w:rPr>
        <w:br/>
        <w:t xml:space="preserve">Ici, “interprétabilité” = </w:t>
      </w:r>
      <w:r w:rsidRPr="002644C7">
        <w:rPr>
          <w:rFonts w:ascii="Times New Roman" w:eastAsia="Times New Roman" w:hAnsi="Times New Roman" w:cs="Times New Roman"/>
          <w:b/>
          <w:bCs/>
          <w:kern w:val="0"/>
          <w:lang w:eastAsia="fr-BE"/>
          <w14:ligatures w14:val="none"/>
        </w:rPr>
        <w:t>capacité à justifier</w:t>
      </w:r>
      <w:r w:rsidRPr="002644C7">
        <w:rPr>
          <w:rFonts w:ascii="Times New Roman" w:eastAsia="Times New Roman" w:hAnsi="Times New Roman" w:cs="Times New Roman"/>
          <w:kern w:val="0"/>
          <w:lang w:eastAsia="fr-BE"/>
          <w14:ligatures w14:val="none"/>
        </w:rPr>
        <w:t xml:space="preserve"> devant un jury </w:t>
      </w:r>
      <w:r w:rsidRPr="002644C7">
        <w:rPr>
          <w:rFonts w:ascii="Times New Roman" w:eastAsia="Times New Roman" w:hAnsi="Times New Roman" w:cs="Times New Roman"/>
          <w:i/>
          <w:iCs/>
          <w:kern w:val="0"/>
          <w:lang w:eastAsia="fr-BE"/>
          <w14:ligatures w14:val="none"/>
        </w:rPr>
        <w:t>ce que fait l’imputation</w:t>
      </w:r>
      <w:r w:rsidRPr="002644C7">
        <w:rPr>
          <w:rFonts w:ascii="Times New Roman" w:eastAsia="Times New Roman" w:hAnsi="Times New Roman" w:cs="Times New Roman"/>
          <w:kern w:val="0"/>
          <w:lang w:eastAsia="fr-BE"/>
          <w14:ligatures w14:val="none"/>
        </w:rPr>
        <w:t xml:space="preserve"> et </w:t>
      </w:r>
      <w:r w:rsidRPr="002644C7">
        <w:rPr>
          <w:rFonts w:ascii="Times New Roman" w:eastAsia="Times New Roman" w:hAnsi="Times New Roman" w:cs="Times New Roman"/>
          <w:i/>
          <w:iCs/>
          <w:kern w:val="0"/>
          <w:lang w:eastAsia="fr-BE"/>
          <w14:ligatures w14:val="none"/>
        </w:rPr>
        <w:t>pourquoi c’est défendable en santé</w:t>
      </w:r>
      <w:r w:rsidRPr="002644C7">
        <w:rPr>
          <w:rFonts w:ascii="Times New Roman" w:eastAsia="Times New Roman" w:hAnsi="Times New Roman" w:cs="Times New Roman"/>
          <w:kern w:val="0"/>
          <w:lang w:eastAsia="fr-BE"/>
          <w14:ligatures w14:val="none"/>
        </w:rPr>
        <w:t>.</w:t>
      </w:r>
    </w:p>
    <w:p w14:paraId="3B00DAD8"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Exemple simple</w:t>
      </w:r>
    </w:p>
    <w:p w14:paraId="2AD864C4" w14:textId="77777777" w:rsidR="002644C7" w:rsidRPr="002644C7" w:rsidRDefault="002644C7" w:rsidP="002644C7">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Imputation simple (médiane)</w:t>
      </w:r>
      <w:r w:rsidRPr="002644C7">
        <w:rPr>
          <w:rFonts w:ascii="Times New Roman" w:eastAsia="Times New Roman" w:hAnsi="Times New Roman" w:cs="Times New Roman"/>
          <w:kern w:val="0"/>
          <w:lang w:eastAsia="fr-BE"/>
          <w14:ligatures w14:val="none"/>
        </w:rPr>
        <w:t xml:space="preserve"> :</w:t>
      </w:r>
      <w:r w:rsidRPr="002644C7">
        <w:rPr>
          <w:rFonts w:ascii="Times New Roman" w:eastAsia="Times New Roman" w:hAnsi="Times New Roman" w:cs="Times New Roman"/>
          <w:kern w:val="0"/>
          <w:lang w:eastAsia="fr-BE"/>
          <w14:ligatures w14:val="none"/>
        </w:rPr>
        <w:br/>
        <w:t>“Je remplace les valeurs manquantes par la médiane observée → méthode transparente, mais elle peut réduire les extrêmes.”</w:t>
      </w:r>
    </w:p>
    <w:p w14:paraId="4A9E73F1" w14:textId="77777777" w:rsidR="002644C7" w:rsidRPr="002644C7" w:rsidRDefault="002644C7" w:rsidP="002644C7">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KNN</w:t>
      </w:r>
      <w:r w:rsidRPr="002644C7">
        <w:rPr>
          <w:rFonts w:ascii="Times New Roman" w:eastAsia="Times New Roman" w:hAnsi="Times New Roman" w:cs="Times New Roman"/>
          <w:kern w:val="0"/>
          <w:lang w:eastAsia="fr-BE"/>
          <w14:ligatures w14:val="none"/>
        </w:rPr>
        <w:t xml:space="preserve"> :</w:t>
      </w:r>
      <w:r w:rsidRPr="002644C7">
        <w:rPr>
          <w:rFonts w:ascii="Times New Roman" w:eastAsia="Times New Roman" w:hAnsi="Times New Roman" w:cs="Times New Roman"/>
          <w:kern w:val="0"/>
          <w:lang w:eastAsia="fr-BE"/>
          <w14:ligatures w14:val="none"/>
        </w:rPr>
        <w:br/>
        <w:t>“Je remplace par une moyenne de voisins proches → méthode intuitive, mais elle peut sur-lisser et réduire la variance.”</w:t>
      </w:r>
    </w:p>
    <w:p w14:paraId="3BD2BBFE" w14:textId="77777777" w:rsidR="002644C7" w:rsidRPr="002644C7" w:rsidRDefault="002644C7" w:rsidP="002644C7">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MICE</w:t>
      </w:r>
      <w:r w:rsidRPr="002644C7">
        <w:rPr>
          <w:rFonts w:ascii="Times New Roman" w:eastAsia="Times New Roman" w:hAnsi="Times New Roman" w:cs="Times New Roman"/>
          <w:kern w:val="0"/>
          <w:lang w:eastAsia="fr-BE"/>
          <w14:ligatures w14:val="none"/>
        </w:rPr>
        <w:t xml:space="preserve"> :</w:t>
      </w:r>
      <w:r w:rsidRPr="002644C7">
        <w:rPr>
          <w:rFonts w:ascii="Times New Roman" w:eastAsia="Times New Roman" w:hAnsi="Times New Roman" w:cs="Times New Roman"/>
          <w:kern w:val="0"/>
          <w:lang w:eastAsia="fr-BE"/>
          <w14:ligatures w14:val="none"/>
        </w:rPr>
        <w:br/>
        <w:t>“Je prédis chaque variable manquante à partir des autres variables → respecte mieux les relations multivariées, donc plus réaliste médicalement.”</w:t>
      </w:r>
    </w:p>
    <w:p w14:paraId="1E82D824"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Segoe UI Emoji" w:eastAsia="Times New Roman" w:hAnsi="Segoe UI Emoji" w:cs="Segoe UI Emoji"/>
          <w:kern w:val="0"/>
          <w:lang w:eastAsia="fr-BE"/>
          <w14:ligatures w14:val="none"/>
        </w:rPr>
        <w:t>👉</w:t>
      </w:r>
      <w:r w:rsidRPr="002644C7">
        <w:rPr>
          <w:rFonts w:ascii="Times New Roman" w:eastAsia="Times New Roman" w:hAnsi="Times New Roman" w:cs="Times New Roman"/>
          <w:kern w:val="0"/>
          <w:lang w:eastAsia="fr-BE"/>
          <w14:ligatures w14:val="none"/>
        </w:rPr>
        <w:t xml:space="preserve"> Pour un jury, une méthode est “interprétable” si tu peux expliquer :</w:t>
      </w:r>
    </w:p>
    <w:p w14:paraId="1CAAA0E4" w14:textId="77777777" w:rsidR="002644C7" w:rsidRPr="002644C7" w:rsidRDefault="002644C7" w:rsidP="002644C7">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quel mécanisme elle applique</w:t>
      </w:r>
    </w:p>
    <w:p w14:paraId="58EB0D10" w14:textId="77777777" w:rsidR="002644C7" w:rsidRPr="002644C7" w:rsidRDefault="002644C7" w:rsidP="002644C7">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quel type d’erreur elle risque</w:t>
      </w:r>
    </w:p>
    <w:p w14:paraId="4C610E88" w14:textId="77777777" w:rsidR="002644C7" w:rsidRPr="002644C7" w:rsidRDefault="002644C7" w:rsidP="002644C7">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b/>
          <w:bCs/>
          <w:kern w:val="0"/>
          <w:lang w:eastAsia="fr-BE"/>
          <w14:ligatures w14:val="none"/>
        </w:rPr>
        <w:t>pourquoi elle est appropriée dans un contexte clinique</w:t>
      </w:r>
    </w:p>
    <w:p w14:paraId="42774A94"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pict w14:anchorId="2B42775E">
          <v:rect id="_x0000_i1026" style="width:0;height:1.5pt" o:hralign="center" o:hrstd="t" o:hr="t" fillcolor="#a0a0a0" stroked="f"/>
        </w:pict>
      </w:r>
    </w:p>
    <w:p w14:paraId="7574DB11" w14:textId="77777777" w:rsidR="002644C7" w:rsidRPr="002644C7" w:rsidRDefault="002644C7" w:rsidP="002644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2644C7">
        <w:rPr>
          <w:rFonts w:ascii="Times New Roman" w:eastAsia="Times New Roman" w:hAnsi="Times New Roman" w:cs="Times New Roman"/>
          <w:b/>
          <w:bCs/>
          <w:kern w:val="36"/>
          <w:sz w:val="48"/>
          <w:szCs w:val="48"/>
          <w:lang w:eastAsia="fr-BE"/>
          <w14:ligatures w14:val="none"/>
        </w:rPr>
        <w:lastRenderedPageBreak/>
        <w:t>3) Pourquoi ces graphiques (B1) ?</w:t>
      </w:r>
    </w:p>
    <w:p w14:paraId="1F050A12" w14:textId="77777777" w:rsidR="002644C7" w:rsidRPr="002644C7" w:rsidRDefault="002644C7" w:rsidP="002644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644C7">
        <w:rPr>
          <w:rFonts w:ascii="Times New Roman" w:eastAsia="Times New Roman" w:hAnsi="Times New Roman" w:cs="Times New Roman"/>
          <w:b/>
          <w:bCs/>
          <w:kern w:val="0"/>
          <w:sz w:val="36"/>
          <w:szCs w:val="36"/>
          <w:lang w:eastAsia="fr-BE"/>
          <w14:ligatures w14:val="none"/>
        </w:rPr>
        <w:t>B1 — KDE plots (courbes de densité)</w:t>
      </w:r>
    </w:p>
    <w:p w14:paraId="1F6027C9"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But</w:t>
      </w:r>
    </w:p>
    <w:p w14:paraId="46E31C4A"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Comparer la </w:t>
      </w:r>
      <w:r w:rsidRPr="002644C7">
        <w:rPr>
          <w:rFonts w:ascii="Times New Roman" w:eastAsia="Times New Roman" w:hAnsi="Times New Roman" w:cs="Times New Roman"/>
          <w:b/>
          <w:bCs/>
          <w:kern w:val="0"/>
          <w:lang w:eastAsia="fr-BE"/>
          <w14:ligatures w14:val="none"/>
        </w:rPr>
        <w:t>forme de la distribution</w:t>
      </w:r>
      <w:r w:rsidRPr="002644C7">
        <w:rPr>
          <w:rFonts w:ascii="Times New Roman" w:eastAsia="Times New Roman" w:hAnsi="Times New Roman" w:cs="Times New Roman"/>
          <w:kern w:val="0"/>
          <w:lang w:eastAsia="fr-BE"/>
          <w14:ligatures w14:val="none"/>
        </w:rPr>
        <w:t xml:space="preserve"> : symétrie, queue, multimodalité, étalement.</w:t>
      </w:r>
    </w:p>
    <w:p w14:paraId="11C12DA9"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Pourquoi c’est important ?</w:t>
      </w:r>
    </w:p>
    <w:p w14:paraId="3B0159A7"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En médecine, des variables comme </w:t>
      </w:r>
      <w:r w:rsidRPr="002644C7">
        <w:rPr>
          <w:rFonts w:ascii="Times New Roman" w:eastAsia="Times New Roman" w:hAnsi="Times New Roman" w:cs="Times New Roman"/>
          <w:b/>
          <w:bCs/>
          <w:kern w:val="0"/>
          <w:lang w:eastAsia="fr-BE"/>
          <w14:ligatures w14:val="none"/>
        </w:rPr>
        <w:t>glucose</w:t>
      </w:r>
      <w:r w:rsidRPr="002644C7">
        <w:rPr>
          <w:rFonts w:ascii="Times New Roman" w:eastAsia="Times New Roman" w:hAnsi="Times New Roman" w:cs="Times New Roman"/>
          <w:kern w:val="0"/>
          <w:lang w:eastAsia="fr-BE"/>
          <w14:ligatures w14:val="none"/>
        </w:rPr>
        <w:t xml:space="preserve">, </w:t>
      </w:r>
      <w:r w:rsidRPr="002644C7">
        <w:rPr>
          <w:rFonts w:ascii="Times New Roman" w:eastAsia="Times New Roman" w:hAnsi="Times New Roman" w:cs="Times New Roman"/>
          <w:b/>
          <w:bCs/>
          <w:kern w:val="0"/>
          <w:lang w:eastAsia="fr-BE"/>
          <w14:ligatures w14:val="none"/>
        </w:rPr>
        <w:t>tension</w:t>
      </w:r>
      <w:r w:rsidRPr="002644C7">
        <w:rPr>
          <w:rFonts w:ascii="Times New Roman" w:eastAsia="Times New Roman" w:hAnsi="Times New Roman" w:cs="Times New Roman"/>
          <w:kern w:val="0"/>
          <w:lang w:eastAsia="fr-BE"/>
          <w14:ligatures w14:val="none"/>
        </w:rPr>
        <w:t xml:space="preserve">, </w:t>
      </w:r>
      <w:r w:rsidRPr="002644C7">
        <w:rPr>
          <w:rFonts w:ascii="Times New Roman" w:eastAsia="Times New Roman" w:hAnsi="Times New Roman" w:cs="Times New Roman"/>
          <w:b/>
          <w:bCs/>
          <w:kern w:val="0"/>
          <w:lang w:eastAsia="fr-BE"/>
          <w14:ligatures w14:val="none"/>
        </w:rPr>
        <w:t>cholestérol</w:t>
      </w:r>
      <w:r w:rsidRPr="002644C7">
        <w:rPr>
          <w:rFonts w:ascii="Times New Roman" w:eastAsia="Times New Roman" w:hAnsi="Times New Roman" w:cs="Times New Roman"/>
          <w:kern w:val="0"/>
          <w:lang w:eastAsia="fr-BE"/>
          <w14:ligatures w14:val="none"/>
        </w:rPr>
        <w:t xml:space="preserve"> peuvent avoir :</w:t>
      </w:r>
    </w:p>
    <w:p w14:paraId="3DD92A6B" w14:textId="77777777" w:rsidR="002644C7" w:rsidRPr="002644C7" w:rsidRDefault="002644C7" w:rsidP="002644C7">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des distributions asymétriques</w:t>
      </w:r>
    </w:p>
    <w:p w14:paraId="4F3D210A" w14:textId="77777777" w:rsidR="002644C7" w:rsidRPr="002644C7" w:rsidRDefault="002644C7" w:rsidP="002644C7">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des queues (valeurs extrêmes) cliniquement pertinentes</w:t>
      </w:r>
    </w:p>
    <w:p w14:paraId="7729521F" w14:textId="77777777" w:rsidR="002644C7" w:rsidRPr="002644C7" w:rsidRDefault="002644C7" w:rsidP="002644C7">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parfois deux sous-populations (ex : diabétiques vs non diabétiques)</w:t>
      </w:r>
    </w:p>
    <w:p w14:paraId="07407922"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Segoe UI Emoji" w:eastAsia="Times New Roman" w:hAnsi="Segoe UI Emoji" w:cs="Segoe UI Emoji"/>
          <w:kern w:val="0"/>
          <w:lang w:eastAsia="fr-BE"/>
          <w14:ligatures w14:val="none"/>
        </w:rPr>
        <w:t>👉</w:t>
      </w:r>
      <w:r w:rsidRPr="002644C7">
        <w:rPr>
          <w:rFonts w:ascii="Times New Roman" w:eastAsia="Times New Roman" w:hAnsi="Times New Roman" w:cs="Times New Roman"/>
          <w:kern w:val="0"/>
          <w:lang w:eastAsia="fr-BE"/>
          <w14:ligatures w14:val="none"/>
        </w:rPr>
        <w:t xml:space="preserve"> Si une méthode “écrase” la densité (courbe trop étroite) :</w:t>
      </w:r>
    </w:p>
    <w:p w14:paraId="4F73C938" w14:textId="77777777" w:rsidR="002644C7" w:rsidRPr="002644C7" w:rsidRDefault="002644C7" w:rsidP="002644C7">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elle </w:t>
      </w:r>
      <w:r w:rsidRPr="002644C7">
        <w:rPr>
          <w:rFonts w:ascii="Times New Roman" w:eastAsia="Times New Roman" w:hAnsi="Times New Roman" w:cs="Times New Roman"/>
          <w:b/>
          <w:bCs/>
          <w:kern w:val="0"/>
          <w:lang w:eastAsia="fr-BE"/>
          <w14:ligatures w14:val="none"/>
        </w:rPr>
        <w:t>réduit artificiellement la variance</w:t>
      </w:r>
    </w:p>
    <w:p w14:paraId="27FB4834" w14:textId="77777777" w:rsidR="002644C7" w:rsidRPr="002644C7" w:rsidRDefault="002644C7" w:rsidP="002644C7">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elle </w:t>
      </w:r>
      <w:r w:rsidRPr="002644C7">
        <w:rPr>
          <w:rFonts w:ascii="Times New Roman" w:eastAsia="Times New Roman" w:hAnsi="Times New Roman" w:cs="Times New Roman"/>
          <w:b/>
          <w:bCs/>
          <w:kern w:val="0"/>
          <w:lang w:eastAsia="fr-BE"/>
          <w14:ligatures w14:val="none"/>
        </w:rPr>
        <w:t>efface une sous-population</w:t>
      </w:r>
    </w:p>
    <w:p w14:paraId="6E0DCB14" w14:textId="77777777" w:rsidR="002644C7" w:rsidRPr="002644C7" w:rsidRDefault="002644C7" w:rsidP="002644C7">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elle peut conduire à un modèle </w:t>
      </w:r>
      <w:r w:rsidRPr="002644C7">
        <w:rPr>
          <w:rFonts w:ascii="Times New Roman" w:eastAsia="Times New Roman" w:hAnsi="Times New Roman" w:cs="Times New Roman"/>
          <w:b/>
          <w:bCs/>
          <w:kern w:val="0"/>
          <w:lang w:eastAsia="fr-BE"/>
          <w14:ligatures w14:val="none"/>
        </w:rPr>
        <w:t>moins généralisable</w:t>
      </w:r>
      <w:r w:rsidRPr="002644C7">
        <w:rPr>
          <w:rFonts w:ascii="Times New Roman" w:eastAsia="Times New Roman" w:hAnsi="Times New Roman" w:cs="Times New Roman"/>
          <w:kern w:val="0"/>
          <w:lang w:eastAsia="fr-BE"/>
          <w14:ligatures w14:val="none"/>
        </w:rPr>
        <w:t xml:space="preserve"> et potentiellement biaisé</w:t>
      </w:r>
    </w:p>
    <w:p w14:paraId="2234B674"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Comment le dire au jury</w:t>
      </w:r>
    </w:p>
    <w:p w14:paraId="5B48411A"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“Les KDE plots permettent de vérifier si l’imputation respecte la forme empirique de la variable. Une méthode qui sur-concentre la densité indique un sur-lissage et une perte de variabilité, problématique en contexte biomédical.”</w:t>
      </w:r>
    </w:p>
    <w:p w14:paraId="7DF66ECA"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pict w14:anchorId="2FEA0B38">
          <v:rect id="_x0000_i1027" style="width:0;height:1.5pt" o:hralign="center" o:hrstd="t" o:hr="t" fillcolor="#a0a0a0" stroked="f"/>
        </w:pict>
      </w:r>
    </w:p>
    <w:p w14:paraId="72052E3F" w14:textId="77777777" w:rsidR="002644C7" w:rsidRPr="002644C7" w:rsidRDefault="002644C7" w:rsidP="002644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2644C7">
        <w:rPr>
          <w:rFonts w:ascii="Times New Roman" w:eastAsia="Times New Roman" w:hAnsi="Times New Roman" w:cs="Times New Roman"/>
          <w:b/>
          <w:bCs/>
          <w:kern w:val="36"/>
          <w:sz w:val="48"/>
          <w:szCs w:val="48"/>
          <w:lang w:eastAsia="fr-BE"/>
          <w14:ligatures w14:val="none"/>
        </w:rPr>
        <w:t>4) Pourquoi ces tests statistiques (B2) ?</w:t>
      </w:r>
    </w:p>
    <w:p w14:paraId="4BCC1242"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Tu as utilisé deux tests, qui répondent à deux questions différentes :</w:t>
      </w:r>
    </w:p>
    <w:p w14:paraId="6EE5530D"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pict w14:anchorId="40BD346B">
          <v:rect id="_x0000_i1028" style="width:0;height:1.5pt" o:hralign="center" o:hrstd="t" o:hr="t" fillcolor="#a0a0a0" stroked="f"/>
        </w:pict>
      </w:r>
    </w:p>
    <w:p w14:paraId="6EB01B32" w14:textId="77777777" w:rsidR="002644C7" w:rsidRPr="002644C7" w:rsidRDefault="002644C7" w:rsidP="002644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644C7">
        <w:rPr>
          <w:rFonts w:ascii="Times New Roman" w:eastAsia="Times New Roman" w:hAnsi="Times New Roman" w:cs="Times New Roman"/>
          <w:b/>
          <w:bCs/>
          <w:kern w:val="0"/>
          <w:sz w:val="36"/>
          <w:szCs w:val="36"/>
          <w:lang w:eastAsia="fr-BE"/>
          <w14:ligatures w14:val="none"/>
        </w:rPr>
        <w:t>(a) KS-test : Kolmogorov–Smirnov</w:t>
      </w:r>
    </w:p>
    <w:p w14:paraId="75104891"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Question : “Est-ce que les distributions sont globalement différentes ?”</w:t>
      </w:r>
    </w:p>
    <w:p w14:paraId="0CBCE92D" w14:textId="77777777" w:rsidR="002644C7" w:rsidRPr="002644C7" w:rsidRDefault="002644C7" w:rsidP="002644C7">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H0 : les deux échantillons viennent de la </w:t>
      </w:r>
      <w:r w:rsidRPr="002644C7">
        <w:rPr>
          <w:rFonts w:ascii="Times New Roman" w:eastAsia="Times New Roman" w:hAnsi="Times New Roman" w:cs="Times New Roman"/>
          <w:b/>
          <w:bCs/>
          <w:kern w:val="0"/>
          <w:lang w:eastAsia="fr-BE"/>
          <w14:ligatures w14:val="none"/>
        </w:rPr>
        <w:t>même distribution</w:t>
      </w:r>
    </w:p>
    <w:p w14:paraId="464A189F" w14:textId="77777777" w:rsidR="002644C7" w:rsidRPr="002644C7" w:rsidRDefault="002644C7" w:rsidP="002644C7">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Si p &lt; 0.05 → distributions différentes (forme, dispersion, médiane, etc.)</w:t>
      </w:r>
    </w:p>
    <w:p w14:paraId="239F6B39"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Segoe UI Emoji" w:eastAsia="Times New Roman" w:hAnsi="Segoe UI Emoji" w:cs="Segoe UI Emoji"/>
          <w:kern w:val="0"/>
          <w:lang w:eastAsia="fr-BE"/>
          <w14:ligatures w14:val="none"/>
        </w:rPr>
        <w:t>✅</w:t>
      </w:r>
      <w:r w:rsidRPr="002644C7">
        <w:rPr>
          <w:rFonts w:ascii="Times New Roman" w:eastAsia="Times New Roman" w:hAnsi="Times New Roman" w:cs="Times New Roman"/>
          <w:kern w:val="0"/>
          <w:lang w:eastAsia="fr-BE"/>
          <w14:ligatures w14:val="none"/>
        </w:rPr>
        <w:t xml:space="preserve"> Avantage : test global, non paramétrique</w:t>
      </w:r>
      <w:r w:rsidRPr="002644C7">
        <w:rPr>
          <w:rFonts w:ascii="Times New Roman" w:eastAsia="Times New Roman" w:hAnsi="Times New Roman" w:cs="Times New Roman"/>
          <w:kern w:val="0"/>
          <w:lang w:eastAsia="fr-BE"/>
          <w14:ligatures w14:val="none"/>
        </w:rPr>
        <w:br/>
      </w:r>
      <w:r w:rsidRPr="002644C7">
        <w:rPr>
          <w:rFonts w:ascii="Segoe UI Emoji" w:eastAsia="Times New Roman" w:hAnsi="Segoe UI Emoji" w:cs="Segoe UI Emoji"/>
          <w:kern w:val="0"/>
          <w:lang w:eastAsia="fr-BE"/>
          <w14:ligatures w14:val="none"/>
        </w:rPr>
        <w:t>⚠️</w:t>
      </w:r>
      <w:r w:rsidRPr="002644C7">
        <w:rPr>
          <w:rFonts w:ascii="Times New Roman" w:eastAsia="Times New Roman" w:hAnsi="Times New Roman" w:cs="Times New Roman"/>
          <w:kern w:val="0"/>
          <w:lang w:eastAsia="fr-BE"/>
          <w14:ligatures w14:val="none"/>
        </w:rPr>
        <w:t xml:space="preserve"> Limite : très sensible aux tailles d’échantillon, et parfois aux distributions très similaires</w:t>
      </w:r>
    </w:p>
    <w:p w14:paraId="35E12CEB"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lastRenderedPageBreak/>
        <w:t>Comment le dire au jury</w:t>
      </w:r>
    </w:p>
    <w:p w14:paraId="1A850A97"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“Le test KS compare l’ensemble de la distribution, pas seulement la moyenne. Il est pertinent ici car on veut détecter si l’imputation modifie la structure globale des variables cliniques.”</w:t>
      </w:r>
    </w:p>
    <w:p w14:paraId="7CF406D0"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pict w14:anchorId="3590B4E1">
          <v:rect id="_x0000_i1029" style="width:0;height:1.5pt" o:hralign="center" o:hrstd="t" o:hr="t" fillcolor="#a0a0a0" stroked="f"/>
        </w:pict>
      </w:r>
    </w:p>
    <w:p w14:paraId="38B6501A" w14:textId="77777777" w:rsidR="002644C7" w:rsidRPr="002644C7" w:rsidRDefault="002644C7" w:rsidP="002644C7">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2644C7">
        <w:rPr>
          <w:rFonts w:ascii="Times New Roman" w:eastAsia="Times New Roman" w:hAnsi="Times New Roman" w:cs="Times New Roman"/>
          <w:b/>
          <w:bCs/>
          <w:kern w:val="0"/>
          <w:sz w:val="36"/>
          <w:szCs w:val="36"/>
          <w:lang w:eastAsia="fr-BE"/>
          <w14:ligatures w14:val="none"/>
        </w:rPr>
        <w:t xml:space="preserve">(b) </w:t>
      </w:r>
      <w:proofErr w:type="spellStart"/>
      <w:r w:rsidRPr="002644C7">
        <w:rPr>
          <w:rFonts w:ascii="Times New Roman" w:eastAsia="Times New Roman" w:hAnsi="Times New Roman" w:cs="Times New Roman"/>
          <w:b/>
          <w:bCs/>
          <w:kern w:val="0"/>
          <w:sz w:val="36"/>
          <w:szCs w:val="36"/>
          <w:lang w:eastAsia="fr-BE"/>
          <w14:ligatures w14:val="none"/>
        </w:rPr>
        <w:t>Levene</w:t>
      </w:r>
      <w:proofErr w:type="spellEnd"/>
      <w:r w:rsidRPr="002644C7">
        <w:rPr>
          <w:rFonts w:ascii="Times New Roman" w:eastAsia="Times New Roman" w:hAnsi="Times New Roman" w:cs="Times New Roman"/>
          <w:b/>
          <w:bCs/>
          <w:kern w:val="0"/>
          <w:sz w:val="36"/>
          <w:szCs w:val="36"/>
          <w:lang w:eastAsia="fr-BE"/>
          <w14:ligatures w14:val="none"/>
        </w:rPr>
        <w:t xml:space="preserve"> test : test d’égalité des variances</w:t>
      </w:r>
    </w:p>
    <w:p w14:paraId="452BB6B5"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Question : “Est-ce que la variance est conservée ?”</w:t>
      </w:r>
    </w:p>
    <w:p w14:paraId="390D1F9C" w14:textId="77777777" w:rsidR="002644C7" w:rsidRPr="002644C7" w:rsidRDefault="002644C7" w:rsidP="002644C7">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H0 : variances égales</w:t>
      </w:r>
    </w:p>
    <w:p w14:paraId="4782860D" w14:textId="77777777" w:rsidR="002644C7" w:rsidRPr="002644C7" w:rsidRDefault="002644C7" w:rsidP="002644C7">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p &lt; 0.05 → variances différentes</w:t>
      </w:r>
    </w:p>
    <w:p w14:paraId="755D8D84"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Segoe UI Emoji" w:eastAsia="Times New Roman" w:hAnsi="Segoe UI Emoji" w:cs="Segoe UI Emoji"/>
          <w:kern w:val="0"/>
          <w:lang w:eastAsia="fr-BE"/>
          <w14:ligatures w14:val="none"/>
        </w:rPr>
        <w:t>👉</w:t>
      </w:r>
      <w:r w:rsidRPr="002644C7">
        <w:rPr>
          <w:rFonts w:ascii="Times New Roman" w:eastAsia="Times New Roman" w:hAnsi="Times New Roman" w:cs="Times New Roman"/>
          <w:kern w:val="0"/>
          <w:lang w:eastAsia="fr-BE"/>
          <w14:ligatures w14:val="none"/>
        </w:rPr>
        <w:t xml:space="preserve"> En clinique, c’est crucial :</w:t>
      </w:r>
      <w:r w:rsidRPr="002644C7">
        <w:rPr>
          <w:rFonts w:ascii="Times New Roman" w:eastAsia="Times New Roman" w:hAnsi="Times New Roman" w:cs="Times New Roman"/>
          <w:kern w:val="0"/>
          <w:lang w:eastAsia="fr-BE"/>
          <w14:ligatures w14:val="none"/>
        </w:rPr>
        <w:br/>
        <w:t>si une méthode fait chuter la variance → elle “fabrique” des données trop homogènes.</w:t>
      </w:r>
    </w:p>
    <w:p w14:paraId="210AF744"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Comment le dire au jury</w:t>
      </w:r>
    </w:p>
    <w:p w14:paraId="3CBCBE59"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w:t>
      </w:r>
      <w:proofErr w:type="spellStart"/>
      <w:r w:rsidRPr="002644C7">
        <w:rPr>
          <w:rFonts w:ascii="Times New Roman" w:eastAsia="Times New Roman" w:hAnsi="Times New Roman" w:cs="Times New Roman"/>
          <w:kern w:val="0"/>
          <w:lang w:eastAsia="fr-BE"/>
          <w14:ligatures w14:val="none"/>
        </w:rPr>
        <w:t>Levene</w:t>
      </w:r>
      <w:proofErr w:type="spellEnd"/>
      <w:r w:rsidRPr="002644C7">
        <w:rPr>
          <w:rFonts w:ascii="Times New Roman" w:eastAsia="Times New Roman" w:hAnsi="Times New Roman" w:cs="Times New Roman"/>
          <w:kern w:val="0"/>
          <w:lang w:eastAsia="fr-BE"/>
          <w14:ligatures w14:val="none"/>
        </w:rPr>
        <w:t xml:space="preserve"> permet de vérifier si la méthode d’imputation préserve la variabilité. Une réduction artificielle de variance est un biais majeur car elle peut sous-estimer l’hétérogénéité réelle des patients.”</w:t>
      </w:r>
    </w:p>
    <w:p w14:paraId="2FDF4396"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pict w14:anchorId="0B77E492">
          <v:rect id="_x0000_i1030" style="width:0;height:1.5pt" o:hralign="center" o:hrstd="t" o:hr="t" fillcolor="#a0a0a0" stroked="f"/>
        </w:pict>
      </w:r>
    </w:p>
    <w:p w14:paraId="23309082" w14:textId="77777777" w:rsidR="002644C7" w:rsidRPr="002644C7" w:rsidRDefault="002644C7" w:rsidP="002644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2644C7">
        <w:rPr>
          <w:rFonts w:ascii="Times New Roman" w:eastAsia="Times New Roman" w:hAnsi="Times New Roman" w:cs="Times New Roman"/>
          <w:b/>
          <w:bCs/>
          <w:kern w:val="36"/>
          <w:sz w:val="48"/>
          <w:szCs w:val="48"/>
          <w:lang w:eastAsia="fr-BE"/>
          <w14:ligatures w14:val="none"/>
        </w:rPr>
        <w:t xml:space="preserve">5) Pourquoi le </w:t>
      </w:r>
      <w:proofErr w:type="spellStart"/>
      <w:r w:rsidRPr="002644C7">
        <w:rPr>
          <w:rFonts w:ascii="Times New Roman" w:eastAsia="Times New Roman" w:hAnsi="Times New Roman" w:cs="Times New Roman"/>
          <w:b/>
          <w:bCs/>
          <w:kern w:val="36"/>
          <w:sz w:val="48"/>
          <w:szCs w:val="48"/>
          <w:lang w:eastAsia="fr-BE"/>
          <w14:ligatures w14:val="none"/>
        </w:rPr>
        <w:t>bootstrap</w:t>
      </w:r>
      <w:proofErr w:type="spellEnd"/>
      <w:r w:rsidRPr="002644C7">
        <w:rPr>
          <w:rFonts w:ascii="Times New Roman" w:eastAsia="Times New Roman" w:hAnsi="Times New Roman" w:cs="Times New Roman"/>
          <w:b/>
          <w:bCs/>
          <w:kern w:val="36"/>
          <w:sz w:val="48"/>
          <w:szCs w:val="48"/>
          <w:lang w:eastAsia="fr-BE"/>
          <w14:ligatures w14:val="none"/>
        </w:rPr>
        <w:t xml:space="preserve"> (B3) ?</w:t>
      </w:r>
    </w:p>
    <w:p w14:paraId="19249BDA"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Question : “Les conclusions sur la variance sont-elles reproductibles ?”</w:t>
      </w:r>
    </w:p>
    <w:p w14:paraId="2C7BBEC2"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Même si tu calcules une variance, tu veux savoir si cette estimation est </w:t>
      </w:r>
      <w:r w:rsidRPr="002644C7">
        <w:rPr>
          <w:rFonts w:ascii="Times New Roman" w:eastAsia="Times New Roman" w:hAnsi="Times New Roman" w:cs="Times New Roman"/>
          <w:b/>
          <w:bCs/>
          <w:kern w:val="0"/>
          <w:lang w:eastAsia="fr-BE"/>
          <w14:ligatures w14:val="none"/>
        </w:rPr>
        <w:t>stable</w:t>
      </w:r>
      <w:r w:rsidRPr="002644C7">
        <w:rPr>
          <w:rFonts w:ascii="Times New Roman" w:eastAsia="Times New Roman" w:hAnsi="Times New Roman" w:cs="Times New Roman"/>
          <w:kern w:val="0"/>
          <w:lang w:eastAsia="fr-BE"/>
          <w14:ligatures w14:val="none"/>
        </w:rPr>
        <w:t>.</w:t>
      </w:r>
    </w:p>
    <w:p w14:paraId="2251D3AC"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Bootstrap = on rééchantillonne (avec remise) le train set, on recalcule la variance, et on regarde :</w:t>
      </w:r>
    </w:p>
    <w:p w14:paraId="383233FE" w14:textId="77777777" w:rsidR="002644C7" w:rsidRPr="002644C7" w:rsidRDefault="002644C7" w:rsidP="002644C7">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la variance moyenne</w:t>
      </w:r>
    </w:p>
    <w:p w14:paraId="79016E30" w14:textId="77777777" w:rsidR="002644C7" w:rsidRPr="002644C7" w:rsidRDefault="002644C7" w:rsidP="002644C7">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la dispersion (SD) de cette variance</w:t>
      </w:r>
    </w:p>
    <w:p w14:paraId="46ED1C40"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Interprétation</w:t>
      </w:r>
    </w:p>
    <w:p w14:paraId="1161A3FC" w14:textId="77777777" w:rsidR="002644C7" w:rsidRPr="002644C7" w:rsidRDefault="002644C7" w:rsidP="002644C7">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SD faible → estimation stable</w:t>
      </w:r>
    </w:p>
    <w:p w14:paraId="69DCC121" w14:textId="77777777" w:rsidR="002644C7" w:rsidRPr="002644C7" w:rsidRDefault="002644C7" w:rsidP="002644C7">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SD élevée → méthode instable</w:t>
      </w:r>
    </w:p>
    <w:p w14:paraId="54E9ECDF"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Comment le dire au jury</w:t>
      </w:r>
    </w:p>
    <w:p w14:paraId="2D3117B5"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“Le </w:t>
      </w:r>
      <w:proofErr w:type="spellStart"/>
      <w:r w:rsidRPr="002644C7">
        <w:rPr>
          <w:rFonts w:ascii="Times New Roman" w:eastAsia="Times New Roman" w:hAnsi="Times New Roman" w:cs="Times New Roman"/>
          <w:kern w:val="0"/>
          <w:lang w:eastAsia="fr-BE"/>
          <w14:ligatures w14:val="none"/>
        </w:rPr>
        <w:t>bootstrap</w:t>
      </w:r>
      <w:proofErr w:type="spellEnd"/>
      <w:r w:rsidRPr="002644C7">
        <w:rPr>
          <w:rFonts w:ascii="Times New Roman" w:eastAsia="Times New Roman" w:hAnsi="Times New Roman" w:cs="Times New Roman"/>
          <w:kern w:val="0"/>
          <w:lang w:eastAsia="fr-BE"/>
          <w14:ligatures w14:val="none"/>
        </w:rPr>
        <w:t xml:space="preserve"> évalue la robustesse des propriétés statistiques après imputation. Une méthode stable donne des distributions et variances cohérentes à travers des rééchantillonnages.”</w:t>
      </w:r>
    </w:p>
    <w:p w14:paraId="4F67356C"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lastRenderedPageBreak/>
        <w:pict w14:anchorId="11887DCC">
          <v:rect id="_x0000_i1031" style="width:0;height:1.5pt" o:hralign="center" o:hrstd="t" o:hr="t" fillcolor="#a0a0a0" stroked="f"/>
        </w:pict>
      </w:r>
    </w:p>
    <w:p w14:paraId="457952B1" w14:textId="77777777" w:rsidR="002644C7" w:rsidRPr="002644C7" w:rsidRDefault="002644C7" w:rsidP="002644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2644C7">
        <w:rPr>
          <w:rFonts w:ascii="Times New Roman" w:eastAsia="Times New Roman" w:hAnsi="Times New Roman" w:cs="Times New Roman"/>
          <w:b/>
          <w:bCs/>
          <w:kern w:val="36"/>
          <w:sz w:val="48"/>
          <w:szCs w:val="48"/>
          <w:lang w:eastAsia="fr-BE"/>
          <w14:ligatures w14:val="none"/>
        </w:rPr>
        <w:t>6) Pourquoi mini-modélisation (B4) ?</w:t>
      </w:r>
    </w:p>
    <w:p w14:paraId="5A661DB3"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But</w:t>
      </w:r>
    </w:p>
    <w:p w14:paraId="1A8E4E38"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 xml:space="preserve">Vérifier si l’imputation change réellement la </w:t>
      </w:r>
      <w:r w:rsidRPr="002644C7">
        <w:rPr>
          <w:rFonts w:ascii="Times New Roman" w:eastAsia="Times New Roman" w:hAnsi="Times New Roman" w:cs="Times New Roman"/>
          <w:b/>
          <w:bCs/>
          <w:kern w:val="0"/>
          <w:lang w:eastAsia="fr-BE"/>
          <w14:ligatures w14:val="none"/>
        </w:rPr>
        <w:t>capacité prédictive</w:t>
      </w:r>
      <w:r w:rsidRPr="002644C7">
        <w:rPr>
          <w:rFonts w:ascii="Times New Roman" w:eastAsia="Times New Roman" w:hAnsi="Times New Roman" w:cs="Times New Roman"/>
          <w:kern w:val="0"/>
          <w:lang w:eastAsia="fr-BE"/>
          <w14:ligatures w14:val="none"/>
        </w:rPr>
        <w:t>.</w:t>
      </w:r>
    </w:p>
    <w:p w14:paraId="605B8D4A"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Mais tu as observé :</w:t>
      </w:r>
    </w:p>
    <w:p w14:paraId="33482CA5" w14:textId="77777777" w:rsidR="002644C7" w:rsidRPr="002644C7" w:rsidRDefault="002644C7" w:rsidP="002644C7">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AUC et F1 très proches</w:t>
      </w:r>
    </w:p>
    <w:p w14:paraId="72E58AD5" w14:textId="77777777" w:rsidR="002644C7" w:rsidRPr="002644C7" w:rsidRDefault="002644C7" w:rsidP="002644C7">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ce qui est logique car peu de valeurs manquantes</w:t>
      </w:r>
    </w:p>
    <w:p w14:paraId="6B0C05DC" w14:textId="77777777" w:rsidR="002644C7" w:rsidRPr="002644C7" w:rsidRDefault="002644C7" w:rsidP="002644C7">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2644C7">
        <w:rPr>
          <w:rFonts w:ascii="Times New Roman" w:eastAsia="Times New Roman" w:hAnsi="Times New Roman" w:cs="Times New Roman"/>
          <w:b/>
          <w:bCs/>
          <w:kern w:val="0"/>
          <w:sz w:val="27"/>
          <w:szCs w:val="27"/>
          <w:lang w:eastAsia="fr-BE"/>
          <w14:ligatures w14:val="none"/>
        </w:rPr>
        <w:t>Comment le dire au jury</w:t>
      </w:r>
    </w:p>
    <w:p w14:paraId="4749CC1F"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“La mini-modélisation sert de contrôle : si les performances sont similaires, la décision d’imputation repose alors prioritairement sur la validité statistique (préservation des distributions et variances) plutôt que sur un gain prédictif marginal.”</w:t>
      </w:r>
    </w:p>
    <w:p w14:paraId="75289D32" w14:textId="77777777" w:rsidR="002644C7" w:rsidRPr="002644C7" w:rsidRDefault="002644C7" w:rsidP="002644C7">
      <w:pPr>
        <w:spacing w:after="0"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pict w14:anchorId="3C4EBCE6">
          <v:rect id="_x0000_i1032" style="width:0;height:1.5pt" o:hralign="center" o:hrstd="t" o:hr="t" fillcolor="#a0a0a0" stroked="f"/>
        </w:pict>
      </w:r>
    </w:p>
    <w:p w14:paraId="3223827F" w14:textId="77777777" w:rsidR="002644C7" w:rsidRPr="002644C7" w:rsidRDefault="002644C7" w:rsidP="002644C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2644C7">
        <w:rPr>
          <w:rFonts w:ascii="Times New Roman" w:eastAsia="Times New Roman" w:hAnsi="Times New Roman" w:cs="Times New Roman"/>
          <w:b/>
          <w:bCs/>
          <w:kern w:val="36"/>
          <w:sz w:val="48"/>
          <w:szCs w:val="48"/>
          <w:lang w:eastAsia="fr-BE"/>
          <w14:ligatures w14:val="none"/>
        </w:rPr>
        <w:t>7) Résumé “jury-</w:t>
      </w:r>
      <w:proofErr w:type="spellStart"/>
      <w:r w:rsidRPr="002644C7">
        <w:rPr>
          <w:rFonts w:ascii="Times New Roman" w:eastAsia="Times New Roman" w:hAnsi="Times New Roman" w:cs="Times New Roman"/>
          <w:b/>
          <w:bCs/>
          <w:kern w:val="36"/>
          <w:sz w:val="48"/>
          <w:szCs w:val="48"/>
          <w:lang w:eastAsia="fr-BE"/>
          <w14:ligatures w14:val="none"/>
        </w:rPr>
        <w:t>ready</w:t>
      </w:r>
      <w:proofErr w:type="spellEnd"/>
      <w:r w:rsidRPr="002644C7">
        <w:rPr>
          <w:rFonts w:ascii="Times New Roman" w:eastAsia="Times New Roman" w:hAnsi="Times New Roman" w:cs="Times New Roman"/>
          <w:b/>
          <w:bCs/>
          <w:kern w:val="36"/>
          <w:sz w:val="48"/>
          <w:szCs w:val="48"/>
          <w:lang w:eastAsia="fr-BE"/>
          <w14:ligatures w14:val="none"/>
        </w:rPr>
        <w:t>” de la logique complète</w:t>
      </w:r>
    </w:p>
    <w:p w14:paraId="17521B61"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Tu peux dire ceci :</w:t>
      </w:r>
    </w:p>
    <w:p w14:paraId="43F11887" w14:textId="77777777" w:rsidR="002644C7" w:rsidRPr="002644C7" w:rsidRDefault="002644C7" w:rsidP="002644C7">
      <w:pPr>
        <w:spacing w:before="100" w:beforeAutospacing="1" w:after="100" w:afterAutospacing="1" w:line="240" w:lineRule="auto"/>
        <w:rPr>
          <w:rFonts w:ascii="Times New Roman" w:eastAsia="Times New Roman" w:hAnsi="Times New Roman" w:cs="Times New Roman"/>
          <w:kern w:val="0"/>
          <w:lang w:eastAsia="fr-BE"/>
          <w14:ligatures w14:val="none"/>
        </w:rPr>
      </w:pPr>
      <w:r w:rsidRPr="002644C7">
        <w:rPr>
          <w:rFonts w:ascii="Times New Roman" w:eastAsia="Times New Roman" w:hAnsi="Times New Roman" w:cs="Times New Roman"/>
          <w:kern w:val="0"/>
          <w:lang w:eastAsia="fr-BE"/>
          <w14:ligatures w14:val="none"/>
        </w:rPr>
        <w:t>“Nous avons comparé trois méthodes d’imputation (simple, KNN, MICE) selon trois dimensions : fidélité distributionnelle (KDE plots + KS test), conservation de la variabilité (</w:t>
      </w:r>
      <w:proofErr w:type="spellStart"/>
      <w:r w:rsidRPr="002644C7">
        <w:rPr>
          <w:rFonts w:ascii="Times New Roman" w:eastAsia="Times New Roman" w:hAnsi="Times New Roman" w:cs="Times New Roman"/>
          <w:kern w:val="0"/>
          <w:lang w:eastAsia="fr-BE"/>
          <w14:ligatures w14:val="none"/>
        </w:rPr>
        <w:t>Levene</w:t>
      </w:r>
      <w:proofErr w:type="spellEnd"/>
      <w:r w:rsidRPr="002644C7">
        <w:rPr>
          <w:rFonts w:ascii="Times New Roman" w:eastAsia="Times New Roman" w:hAnsi="Times New Roman" w:cs="Times New Roman"/>
          <w:kern w:val="0"/>
          <w:lang w:eastAsia="fr-BE"/>
          <w14:ligatures w14:val="none"/>
        </w:rPr>
        <w:t xml:space="preserve"> + variance), et robustesse (</w:t>
      </w:r>
      <w:proofErr w:type="spellStart"/>
      <w:r w:rsidRPr="002644C7">
        <w:rPr>
          <w:rFonts w:ascii="Times New Roman" w:eastAsia="Times New Roman" w:hAnsi="Times New Roman" w:cs="Times New Roman"/>
          <w:kern w:val="0"/>
          <w:lang w:eastAsia="fr-BE"/>
          <w14:ligatures w14:val="none"/>
        </w:rPr>
        <w:t>bootstrap</w:t>
      </w:r>
      <w:proofErr w:type="spellEnd"/>
      <w:r w:rsidRPr="002644C7">
        <w:rPr>
          <w:rFonts w:ascii="Times New Roman" w:eastAsia="Times New Roman" w:hAnsi="Times New Roman" w:cs="Times New Roman"/>
          <w:kern w:val="0"/>
          <w:lang w:eastAsia="fr-BE"/>
          <w14:ligatures w14:val="none"/>
        </w:rPr>
        <w:t>). Une mini-modélisation a été ajoutée pour vérifier l’impact sur la performance prédictive. Les résultats montrent que KNN réduit artificiellement la variance et déforme les distributions. L’imputation simple est acceptable mais peut lisser les extrêmes. MICE est la méthode la plus fidèle et la plus robuste, cohérente avec les standards biomédicaux.”</w:t>
      </w:r>
    </w:p>
    <w:p w14:paraId="7B697938" w14:textId="77777777" w:rsidR="002644C7" w:rsidRDefault="002644C7"/>
    <w:p w14:paraId="5B11D928" w14:textId="77777777" w:rsidR="008228E8" w:rsidRDefault="008228E8"/>
    <w:p w14:paraId="747A32C4" w14:textId="77777777" w:rsidR="008228E8" w:rsidRPr="008228E8" w:rsidRDefault="008228E8" w:rsidP="008228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8228E8">
        <w:rPr>
          <w:rFonts w:ascii="Times New Roman" w:eastAsia="Times New Roman" w:hAnsi="Times New Roman" w:cs="Times New Roman"/>
          <w:b/>
          <w:bCs/>
          <w:kern w:val="36"/>
          <w:sz w:val="48"/>
          <w:szCs w:val="48"/>
          <w:lang w:eastAsia="fr-BE"/>
          <w14:ligatures w14:val="none"/>
        </w:rPr>
        <w:t>Grille de décision pour choisir la méthode d’imputation (A1 vs KNN vs MICE)</w:t>
      </w:r>
    </w:p>
    <w:p w14:paraId="0EFA76E7" w14:textId="77777777" w:rsidR="008228E8" w:rsidRPr="008228E8" w:rsidRDefault="008228E8" w:rsidP="008228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8228E8">
        <w:rPr>
          <w:rFonts w:ascii="Times New Roman" w:eastAsia="Times New Roman" w:hAnsi="Times New Roman" w:cs="Times New Roman"/>
          <w:b/>
          <w:bCs/>
          <w:kern w:val="0"/>
          <w:sz w:val="36"/>
          <w:szCs w:val="36"/>
          <w:lang w:eastAsia="fr-BE"/>
          <w14:ligatures w14:val="none"/>
        </w:rPr>
        <w:t>1) Principe</w:t>
      </w:r>
    </w:p>
    <w:p w14:paraId="39B02C66"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 xml:space="preserve">On évalue chaque méthode sur </w:t>
      </w:r>
      <w:r w:rsidRPr="008228E8">
        <w:rPr>
          <w:rFonts w:ascii="Times New Roman" w:eastAsia="Times New Roman" w:hAnsi="Times New Roman" w:cs="Times New Roman"/>
          <w:b/>
          <w:bCs/>
          <w:kern w:val="0"/>
          <w:lang w:eastAsia="fr-BE"/>
          <w14:ligatures w14:val="none"/>
        </w:rPr>
        <w:t>4 dimensions</w:t>
      </w:r>
      <w:r w:rsidRPr="008228E8">
        <w:rPr>
          <w:rFonts w:ascii="Times New Roman" w:eastAsia="Times New Roman" w:hAnsi="Times New Roman" w:cs="Times New Roman"/>
          <w:kern w:val="0"/>
          <w:lang w:eastAsia="fr-BE"/>
          <w14:ligatures w14:val="none"/>
        </w:rPr>
        <w:t xml:space="preserve"> correspondant à tes blocs B1–B4 :</w:t>
      </w:r>
    </w:p>
    <w:p w14:paraId="36A40C8A" w14:textId="77777777" w:rsidR="008228E8" w:rsidRPr="008228E8" w:rsidRDefault="008228E8" w:rsidP="008228E8">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lastRenderedPageBreak/>
        <w:t>Fidélité distributionnelle</w:t>
      </w:r>
      <w:r w:rsidRPr="008228E8">
        <w:rPr>
          <w:rFonts w:ascii="Times New Roman" w:eastAsia="Times New Roman" w:hAnsi="Times New Roman" w:cs="Times New Roman"/>
          <w:kern w:val="0"/>
          <w:lang w:eastAsia="fr-BE"/>
          <w14:ligatures w14:val="none"/>
        </w:rPr>
        <w:t xml:space="preserve"> (B1 : KDE)</w:t>
      </w:r>
    </w:p>
    <w:p w14:paraId="4E81C88C" w14:textId="77777777" w:rsidR="008228E8" w:rsidRPr="008228E8" w:rsidRDefault="008228E8" w:rsidP="008228E8">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t>Conservation de la variance</w:t>
      </w:r>
      <w:r w:rsidRPr="008228E8">
        <w:rPr>
          <w:rFonts w:ascii="Times New Roman" w:eastAsia="Times New Roman" w:hAnsi="Times New Roman" w:cs="Times New Roman"/>
          <w:kern w:val="0"/>
          <w:lang w:eastAsia="fr-BE"/>
          <w14:ligatures w14:val="none"/>
        </w:rPr>
        <w:t xml:space="preserve"> (B2 : </w:t>
      </w:r>
      <w:proofErr w:type="spellStart"/>
      <w:r w:rsidRPr="008228E8">
        <w:rPr>
          <w:rFonts w:ascii="Times New Roman" w:eastAsia="Times New Roman" w:hAnsi="Times New Roman" w:cs="Times New Roman"/>
          <w:kern w:val="0"/>
          <w:lang w:eastAsia="fr-BE"/>
          <w14:ligatures w14:val="none"/>
        </w:rPr>
        <w:t>Levene</w:t>
      </w:r>
      <w:proofErr w:type="spellEnd"/>
      <w:r w:rsidRPr="008228E8">
        <w:rPr>
          <w:rFonts w:ascii="Times New Roman" w:eastAsia="Times New Roman" w:hAnsi="Times New Roman" w:cs="Times New Roman"/>
          <w:kern w:val="0"/>
          <w:lang w:eastAsia="fr-BE"/>
          <w14:ligatures w14:val="none"/>
        </w:rPr>
        <w:t xml:space="preserve"> + observation)</w:t>
      </w:r>
    </w:p>
    <w:p w14:paraId="63F78876" w14:textId="77777777" w:rsidR="008228E8" w:rsidRPr="008228E8" w:rsidRDefault="008228E8" w:rsidP="008228E8">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t>Stabilité</w:t>
      </w:r>
      <w:r w:rsidRPr="008228E8">
        <w:rPr>
          <w:rFonts w:ascii="Times New Roman" w:eastAsia="Times New Roman" w:hAnsi="Times New Roman" w:cs="Times New Roman"/>
          <w:kern w:val="0"/>
          <w:lang w:eastAsia="fr-BE"/>
          <w14:ligatures w14:val="none"/>
        </w:rPr>
        <w:t xml:space="preserve"> (B3 : </w:t>
      </w:r>
      <w:proofErr w:type="spellStart"/>
      <w:r w:rsidRPr="008228E8">
        <w:rPr>
          <w:rFonts w:ascii="Times New Roman" w:eastAsia="Times New Roman" w:hAnsi="Times New Roman" w:cs="Times New Roman"/>
          <w:kern w:val="0"/>
          <w:lang w:eastAsia="fr-BE"/>
          <w14:ligatures w14:val="none"/>
        </w:rPr>
        <w:t>bootstrap</w:t>
      </w:r>
      <w:proofErr w:type="spellEnd"/>
      <w:r w:rsidRPr="008228E8">
        <w:rPr>
          <w:rFonts w:ascii="Times New Roman" w:eastAsia="Times New Roman" w:hAnsi="Times New Roman" w:cs="Times New Roman"/>
          <w:kern w:val="0"/>
          <w:lang w:eastAsia="fr-BE"/>
          <w14:ligatures w14:val="none"/>
        </w:rPr>
        <w:t>)</w:t>
      </w:r>
    </w:p>
    <w:p w14:paraId="2A3AFC66" w14:textId="77777777" w:rsidR="008228E8" w:rsidRPr="008228E8" w:rsidRDefault="008228E8" w:rsidP="008228E8">
      <w:pPr>
        <w:numPr>
          <w:ilvl w:val="0"/>
          <w:numId w:val="1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t>Impact prédictif</w:t>
      </w:r>
      <w:r w:rsidRPr="008228E8">
        <w:rPr>
          <w:rFonts w:ascii="Times New Roman" w:eastAsia="Times New Roman" w:hAnsi="Times New Roman" w:cs="Times New Roman"/>
          <w:kern w:val="0"/>
          <w:lang w:eastAsia="fr-BE"/>
          <w14:ligatures w14:val="none"/>
        </w:rPr>
        <w:t xml:space="preserve"> (B4 : mini-modélisation)</w:t>
      </w:r>
    </w:p>
    <w:p w14:paraId="33F18D41"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 xml:space="preserve">Ensuite, on applique une </w:t>
      </w:r>
      <w:r w:rsidRPr="008228E8">
        <w:rPr>
          <w:rFonts w:ascii="Times New Roman" w:eastAsia="Times New Roman" w:hAnsi="Times New Roman" w:cs="Times New Roman"/>
          <w:b/>
          <w:bCs/>
          <w:kern w:val="0"/>
          <w:lang w:eastAsia="fr-BE"/>
          <w14:ligatures w14:val="none"/>
        </w:rPr>
        <w:t>règle d’exclusion</w:t>
      </w:r>
      <w:r w:rsidRPr="008228E8">
        <w:rPr>
          <w:rFonts w:ascii="Times New Roman" w:eastAsia="Times New Roman" w:hAnsi="Times New Roman" w:cs="Times New Roman"/>
          <w:kern w:val="0"/>
          <w:lang w:eastAsia="fr-BE"/>
          <w14:ligatures w14:val="none"/>
        </w:rPr>
        <w:t xml:space="preserve"> (disqualifiante) + un </w:t>
      </w:r>
      <w:r w:rsidRPr="008228E8">
        <w:rPr>
          <w:rFonts w:ascii="Times New Roman" w:eastAsia="Times New Roman" w:hAnsi="Times New Roman" w:cs="Times New Roman"/>
          <w:b/>
          <w:bCs/>
          <w:kern w:val="0"/>
          <w:lang w:eastAsia="fr-BE"/>
          <w14:ligatures w14:val="none"/>
        </w:rPr>
        <w:t>score pondéré</w:t>
      </w:r>
      <w:r w:rsidRPr="008228E8">
        <w:rPr>
          <w:rFonts w:ascii="Times New Roman" w:eastAsia="Times New Roman" w:hAnsi="Times New Roman" w:cs="Times New Roman"/>
          <w:kern w:val="0"/>
          <w:lang w:eastAsia="fr-BE"/>
          <w14:ligatures w14:val="none"/>
        </w:rPr>
        <w:t>.</w:t>
      </w:r>
    </w:p>
    <w:p w14:paraId="54C4B2EE"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pict w14:anchorId="49B5AEBF">
          <v:rect id="_x0000_i1041" style="width:0;height:1.5pt" o:hralign="center" o:hrstd="t" o:hr="t" fillcolor="#a0a0a0" stroked="f"/>
        </w:pict>
      </w:r>
    </w:p>
    <w:p w14:paraId="191136C5" w14:textId="77777777" w:rsidR="008228E8" w:rsidRPr="008228E8" w:rsidRDefault="008228E8" w:rsidP="008228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8228E8">
        <w:rPr>
          <w:rFonts w:ascii="Times New Roman" w:eastAsia="Times New Roman" w:hAnsi="Times New Roman" w:cs="Times New Roman"/>
          <w:b/>
          <w:bCs/>
          <w:kern w:val="36"/>
          <w:sz w:val="48"/>
          <w:szCs w:val="48"/>
          <w:lang w:eastAsia="fr-BE"/>
          <w14:ligatures w14:val="none"/>
        </w:rPr>
        <w:t>2) Règles disqualifiantes (très importantes en biomédical)</w:t>
      </w:r>
    </w:p>
    <w:p w14:paraId="446EE308"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 xml:space="preserve">Une méthode est </w:t>
      </w:r>
      <w:r w:rsidRPr="008228E8">
        <w:rPr>
          <w:rFonts w:ascii="Times New Roman" w:eastAsia="Times New Roman" w:hAnsi="Times New Roman" w:cs="Times New Roman"/>
          <w:b/>
          <w:bCs/>
          <w:kern w:val="0"/>
          <w:lang w:eastAsia="fr-BE"/>
          <w14:ligatures w14:val="none"/>
        </w:rPr>
        <w:t>éliminée</w:t>
      </w:r>
      <w:r w:rsidRPr="008228E8">
        <w:rPr>
          <w:rFonts w:ascii="Times New Roman" w:eastAsia="Times New Roman" w:hAnsi="Times New Roman" w:cs="Times New Roman"/>
          <w:kern w:val="0"/>
          <w:lang w:eastAsia="fr-BE"/>
          <w14:ligatures w14:val="none"/>
        </w:rPr>
        <w:t xml:space="preserve"> si elle vérifie au moins une des conditions suivantes :</w:t>
      </w:r>
    </w:p>
    <w:p w14:paraId="6D087DF9"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Segoe UI Emoji" w:eastAsia="Times New Roman" w:hAnsi="Segoe UI Emoji" w:cs="Segoe UI Emoji"/>
          <w:kern w:val="0"/>
          <w:lang w:eastAsia="fr-BE"/>
          <w14:ligatures w14:val="none"/>
        </w:rPr>
        <w:t>✅</w:t>
      </w:r>
      <w:r w:rsidRPr="008228E8">
        <w:rPr>
          <w:rFonts w:ascii="Times New Roman" w:eastAsia="Times New Roman" w:hAnsi="Times New Roman" w:cs="Times New Roman"/>
          <w:kern w:val="0"/>
          <w:lang w:eastAsia="fr-BE"/>
          <w14:ligatures w14:val="none"/>
        </w:rPr>
        <w:t xml:space="preserve"> </w:t>
      </w:r>
      <w:r w:rsidRPr="008228E8">
        <w:rPr>
          <w:rFonts w:ascii="Times New Roman" w:eastAsia="Times New Roman" w:hAnsi="Times New Roman" w:cs="Times New Roman"/>
          <w:b/>
          <w:bCs/>
          <w:kern w:val="0"/>
          <w:lang w:eastAsia="fr-BE"/>
          <w14:ligatures w14:val="none"/>
        </w:rPr>
        <w:t>R1 — Variance écrasée</w:t>
      </w:r>
      <w:r w:rsidRPr="008228E8">
        <w:rPr>
          <w:rFonts w:ascii="Times New Roman" w:eastAsia="Times New Roman" w:hAnsi="Times New Roman" w:cs="Times New Roman"/>
          <w:kern w:val="0"/>
          <w:lang w:eastAsia="fr-BE"/>
          <w14:ligatures w14:val="none"/>
        </w:rPr>
        <w:br/>
        <w:t xml:space="preserve">Si </w:t>
      </w:r>
      <w:proofErr w:type="spellStart"/>
      <w:r w:rsidRPr="008228E8">
        <w:rPr>
          <w:rFonts w:ascii="Times New Roman" w:eastAsia="Times New Roman" w:hAnsi="Times New Roman" w:cs="Times New Roman"/>
          <w:kern w:val="0"/>
          <w:lang w:eastAsia="fr-BE"/>
          <w14:ligatures w14:val="none"/>
        </w:rPr>
        <w:t>Levene</w:t>
      </w:r>
      <w:proofErr w:type="spellEnd"/>
      <w:r w:rsidRPr="008228E8">
        <w:rPr>
          <w:rFonts w:ascii="Times New Roman" w:eastAsia="Times New Roman" w:hAnsi="Times New Roman" w:cs="Times New Roman"/>
          <w:kern w:val="0"/>
          <w:lang w:eastAsia="fr-BE"/>
          <w14:ligatures w14:val="none"/>
        </w:rPr>
        <w:t xml:space="preserve"> indique une variance significativement différente </w:t>
      </w:r>
      <w:r w:rsidRPr="008228E8">
        <w:rPr>
          <w:rFonts w:ascii="Times New Roman" w:eastAsia="Times New Roman" w:hAnsi="Times New Roman" w:cs="Times New Roman"/>
          <w:b/>
          <w:bCs/>
          <w:kern w:val="0"/>
          <w:lang w:eastAsia="fr-BE"/>
          <w14:ligatures w14:val="none"/>
        </w:rPr>
        <w:t>et</w:t>
      </w:r>
      <w:r w:rsidRPr="008228E8">
        <w:rPr>
          <w:rFonts w:ascii="Times New Roman" w:eastAsia="Times New Roman" w:hAnsi="Times New Roman" w:cs="Times New Roman"/>
          <w:kern w:val="0"/>
          <w:lang w:eastAsia="fr-BE"/>
          <w14:ligatures w14:val="none"/>
        </w:rPr>
        <w:t xml:space="preserve"> que l’inspection montre une variance qui “s’effondre” (ex : âge 73 → 1), alors méthode </w:t>
      </w:r>
      <w:r w:rsidRPr="008228E8">
        <w:rPr>
          <w:rFonts w:ascii="Times New Roman" w:eastAsia="Times New Roman" w:hAnsi="Times New Roman" w:cs="Times New Roman"/>
          <w:b/>
          <w:bCs/>
          <w:kern w:val="0"/>
          <w:lang w:eastAsia="fr-BE"/>
          <w14:ligatures w14:val="none"/>
        </w:rPr>
        <w:t>non acceptable</w:t>
      </w:r>
      <w:r w:rsidRPr="008228E8">
        <w:rPr>
          <w:rFonts w:ascii="Times New Roman" w:eastAsia="Times New Roman" w:hAnsi="Times New Roman" w:cs="Times New Roman"/>
          <w:kern w:val="0"/>
          <w:lang w:eastAsia="fr-BE"/>
          <w14:ligatures w14:val="none"/>
        </w:rPr>
        <w:t xml:space="preserve"> (risque de biais + perte d’hétérogénéité patient).</w:t>
      </w:r>
    </w:p>
    <w:p w14:paraId="79D5B203"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Segoe UI Emoji" w:eastAsia="Times New Roman" w:hAnsi="Segoe UI Emoji" w:cs="Segoe UI Emoji"/>
          <w:kern w:val="0"/>
          <w:lang w:eastAsia="fr-BE"/>
          <w14:ligatures w14:val="none"/>
        </w:rPr>
        <w:t>✅</w:t>
      </w:r>
      <w:r w:rsidRPr="008228E8">
        <w:rPr>
          <w:rFonts w:ascii="Times New Roman" w:eastAsia="Times New Roman" w:hAnsi="Times New Roman" w:cs="Times New Roman"/>
          <w:kern w:val="0"/>
          <w:lang w:eastAsia="fr-BE"/>
          <w14:ligatures w14:val="none"/>
        </w:rPr>
        <w:t xml:space="preserve"> </w:t>
      </w:r>
      <w:r w:rsidRPr="008228E8">
        <w:rPr>
          <w:rFonts w:ascii="Times New Roman" w:eastAsia="Times New Roman" w:hAnsi="Times New Roman" w:cs="Times New Roman"/>
          <w:b/>
          <w:bCs/>
          <w:kern w:val="0"/>
          <w:lang w:eastAsia="fr-BE"/>
          <w14:ligatures w14:val="none"/>
        </w:rPr>
        <w:t>R2 — Déformation systématique des distributions</w:t>
      </w:r>
      <w:r w:rsidRPr="008228E8">
        <w:rPr>
          <w:rFonts w:ascii="Times New Roman" w:eastAsia="Times New Roman" w:hAnsi="Times New Roman" w:cs="Times New Roman"/>
          <w:kern w:val="0"/>
          <w:lang w:eastAsia="fr-BE"/>
          <w14:ligatures w14:val="none"/>
        </w:rPr>
        <w:br/>
        <w:t>Si les KDE montrent des distributions artificiellement trop concentrées / sur-lissées sur plusieurs variables clés → méthode à exclure.</w:t>
      </w:r>
    </w:p>
    <w:p w14:paraId="161B2756"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Segoe UI Emoji" w:eastAsia="Times New Roman" w:hAnsi="Segoe UI Emoji" w:cs="Segoe UI Emoji"/>
          <w:kern w:val="0"/>
          <w:lang w:eastAsia="fr-BE"/>
          <w14:ligatures w14:val="none"/>
        </w:rPr>
        <w:t>➡️</w:t>
      </w:r>
      <w:r w:rsidRPr="008228E8">
        <w:rPr>
          <w:rFonts w:ascii="Times New Roman" w:eastAsia="Times New Roman" w:hAnsi="Times New Roman" w:cs="Times New Roman"/>
          <w:kern w:val="0"/>
          <w:lang w:eastAsia="fr-BE"/>
          <w14:ligatures w14:val="none"/>
        </w:rPr>
        <w:t xml:space="preserve"> Dans tes résultats, </w:t>
      </w:r>
      <w:r w:rsidRPr="008228E8">
        <w:rPr>
          <w:rFonts w:ascii="Times New Roman" w:eastAsia="Times New Roman" w:hAnsi="Times New Roman" w:cs="Times New Roman"/>
          <w:b/>
          <w:bCs/>
          <w:kern w:val="0"/>
          <w:lang w:eastAsia="fr-BE"/>
          <w14:ligatures w14:val="none"/>
        </w:rPr>
        <w:t>KNN tombe dans R1 et R2</w:t>
      </w:r>
      <w:r w:rsidRPr="008228E8">
        <w:rPr>
          <w:rFonts w:ascii="Times New Roman" w:eastAsia="Times New Roman" w:hAnsi="Times New Roman" w:cs="Times New Roman"/>
          <w:kern w:val="0"/>
          <w:lang w:eastAsia="fr-BE"/>
          <w14:ligatures w14:val="none"/>
        </w:rPr>
        <w:t xml:space="preserve"> </w:t>
      </w:r>
      <w:r w:rsidRPr="008228E8">
        <w:rPr>
          <w:rFonts w:ascii="Cambria Math" w:eastAsia="Times New Roman" w:hAnsi="Cambria Math" w:cs="Cambria Math"/>
          <w:kern w:val="0"/>
          <w:lang w:eastAsia="fr-BE"/>
          <w14:ligatures w14:val="none"/>
        </w:rPr>
        <w:t>⇒</w:t>
      </w:r>
      <w:r w:rsidRPr="008228E8">
        <w:rPr>
          <w:rFonts w:ascii="Times New Roman" w:eastAsia="Times New Roman" w:hAnsi="Times New Roman" w:cs="Times New Roman"/>
          <w:kern w:val="0"/>
          <w:lang w:eastAsia="fr-BE"/>
          <w14:ligatures w14:val="none"/>
        </w:rPr>
        <w:t xml:space="preserve"> </w:t>
      </w:r>
      <w:r w:rsidRPr="008228E8">
        <w:rPr>
          <w:rFonts w:ascii="Times New Roman" w:eastAsia="Times New Roman" w:hAnsi="Times New Roman" w:cs="Times New Roman"/>
          <w:b/>
          <w:bCs/>
          <w:kern w:val="0"/>
          <w:lang w:eastAsia="fr-BE"/>
          <w14:ligatures w14:val="none"/>
        </w:rPr>
        <w:t>exclu</w:t>
      </w:r>
      <w:r w:rsidRPr="008228E8">
        <w:rPr>
          <w:rFonts w:ascii="Times New Roman" w:eastAsia="Times New Roman" w:hAnsi="Times New Roman" w:cs="Times New Roman"/>
          <w:kern w:val="0"/>
          <w:lang w:eastAsia="fr-BE"/>
          <w14:ligatures w14:val="none"/>
        </w:rPr>
        <w:t>.</w:t>
      </w:r>
    </w:p>
    <w:p w14:paraId="2AC0C6AA"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pict w14:anchorId="59FDB0F3">
          <v:rect id="_x0000_i1042" style="width:0;height:1.5pt" o:hralign="center" o:hrstd="t" o:hr="t" fillcolor="#a0a0a0" stroked="f"/>
        </w:pict>
      </w:r>
    </w:p>
    <w:p w14:paraId="409238FB" w14:textId="77777777" w:rsidR="008228E8" w:rsidRPr="008228E8" w:rsidRDefault="008228E8" w:rsidP="008228E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8228E8">
        <w:rPr>
          <w:rFonts w:ascii="Times New Roman" w:eastAsia="Times New Roman" w:hAnsi="Times New Roman" w:cs="Times New Roman"/>
          <w:b/>
          <w:bCs/>
          <w:kern w:val="36"/>
          <w:sz w:val="48"/>
          <w:szCs w:val="48"/>
          <w:lang w:eastAsia="fr-BE"/>
          <w14:ligatures w14:val="none"/>
        </w:rPr>
        <w:t>3) Score pondéré (pour départager A1 vs MICE)</w:t>
      </w:r>
    </w:p>
    <w:p w14:paraId="44A0CB20"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On attribue un score de 0 à 2 par critère :</w:t>
      </w:r>
      <w:r w:rsidRPr="008228E8">
        <w:rPr>
          <w:rFonts w:ascii="Times New Roman" w:eastAsia="Times New Roman" w:hAnsi="Times New Roman" w:cs="Times New Roman"/>
          <w:kern w:val="0"/>
          <w:lang w:eastAsia="fr-BE"/>
          <w14:ligatures w14:val="none"/>
        </w:rPr>
        <w:br/>
        <w:t>0 = mauvais / non conforme ; 1 = acceptable ; 2 = excellent.</w:t>
      </w:r>
    </w:p>
    <w:p w14:paraId="679D7193" w14:textId="77777777" w:rsidR="008228E8" w:rsidRPr="008228E8" w:rsidRDefault="008228E8" w:rsidP="008228E8">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228E8">
        <w:rPr>
          <w:rFonts w:ascii="Times New Roman" w:eastAsia="Times New Roman" w:hAnsi="Times New Roman" w:cs="Times New Roman"/>
          <w:b/>
          <w:bCs/>
          <w:kern w:val="0"/>
          <w:sz w:val="27"/>
          <w:szCs w:val="27"/>
          <w:lang w:eastAsia="fr-BE"/>
          <w14:ligatures w14:val="none"/>
        </w:rPr>
        <w:t>Pondérations (logique biomédicale)</w:t>
      </w:r>
    </w:p>
    <w:p w14:paraId="1E1B0446" w14:textId="77777777" w:rsidR="008228E8" w:rsidRPr="008228E8" w:rsidRDefault="008228E8" w:rsidP="008228E8">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 xml:space="preserve">Fidélité distributionnelle : </w:t>
      </w:r>
      <w:r w:rsidRPr="008228E8">
        <w:rPr>
          <w:rFonts w:ascii="Times New Roman" w:eastAsia="Times New Roman" w:hAnsi="Times New Roman" w:cs="Times New Roman"/>
          <w:b/>
          <w:bCs/>
          <w:kern w:val="0"/>
          <w:lang w:eastAsia="fr-BE"/>
          <w14:ligatures w14:val="none"/>
        </w:rPr>
        <w:t>30%</w:t>
      </w:r>
    </w:p>
    <w:p w14:paraId="0D7FAC2D" w14:textId="77777777" w:rsidR="008228E8" w:rsidRPr="008228E8" w:rsidRDefault="008228E8" w:rsidP="008228E8">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 xml:space="preserve">Variance : </w:t>
      </w:r>
      <w:r w:rsidRPr="008228E8">
        <w:rPr>
          <w:rFonts w:ascii="Times New Roman" w:eastAsia="Times New Roman" w:hAnsi="Times New Roman" w:cs="Times New Roman"/>
          <w:b/>
          <w:bCs/>
          <w:kern w:val="0"/>
          <w:lang w:eastAsia="fr-BE"/>
          <w14:ligatures w14:val="none"/>
        </w:rPr>
        <w:t>30%</w:t>
      </w:r>
    </w:p>
    <w:p w14:paraId="75FCFD68" w14:textId="77777777" w:rsidR="008228E8" w:rsidRPr="008228E8" w:rsidRDefault="008228E8" w:rsidP="008228E8">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 xml:space="preserve">Stabilité : </w:t>
      </w:r>
      <w:r w:rsidRPr="008228E8">
        <w:rPr>
          <w:rFonts w:ascii="Times New Roman" w:eastAsia="Times New Roman" w:hAnsi="Times New Roman" w:cs="Times New Roman"/>
          <w:b/>
          <w:bCs/>
          <w:kern w:val="0"/>
          <w:lang w:eastAsia="fr-BE"/>
          <w14:ligatures w14:val="none"/>
        </w:rPr>
        <w:t>25%</w:t>
      </w:r>
    </w:p>
    <w:p w14:paraId="05926E6E" w14:textId="77777777" w:rsidR="008228E8" w:rsidRPr="008228E8" w:rsidRDefault="008228E8" w:rsidP="008228E8">
      <w:pPr>
        <w:numPr>
          <w:ilvl w:val="0"/>
          <w:numId w:val="1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 xml:space="preserve">Performance prédictive : </w:t>
      </w:r>
      <w:r w:rsidRPr="008228E8">
        <w:rPr>
          <w:rFonts w:ascii="Times New Roman" w:eastAsia="Times New Roman" w:hAnsi="Times New Roman" w:cs="Times New Roman"/>
          <w:b/>
          <w:bCs/>
          <w:kern w:val="0"/>
          <w:lang w:eastAsia="fr-BE"/>
          <w14:ligatures w14:val="none"/>
        </w:rPr>
        <w:t>15%</w:t>
      </w:r>
    </w:p>
    <w:p w14:paraId="5DA317F3" w14:textId="77777777" w:rsidR="008228E8" w:rsidRPr="008228E8" w:rsidRDefault="008228E8" w:rsidP="008228E8">
      <w:pPr>
        <w:spacing w:before="100" w:beforeAutospacing="1" w:after="100" w:afterAutospacing="1" w:line="240" w:lineRule="auto"/>
        <w:rPr>
          <w:rFonts w:ascii="Times New Roman" w:eastAsia="Times New Roman" w:hAnsi="Times New Roman" w:cs="Times New Roman"/>
          <w:kern w:val="0"/>
          <w:lang w:eastAsia="fr-BE"/>
          <w14:ligatures w14:val="none"/>
        </w:rPr>
      </w:pPr>
      <w:r w:rsidRPr="008228E8">
        <w:rPr>
          <w:rFonts w:ascii="Segoe UI Emoji" w:eastAsia="Times New Roman" w:hAnsi="Segoe UI Emoji" w:cs="Segoe UI Emoji"/>
          <w:kern w:val="0"/>
          <w:lang w:eastAsia="fr-BE"/>
          <w14:ligatures w14:val="none"/>
        </w:rPr>
        <w:t>👉</w:t>
      </w:r>
      <w:r w:rsidRPr="008228E8">
        <w:rPr>
          <w:rFonts w:ascii="Times New Roman" w:eastAsia="Times New Roman" w:hAnsi="Times New Roman" w:cs="Times New Roman"/>
          <w:kern w:val="0"/>
          <w:lang w:eastAsia="fr-BE"/>
          <w14:ligatures w14:val="none"/>
        </w:rPr>
        <w:t xml:space="preserve"> Justification : en contexte médical, on privilégie la </w:t>
      </w:r>
      <w:r w:rsidRPr="008228E8">
        <w:rPr>
          <w:rFonts w:ascii="Times New Roman" w:eastAsia="Times New Roman" w:hAnsi="Times New Roman" w:cs="Times New Roman"/>
          <w:b/>
          <w:bCs/>
          <w:kern w:val="0"/>
          <w:lang w:eastAsia="fr-BE"/>
          <w14:ligatures w14:val="none"/>
        </w:rPr>
        <w:t>validité statistique</w:t>
      </w:r>
      <w:r w:rsidRPr="008228E8">
        <w:rPr>
          <w:rFonts w:ascii="Times New Roman" w:eastAsia="Times New Roman" w:hAnsi="Times New Roman" w:cs="Times New Roman"/>
          <w:kern w:val="0"/>
          <w:lang w:eastAsia="fr-BE"/>
          <w14:ligatures w14:val="none"/>
        </w:rPr>
        <w:t xml:space="preserve"> et la </w:t>
      </w:r>
      <w:r w:rsidRPr="008228E8">
        <w:rPr>
          <w:rFonts w:ascii="Times New Roman" w:eastAsia="Times New Roman" w:hAnsi="Times New Roman" w:cs="Times New Roman"/>
          <w:b/>
          <w:bCs/>
          <w:kern w:val="0"/>
          <w:lang w:eastAsia="fr-BE"/>
          <w14:ligatures w14:val="none"/>
        </w:rPr>
        <w:t>robustesse</w:t>
      </w:r>
      <w:r w:rsidRPr="008228E8">
        <w:rPr>
          <w:rFonts w:ascii="Times New Roman" w:eastAsia="Times New Roman" w:hAnsi="Times New Roman" w:cs="Times New Roman"/>
          <w:kern w:val="0"/>
          <w:lang w:eastAsia="fr-BE"/>
          <w14:ligatures w14:val="none"/>
        </w:rPr>
        <w:t>, et non un micro-gain de métriques.</w:t>
      </w:r>
    </w:p>
    <w:p w14:paraId="558EC0E7" w14:textId="79C82317" w:rsidR="008228E8" w:rsidRDefault="008228E8">
      <w:r w:rsidRPr="008228E8">
        <w:t>Tableau prêt à copier dans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1343"/>
        <w:gridCol w:w="2863"/>
        <w:gridCol w:w="621"/>
        <w:gridCol w:w="960"/>
        <w:gridCol w:w="594"/>
        <w:gridCol w:w="729"/>
      </w:tblGrid>
      <w:tr w:rsidR="008228E8" w:rsidRPr="008228E8" w14:paraId="0BAA0828" w14:textId="77777777">
        <w:trPr>
          <w:tblHeader/>
          <w:tblCellSpacing w:w="15" w:type="dxa"/>
        </w:trPr>
        <w:tc>
          <w:tcPr>
            <w:tcW w:w="0" w:type="auto"/>
            <w:vAlign w:val="center"/>
            <w:hideMark/>
          </w:tcPr>
          <w:p w14:paraId="3D726E61" w14:textId="77777777" w:rsidR="008228E8" w:rsidRPr="008228E8" w:rsidRDefault="008228E8" w:rsidP="008228E8">
            <w:pPr>
              <w:spacing w:after="0" w:line="240" w:lineRule="auto"/>
              <w:jc w:val="center"/>
              <w:rPr>
                <w:rFonts w:ascii="Times New Roman" w:eastAsia="Times New Roman" w:hAnsi="Times New Roman" w:cs="Times New Roman"/>
                <w:b/>
                <w:bCs/>
                <w:kern w:val="0"/>
                <w:lang w:eastAsia="fr-BE"/>
                <w14:ligatures w14:val="none"/>
              </w:rPr>
            </w:pPr>
            <w:r w:rsidRPr="008228E8">
              <w:rPr>
                <w:rFonts w:ascii="Times New Roman" w:eastAsia="Times New Roman" w:hAnsi="Times New Roman" w:cs="Times New Roman"/>
                <w:b/>
                <w:bCs/>
                <w:kern w:val="0"/>
                <w:lang w:eastAsia="fr-BE"/>
                <w14:ligatures w14:val="none"/>
              </w:rPr>
              <w:lastRenderedPageBreak/>
              <w:t>Critère</w:t>
            </w:r>
          </w:p>
        </w:tc>
        <w:tc>
          <w:tcPr>
            <w:tcW w:w="0" w:type="auto"/>
            <w:vAlign w:val="center"/>
            <w:hideMark/>
          </w:tcPr>
          <w:p w14:paraId="6A015182" w14:textId="77777777" w:rsidR="008228E8" w:rsidRPr="008228E8" w:rsidRDefault="008228E8" w:rsidP="008228E8">
            <w:pPr>
              <w:spacing w:after="0" w:line="240" w:lineRule="auto"/>
              <w:jc w:val="center"/>
              <w:rPr>
                <w:rFonts w:ascii="Times New Roman" w:eastAsia="Times New Roman" w:hAnsi="Times New Roman" w:cs="Times New Roman"/>
                <w:b/>
                <w:bCs/>
                <w:kern w:val="0"/>
                <w:lang w:eastAsia="fr-BE"/>
                <w14:ligatures w14:val="none"/>
              </w:rPr>
            </w:pPr>
            <w:r w:rsidRPr="008228E8">
              <w:rPr>
                <w:rFonts w:ascii="Times New Roman" w:eastAsia="Times New Roman" w:hAnsi="Times New Roman" w:cs="Times New Roman"/>
                <w:b/>
                <w:bCs/>
                <w:kern w:val="0"/>
                <w:lang w:eastAsia="fr-BE"/>
                <w14:ligatures w14:val="none"/>
              </w:rPr>
              <w:t>Mesure (ce que tu regardes)</w:t>
            </w:r>
          </w:p>
        </w:tc>
        <w:tc>
          <w:tcPr>
            <w:tcW w:w="0" w:type="auto"/>
            <w:vAlign w:val="center"/>
            <w:hideMark/>
          </w:tcPr>
          <w:p w14:paraId="4FA0DE76" w14:textId="77777777" w:rsidR="008228E8" w:rsidRPr="008228E8" w:rsidRDefault="008228E8" w:rsidP="008228E8">
            <w:pPr>
              <w:spacing w:after="0" w:line="240" w:lineRule="auto"/>
              <w:jc w:val="center"/>
              <w:rPr>
                <w:rFonts w:ascii="Times New Roman" w:eastAsia="Times New Roman" w:hAnsi="Times New Roman" w:cs="Times New Roman"/>
                <w:b/>
                <w:bCs/>
                <w:kern w:val="0"/>
                <w:lang w:eastAsia="fr-BE"/>
                <w14:ligatures w14:val="none"/>
              </w:rPr>
            </w:pPr>
            <w:r w:rsidRPr="008228E8">
              <w:rPr>
                <w:rFonts w:ascii="Times New Roman" w:eastAsia="Times New Roman" w:hAnsi="Times New Roman" w:cs="Times New Roman"/>
                <w:b/>
                <w:bCs/>
                <w:kern w:val="0"/>
                <w:lang w:eastAsia="fr-BE"/>
                <w14:ligatures w14:val="none"/>
              </w:rPr>
              <w:t>Règle d’évaluation</w:t>
            </w:r>
          </w:p>
        </w:tc>
        <w:tc>
          <w:tcPr>
            <w:tcW w:w="0" w:type="auto"/>
            <w:vAlign w:val="center"/>
            <w:hideMark/>
          </w:tcPr>
          <w:p w14:paraId="698346D5" w14:textId="77777777" w:rsidR="008228E8" w:rsidRPr="008228E8" w:rsidRDefault="008228E8" w:rsidP="008228E8">
            <w:pPr>
              <w:spacing w:after="0" w:line="240" w:lineRule="auto"/>
              <w:jc w:val="right"/>
              <w:rPr>
                <w:rFonts w:ascii="Times New Roman" w:eastAsia="Times New Roman" w:hAnsi="Times New Roman" w:cs="Times New Roman"/>
                <w:b/>
                <w:bCs/>
                <w:kern w:val="0"/>
                <w:lang w:eastAsia="fr-BE"/>
                <w14:ligatures w14:val="none"/>
              </w:rPr>
            </w:pPr>
            <w:r w:rsidRPr="008228E8">
              <w:rPr>
                <w:rFonts w:ascii="Times New Roman" w:eastAsia="Times New Roman" w:hAnsi="Times New Roman" w:cs="Times New Roman"/>
                <w:b/>
                <w:bCs/>
                <w:kern w:val="0"/>
                <w:lang w:eastAsia="fr-BE"/>
                <w14:ligatures w14:val="none"/>
              </w:rPr>
              <w:t>Poids</w:t>
            </w:r>
          </w:p>
        </w:tc>
        <w:tc>
          <w:tcPr>
            <w:tcW w:w="0" w:type="auto"/>
            <w:vAlign w:val="center"/>
            <w:hideMark/>
          </w:tcPr>
          <w:p w14:paraId="6C413DC8" w14:textId="77777777" w:rsidR="008228E8" w:rsidRPr="008228E8" w:rsidRDefault="008228E8" w:rsidP="008228E8">
            <w:pPr>
              <w:spacing w:after="0" w:line="240" w:lineRule="auto"/>
              <w:jc w:val="right"/>
              <w:rPr>
                <w:rFonts w:ascii="Times New Roman" w:eastAsia="Times New Roman" w:hAnsi="Times New Roman" w:cs="Times New Roman"/>
                <w:b/>
                <w:bCs/>
                <w:kern w:val="0"/>
                <w:lang w:eastAsia="fr-BE"/>
                <w14:ligatures w14:val="none"/>
              </w:rPr>
            </w:pPr>
            <w:r w:rsidRPr="008228E8">
              <w:rPr>
                <w:rFonts w:ascii="Times New Roman" w:eastAsia="Times New Roman" w:hAnsi="Times New Roman" w:cs="Times New Roman"/>
                <w:b/>
                <w:bCs/>
                <w:kern w:val="0"/>
                <w:lang w:eastAsia="fr-BE"/>
                <w14:ligatures w14:val="none"/>
              </w:rPr>
              <w:t>A1 (Simple)</w:t>
            </w:r>
          </w:p>
        </w:tc>
        <w:tc>
          <w:tcPr>
            <w:tcW w:w="0" w:type="auto"/>
            <w:vAlign w:val="center"/>
            <w:hideMark/>
          </w:tcPr>
          <w:p w14:paraId="1DEC0AC8" w14:textId="77777777" w:rsidR="008228E8" w:rsidRPr="008228E8" w:rsidRDefault="008228E8" w:rsidP="008228E8">
            <w:pPr>
              <w:spacing w:after="0" w:line="240" w:lineRule="auto"/>
              <w:jc w:val="right"/>
              <w:rPr>
                <w:rFonts w:ascii="Times New Roman" w:eastAsia="Times New Roman" w:hAnsi="Times New Roman" w:cs="Times New Roman"/>
                <w:b/>
                <w:bCs/>
                <w:kern w:val="0"/>
                <w:lang w:eastAsia="fr-BE"/>
                <w14:ligatures w14:val="none"/>
              </w:rPr>
            </w:pPr>
            <w:r w:rsidRPr="008228E8">
              <w:rPr>
                <w:rFonts w:ascii="Times New Roman" w:eastAsia="Times New Roman" w:hAnsi="Times New Roman" w:cs="Times New Roman"/>
                <w:b/>
                <w:bCs/>
                <w:kern w:val="0"/>
                <w:lang w:eastAsia="fr-BE"/>
                <w14:ligatures w14:val="none"/>
              </w:rPr>
              <w:t>KNN</w:t>
            </w:r>
          </w:p>
        </w:tc>
        <w:tc>
          <w:tcPr>
            <w:tcW w:w="0" w:type="auto"/>
            <w:vAlign w:val="center"/>
            <w:hideMark/>
          </w:tcPr>
          <w:p w14:paraId="03666E81" w14:textId="77777777" w:rsidR="008228E8" w:rsidRPr="008228E8" w:rsidRDefault="008228E8" w:rsidP="008228E8">
            <w:pPr>
              <w:spacing w:after="0" w:line="240" w:lineRule="auto"/>
              <w:jc w:val="right"/>
              <w:rPr>
                <w:rFonts w:ascii="Times New Roman" w:eastAsia="Times New Roman" w:hAnsi="Times New Roman" w:cs="Times New Roman"/>
                <w:b/>
                <w:bCs/>
                <w:kern w:val="0"/>
                <w:lang w:eastAsia="fr-BE"/>
                <w14:ligatures w14:val="none"/>
              </w:rPr>
            </w:pPr>
            <w:r w:rsidRPr="008228E8">
              <w:rPr>
                <w:rFonts w:ascii="Times New Roman" w:eastAsia="Times New Roman" w:hAnsi="Times New Roman" w:cs="Times New Roman"/>
                <w:b/>
                <w:bCs/>
                <w:kern w:val="0"/>
                <w:lang w:eastAsia="fr-BE"/>
                <w14:ligatures w14:val="none"/>
              </w:rPr>
              <w:t>MICE</w:t>
            </w:r>
          </w:p>
        </w:tc>
      </w:tr>
      <w:tr w:rsidR="008228E8" w:rsidRPr="008228E8" w14:paraId="1F55CFA9" w14:textId="77777777">
        <w:trPr>
          <w:tblCellSpacing w:w="15" w:type="dxa"/>
        </w:trPr>
        <w:tc>
          <w:tcPr>
            <w:tcW w:w="0" w:type="auto"/>
            <w:vAlign w:val="center"/>
            <w:hideMark/>
          </w:tcPr>
          <w:p w14:paraId="1507B057"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t>C1. Fidélité distributionnelle</w:t>
            </w:r>
          </w:p>
        </w:tc>
        <w:tc>
          <w:tcPr>
            <w:tcW w:w="0" w:type="auto"/>
            <w:vAlign w:val="center"/>
            <w:hideMark/>
          </w:tcPr>
          <w:p w14:paraId="6304A9DC"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KDE (B1)</w:t>
            </w:r>
          </w:p>
        </w:tc>
        <w:tc>
          <w:tcPr>
            <w:tcW w:w="0" w:type="auto"/>
            <w:vAlign w:val="center"/>
            <w:hideMark/>
          </w:tcPr>
          <w:p w14:paraId="44F535DD"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 = distributions quasi identiques ; 1 = globalement proches mais lissage ; 0 = distorsion/sur-lissage</w:t>
            </w:r>
          </w:p>
        </w:tc>
        <w:tc>
          <w:tcPr>
            <w:tcW w:w="0" w:type="auto"/>
            <w:vAlign w:val="center"/>
            <w:hideMark/>
          </w:tcPr>
          <w:p w14:paraId="0E202A11"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30%</w:t>
            </w:r>
          </w:p>
        </w:tc>
        <w:tc>
          <w:tcPr>
            <w:tcW w:w="0" w:type="auto"/>
            <w:vAlign w:val="center"/>
            <w:hideMark/>
          </w:tcPr>
          <w:p w14:paraId="02FA8C4C"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1</w:t>
            </w:r>
          </w:p>
        </w:tc>
        <w:tc>
          <w:tcPr>
            <w:tcW w:w="0" w:type="auto"/>
            <w:vAlign w:val="center"/>
            <w:hideMark/>
          </w:tcPr>
          <w:p w14:paraId="60E4E2F9"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0</w:t>
            </w:r>
          </w:p>
        </w:tc>
        <w:tc>
          <w:tcPr>
            <w:tcW w:w="0" w:type="auto"/>
            <w:vAlign w:val="center"/>
            <w:hideMark/>
          </w:tcPr>
          <w:p w14:paraId="47E46079"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w:t>
            </w:r>
          </w:p>
        </w:tc>
      </w:tr>
      <w:tr w:rsidR="008228E8" w:rsidRPr="008228E8" w14:paraId="47A0B479" w14:textId="77777777">
        <w:trPr>
          <w:tblCellSpacing w:w="15" w:type="dxa"/>
        </w:trPr>
        <w:tc>
          <w:tcPr>
            <w:tcW w:w="0" w:type="auto"/>
            <w:vAlign w:val="center"/>
            <w:hideMark/>
          </w:tcPr>
          <w:p w14:paraId="3A0C47BC"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t>C2. Conservation de la variance</w:t>
            </w:r>
          </w:p>
        </w:tc>
        <w:tc>
          <w:tcPr>
            <w:tcW w:w="0" w:type="auto"/>
            <w:vAlign w:val="center"/>
            <w:hideMark/>
          </w:tcPr>
          <w:p w14:paraId="0428B9C3"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proofErr w:type="spellStart"/>
            <w:r w:rsidRPr="008228E8">
              <w:rPr>
                <w:rFonts w:ascii="Times New Roman" w:eastAsia="Times New Roman" w:hAnsi="Times New Roman" w:cs="Times New Roman"/>
                <w:kern w:val="0"/>
                <w:lang w:eastAsia="fr-BE"/>
                <w14:ligatures w14:val="none"/>
              </w:rPr>
              <w:t>Levene</w:t>
            </w:r>
            <w:proofErr w:type="spellEnd"/>
            <w:r w:rsidRPr="008228E8">
              <w:rPr>
                <w:rFonts w:ascii="Times New Roman" w:eastAsia="Times New Roman" w:hAnsi="Times New Roman" w:cs="Times New Roman"/>
                <w:kern w:val="0"/>
                <w:lang w:eastAsia="fr-BE"/>
                <w14:ligatures w14:val="none"/>
              </w:rPr>
              <w:t xml:space="preserve"> + observation (B2)</w:t>
            </w:r>
          </w:p>
        </w:tc>
        <w:tc>
          <w:tcPr>
            <w:tcW w:w="0" w:type="auto"/>
            <w:vAlign w:val="center"/>
            <w:hideMark/>
          </w:tcPr>
          <w:p w14:paraId="296B25BD"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 = variance conservée ; 1 = légère modification ; 0 = variance effondrée</w:t>
            </w:r>
          </w:p>
        </w:tc>
        <w:tc>
          <w:tcPr>
            <w:tcW w:w="0" w:type="auto"/>
            <w:vAlign w:val="center"/>
            <w:hideMark/>
          </w:tcPr>
          <w:p w14:paraId="0E938A79"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30%</w:t>
            </w:r>
          </w:p>
        </w:tc>
        <w:tc>
          <w:tcPr>
            <w:tcW w:w="0" w:type="auto"/>
            <w:vAlign w:val="center"/>
            <w:hideMark/>
          </w:tcPr>
          <w:p w14:paraId="4D33EA05"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1</w:t>
            </w:r>
          </w:p>
        </w:tc>
        <w:tc>
          <w:tcPr>
            <w:tcW w:w="0" w:type="auto"/>
            <w:vAlign w:val="center"/>
            <w:hideMark/>
          </w:tcPr>
          <w:p w14:paraId="5BA5A625"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0</w:t>
            </w:r>
          </w:p>
        </w:tc>
        <w:tc>
          <w:tcPr>
            <w:tcW w:w="0" w:type="auto"/>
            <w:vAlign w:val="center"/>
            <w:hideMark/>
          </w:tcPr>
          <w:p w14:paraId="7CE3BB98"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w:t>
            </w:r>
          </w:p>
        </w:tc>
      </w:tr>
      <w:tr w:rsidR="008228E8" w:rsidRPr="008228E8" w14:paraId="6534F486" w14:textId="77777777">
        <w:trPr>
          <w:tblCellSpacing w:w="15" w:type="dxa"/>
        </w:trPr>
        <w:tc>
          <w:tcPr>
            <w:tcW w:w="0" w:type="auto"/>
            <w:vAlign w:val="center"/>
            <w:hideMark/>
          </w:tcPr>
          <w:p w14:paraId="7B386257"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t>C3. Stabilité</w:t>
            </w:r>
          </w:p>
        </w:tc>
        <w:tc>
          <w:tcPr>
            <w:tcW w:w="0" w:type="auto"/>
            <w:vAlign w:val="center"/>
            <w:hideMark/>
          </w:tcPr>
          <w:p w14:paraId="3D21A262"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Bootstrap variance (B3)</w:t>
            </w:r>
          </w:p>
        </w:tc>
        <w:tc>
          <w:tcPr>
            <w:tcW w:w="0" w:type="auto"/>
            <w:vAlign w:val="center"/>
            <w:hideMark/>
          </w:tcPr>
          <w:p w14:paraId="4E5F7054"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 = var et SD proches et stables ; 1 = stable mais léger écart ; 0 = instable/effondrement</w:t>
            </w:r>
          </w:p>
        </w:tc>
        <w:tc>
          <w:tcPr>
            <w:tcW w:w="0" w:type="auto"/>
            <w:vAlign w:val="center"/>
            <w:hideMark/>
          </w:tcPr>
          <w:p w14:paraId="3E65217B"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25%</w:t>
            </w:r>
          </w:p>
        </w:tc>
        <w:tc>
          <w:tcPr>
            <w:tcW w:w="0" w:type="auto"/>
            <w:vAlign w:val="center"/>
            <w:hideMark/>
          </w:tcPr>
          <w:p w14:paraId="48C232CA"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1</w:t>
            </w:r>
          </w:p>
        </w:tc>
        <w:tc>
          <w:tcPr>
            <w:tcW w:w="0" w:type="auto"/>
            <w:vAlign w:val="center"/>
            <w:hideMark/>
          </w:tcPr>
          <w:p w14:paraId="5D2357AE"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0</w:t>
            </w:r>
          </w:p>
        </w:tc>
        <w:tc>
          <w:tcPr>
            <w:tcW w:w="0" w:type="auto"/>
            <w:vAlign w:val="center"/>
            <w:hideMark/>
          </w:tcPr>
          <w:p w14:paraId="2FE7A86C"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w:t>
            </w:r>
          </w:p>
        </w:tc>
      </w:tr>
      <w:tr w:rsidR="008228E8" w:rsidRPr="008228E8" w14:paraId="5BCC5FC5" w14:textId="77777777">
        <w:trPr>
          <w:tblCellSpacing w:w="15" w:type="dxa"/>
        </w:trPr>
        <w:tc>
          <w:tcPr>
            <w:tcW w:w="0" w:type="auto"/>
            <w:vAlign w:val="center"/>
            <w:hideMark/>
          </w:tcPr>
          <w:p w14:paraId="3B95A8D9"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b/>
                <w:bCs/>
                <w:kern w:val="0"/>
                <w:lang w:eastAsia="fr-BE"/>
                <w14:ligatures w14:val="none"/>
              </w:rPr>
              <w:t>C4. Impact prédictif</w:t>
            </w:r>
          </w:p>
        </w:tc>
        <w:tc>
          <w:tcPr>
            <w:tcW w:w="0" w:type="auto"/>
            <w:vAlign w:val="center"/>
            <w:hideMark/>
          </w:tcPr>
          <w:p w14:paraId="777B6372"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AUC/F1 (B4)</w:t>
            </w:r>
          </w:p>
        </w:tc>
        <w:tc>
          <w:tcPr>
            <w:tcW w:w="0" w:type="auto"/>
            <w:vAlign w:val="center"/>
            <w:hideMark/>
          </w:tcPr>
          <w:p w14:paraId="53A30BB7" w14:textId="77777777" w:rsidR="008228E8" w:rsidRPr="008228E8" w:rsidRDefault="008228E8" w:rsidP="008228E8">
            <w:pPr>
              <w:spacing w:after="0" w:line="240" w:lineRule="auto"/>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2 = meilleur ; 1 = similaire ; 0 = dégradation notable</w:t>
            </w:r>
          </w:p>
        </w:tc>
        <w:tc>
          <w:tcPr>
            <w:tcW w:w="0" w:type="auto"/>
            <w:vAlign w:val="center"/>
            <w:hideMark/>
          </w:tcPr>
          <w:p w14:paraId="31055CB3"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15%</w:t>
            </w:r>
          </w:p>
        </w:tc>
        <w:tc>
          <w:tcPr>
            <w:tcW w:w="0" w:type="auto"/>
            <w:vAlign w:val="center"/>
            <w:hideMark/>
          </w:tcPr>
          <w:p w14:paraId="35C2041D"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1</w:t>
            </w:r>
          </w:p>
        </w:tc>
        <w:tc>
          <w:tcPr>
            <w:tcW w:w="0" w:type="auto"/>
            <w:vAlign w:val="center"/>
            <w:hideMark/>
          </w:tcPr>
          <w:p w14:paraId="6F249224"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1</w:t>
            </w:r>
          </w:p>
        </w:tc>
        <w:tc>
          <w:tcPr>
            <w:tcW w:w="0" w:type="auto"/>
            <w:vAlign w:val="center"/>
            <w:hideMark/>
          </w:tcPr>
          <w:p w14:paraId="69076576" w14:textId="77777777" w:rsidR="008228E8" w:rsidRPr="008228E8" w:rsidRDefault="008228E8" w:rsidP="008228E8">
            <w:pPr>
              <w:spacing w:after="0" w:line="240" w:lineRule="auto"/>
              <w:jc w:val="right"/>
              <w:rPr>
                <w:rFonts w:ascii="Times New Roman" w:eastAsia="Times New Roman" w:hAnsi="Times New Roman" w:cs="Times New Roman"/>
                <w:kern w:val="0"/>
                <w:lang w:eastAsia="fr-BE"/>
                <w14:ligatures w14:val="none"/>
              </w:rPr>
            </w:pPr>
            <w:r w:rsidRPr="008228E8">
              <w:rPr>
                <w:rFonts w:ascii="Times New Roman" w:eastAsia="Times New Roman" w:hAnsi="Times New Roman" w:cs="Times New Roman"/>
                <w:kern w:val="0"/>
                <w:lang w:eastAsia="fr-BE"/>
                <w14:ligatures w14:val="none"/>
              </w:rPr>
              <w:t>1</w:t>
            </w:r>
          </w:p>
        </w:tc>
      </w:tr>
    </w:tbl>
    <w:p w14:paraId="5D025048" w14:textId="77777777" w:rsidR="008228E8" w:rsidRDefault="008228E8"/>
    <w:p w14:paraId="14C9C0AA" w14:textId="77777777" w:rsidR="008228E8" w:rsidRDefault="008228E8"/>
    <w:p w14:paraId="222CEF73" w14:textId="77777777" w:rsidR="00892410" w:rsidRPr="00892410" w:rsidRDefault="00892410" w:rsidP="00892410">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2410">
        <w:rPr>
          <w:rFonts w:ascii="Times New Roman" w:eastAsia="Times New Roman" w:hAnsi="Times New Roman" w:cs="Times New Roman"/>
          <w:b/>
          <w:bCs/>
          <w:kern w:val="0"/>
          <w:sz w:val="27"/>
          <w:szCs w:val="27"/>
          <w:lang w:eastAsia="fr-BE"/>
          <w14:ligatures w14:val="none"/>
        </w:rPr>
        <w:t>Score final pondéré (exemple calculé)</w:t>
      </w:r>
    </w:p>
    <w:p w14:paraId="30EADAFB" w14:textId="77777777" w:rsidR="00892410" w:rsidRPr="00892410" w:rsidRDefault="00892410" w:rsidP="00892410">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A1</w:t>
      </w:r>
      <w:r w:rsidRPr="00892410">
        <w:rPr>
          <w:rFonts w:ascii="Times New Roman" w:eastAsia="Times New Roman" w:hAnsi="Times New Roman" w:cs="Times New Roman"/>
          <w:kern w:val="0"/>
          <w:lang w:eastAsia="fr-BE"/>
          <w14:ligatures w14:val="none"/>
        </w:rPr>
        <w:t xml:space="preserve"> : 1×0.30 + 1×0.30 + 1×0.25 + 1×0.15 = </w:t>
      </w:r>
      <w:r w:rsidRPr="00892410">
        <w:rPr>
          <w:rFonts w:ascii="Times New Roman" w:eastAsia="Times New Roman" w:hAnsi="Times New Roman" w:cs="Times New Roman"/>
          <w:b/>
          <w:bCs/>
          <w:kern w:val="0"/>
          <w:lang w:eastAsia="fr-BE"/>
          <w14:ligatures w14:val="none"/>
        </w:rPr>
        <w:t>1.00</w:t>
      </w:r>
    </w:p>
    <w:p w14:paraId="3CDF9E9C" w14:textId="77777777" w:rsidR="00892410" w:rsidRPr="00892410" w:rsidRDefault="00892410" w:rsidP="00892410">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KNN</w:t>
      </w:r>
      <w:r w:rsidRPr="00892410">
        <w:rPr>
          <w:rFonts w:ascii="Times New Roman" w:eastAsia="Times New Roman" w:hAnsi="Times New Roman" w:cs="Times New Roman"/>
          <w:kern w:val="0"/>
          <w:lang w:eastAsia="fr-BE"/>
          <w14:ligatures w14:val="none"/>
        </w:rPr>
        <w:t xml:space="preserve"> : 0×0.30 + 0×0.30 + 0×0.25 + 1×0.15 = </w:t>
      </w:r>
      <w:r w:rsidRPr="00892410">
        <w:rPr>
          <w:rFonts w:ascii="Times New Roman" w:eastAsia="Times New Roman" w:hAnsi="Times New Roman" w:cs="Times New Roman"/>
          <w:b/>
          <w:bCs/>
          <w:kern w:val="0"/>
          <w:lang w:eastAsia="fr-BE"/>
          <w14:ligatures w14:val="none"/>
        </w:rPr>
        <w:t>0.15</w:t>
      </w:r>
      <w:r w:rsidRPr="00892410">
        <w:rPr>
          <w:rFonts w:ascii="Times New Roman" w:eastAsia="Times New Roman" w:hAnsi="Times New Roman" w:cs="Times New Roman"/>
          <w:kern w:val="0"/>
          <w:lang w:eastAsia="fr-BE"/>
          <w14:ligatures w14:val="none"/>
        </w:rPr>
        <w:t xml:space="preserve"> (et disqualifié)</w:t>
      </w:r>
    </w:p>
    <w:p w14:paraId="69D48ED3" w14:textId="77777777" w:rsidR="00892410" w:rsidRPr="00892410" w:rsidRDefault="00892410" w:rsidP="00892410">
      <w:pPr>
        <w:numPr>
          <w:ilvl w:val="0"/>
          <w:numId w:val="1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MICE</w:t>
      </w:r>
      <w:r w:rsidRPr="00892410">
        <w:rPr>
          <w:rFonts w:ascii="Times New Roman" w:eastAsia="Times New Roman" w:hAnsi="Times New Roman" w:cs="Times New Roman"/>
          <w:kern w:val="0"/>
          <w:lang w:eastAsia="fr-BE"/>
          <w14:ligatures w14:val="none"/>
        </w:rPr>
        <w:t xml:space="preserve"> : 2×0.30 + 2×0.30 + 2×0.25 + 1×0.15 = </w:t>
      </w:r>
      <w:r w:rsidRPr="00892410">
        <w:rPr>
          <w:rFonts w:ascii="Times New Roman" w:eastAsia="Times New Roman" w:hAnsi="Times New Roman" w:cs="Times New Roman"/>
          <w:b/>
          <w:bCs/>
          <w:kern w:val="0"/>
          <w:lang w:eastAsia="fr-BE"/>
          <w14:ligatures w14:val="none"/>
        </w:rPr>
        <w:t>1.85</w:t>
      </w:r>
    </w:p>
    <w:p w14:paraId="1A7831C9"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Segoe UI Emoji" w:eastAsia="Times New Roman" w:hAnsi="Segoe UI Emoji" w:cs="Segoe UI Emoji"/>
          <w:kern w:val="0"/>
          <w:lang w:eastAsia="fr-BE"/>
          <w14:ligatures w14:val="none"/>
        </w:rPr>
        <w:t>✅</w:t>
      </w:r>
      <w:r w:rsidRPr="00892410">
        <w:rPr>
          <w:rFonts w:ascii="Times New Roman" w:eastAsia="Times New Roman" w:hAnsi="Times New Roman" w:cs="Times New Roman"/>
          <w:kern w:val="0"/>
          <w:lang w:eastAsia="fr-BE"/>
          <w14:ligatures w14:val="none"/>
        </w:rPr>
        <w:t xml:space="preserve"> </w:t>
      </w:r>
      <w:r w:rsidRPr="00892410">
        <w:rPr>
          <w:rFonts w:ascii="Times New Roman" w:eastAsia="Times New Roman" w:hAnsi="Times New Roman" w:cs="Times New Roman"/>
          <w:b/>
          <w:bCs/>
          <w:kern w:val="0"/>
          <w:lang w:eastAsia="fr-BE"/>
          <w14:ligatures w14:val="none"/>
        </w:rPr>
        <w:t>Classement final : MICE (1.85) &gt; A1 (1.00) &gt;&gt;&gt; KNN (0.15, exclu)</w:t>
      </w:r>
    </w:p>
    <w:p w14:paraId="101AAC89" w14:textId="77777777" w:rsidR="00892410" w:rsidRPr="00892410" w:rsidRDefault="00892410" w:rsidP="00892410">
      <w:pPr>
        <w:spacing w:after="0"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pict w14:anchorId="0F82A627">
          <v:rect id="_x0000_i1045" style="width:0;height:1.5pt" o:hralign="center" o:hrstd="t" o:hr="t" fillcolor="#a0a0a0" stroked="f"/>
        </w:pict>
      </w:r>
    </w:p>
    <w:p w14:paraId="6A59C64E" w14:textId="77777777" w:rsidR="00892410" w:rsidRPr="00892410" w:rsidRDefault="00892410" w:rsidP="0089241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892410">
        <w:rPr>
          <w:rFonts w:ascii="Times New Roman" w:eastAsia="Times New Roman" w:hAnsi="Times New Roman" w:cs="Times New Roman"/>
          <w:b/>
          <w:bCs/>
          <w:kern w:val="36"/>
          <w:sz w:val="48"/>
          <w:szCs w:val="48"/>
          <w:lang w:eastAsia="fr-BE"/>
          <w14:ligatures w14:val="none"/>
        </w:rPr>
        <w:t>5) Formulation “jury-</w:t>
      </w:r>
      <w:proofErr w:type="spellStart"/>
      <w:r w:rsidRPr="00892410">
        <w:rPr>
          <w:rFonts w:ascii="Times New Roman" w:eastAsia="Times New Roman" w:hAnsi="Times New Roman" w:cs="Times New Roman"/>
          <w:b/>
          <w:bCs/>
          <w:kern w:val="36"/>
          <w:sz w:val="48"/>
          <w:szCs w:val="48"/>
          <w:lang w:eastAsia="fr-BE"/>
          <w14:ligatures w14:val="none"/>
        </w:rPr>
        <w:t>ready</w:t>
      </w:r>
      <w:proofErr w:type="spellEnd"/>
      <w:r w:rsidRPr="00892410">
        <w:rPr>
          <w:rFonts w:ascii="Times New Roman" w:eastAsia="Times New Roman" w:hAnsi="Times New Roman" w:cs="Times New Roman"/>
          <w:b/>
          <w:bCs/>
          <w:kern w:val="36"/>
          <w:sz w:val="48"/>
          <w:szCs w:val="48"/>
          <w:lang w:eastAsia="fr-BE"/>
          <w14:ligatures w14:val="none"/>
        </w:rPr>
        <w:t>” (à dire à l’oral)</w:t>
      </w:r>
    </w:p>
    <w:p w14:paraId="11198391"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 xml:space="preserve">“Nous avons défini une grille de décision basée sur quatre critères : fidélité des distributions, conservation de la variance, stabilité par </w:t>
      </w:r>
      <w:proofErr w:type="spellStart"/>
      <w:r w:rsidRPr="00892410">
        <w:rPr>
          <w:rFonts w:ascii="Times New Roman" w:eastAsia="Times New Roman" w:hAnsi="Times New Roman" w:cs="Times New Roman"/>
          <w:kern w:val="0"/>
          <w:lang w:eastAsia="fr-BE"/>
          <w14:ligatures w14:val="none"/>
        </w:rPr>
        <w:t>bootstrap</w:t>
      </w:r>
      <w:proofErr w:type="spellEnd"/>
      <w:r w:rsidRPr="00892410">
        <w:rPr>
          <w:rFonts w:ascii="Times New Roman" w:eastAsia="Times New Roman" w:hAnsi="Times New Roman" w:cs="Times New Roman"/>
          <w:kern w:val="0"/>
          <w:lang w:eastAsia="fr-BE"/>
          <w14:ligatures w14:val="none"/>
        </w:rPr>
        <w:t>, et impact sur une mini-modélisation. Des règles disqualifiantes ont été ajoutées, car en biomédical une réduction artificielle de variance est inacceptable. KNN a été exclu car il écrase la variance et sur-lisse les distributions. Entre A1 et MICE, MICE obtient le meilleur score pondéré, car il préserve mieux la structure des données sans perte de performance prédictive.”</w:t>
      </w:r>
    </w:p>
    <w:p w14:paraId="6BCBC67E" w14:textId="77777777" w:rsidR="00892410" w:rsidRDefault="00892410"/>
    <w:p w14:paraId="17C8C2DB" w14:textId="77777777" w:rsidR="00892410" w:rsidRDefault="00892410"/>
    <w:p w14:paraId="6FA9F1AD" w14:textId="77777777" w:rsidR="00892410" w:rsidRPr="00892410" w:rsidRDefault="00892410" w:rsidP="00892410">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892410">
        <w:rPr>
          <w:rFonts w:ascii="Times New Roman" w:eastAsia="Times New Roman" w:hAnsi="Times New Roman" w:cs="Times New Roman"/>
          <w:b/>
          <w:bCs/>
          <w:kern w:val="0"/>
          <w:sz w:val="36"/>
          <w:szCs w:val="36"/>
          <w:lang w:eastAsia="fr-BE"/>
          <w14:ligatures w14:val="none"/>
        </w:rPr>
        <w:lastRenderedPageBreak/>
        <w:t>Section Méthodes – Gestion et choix de la méthode d’imputation des valeurs manquantes</w:t>
      </w:r>
    </w:p>
    <w:p w14:paraId="65A97ACC" w14:textId="77777777" w:rsidR="00892410" w:rsidRPr="00892410" w:rsidRDefault="00892410" w:rsidP="00892410">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2410">
        <w:rPr>
          <w:rFonts w:ascii="Segoe UI Emoji" w:eastAsia="Times New Roman" w:hAnsi="Segoe UI Emoji" w:cs="Segoe UI Emoji"/>
          <w:b/>
          <w:bCs/>
          <w:kern w:val="0"/>
          <w:sz w:val="27"/>
          <w:szCs w:val="27"/>
          <w:lang w:eastAsia="fr-BE"/>
          <w14:ligatures w14:val="none"/>
        </w:rPr>
        <w:t>📍</w:t>
      </w:r>
      <w:r w:rsidRPr="00892410">
        <w:rPr>
          <w:rFonts w:ascii="Times New Roman" w:eastAsia="Times New Roman" w:hAnsi="Times New Roman" w:cs="Times New Roman"/>
          <w:b/>
          <w:bCs/>
          <w:kern w:val="0"/>
          <w:sz w:val="27"/>
          <w:szCs w:val="27"/>
          <w:lang w:eastAsia="fr-BE"/>
          <w14:ligatures w14:val="none"/>
        </w:rPr>
        <w:t xml:space="preserve"> Contexte et justification</w:t>
      </w:r>
    </w:p>
    <w:p w14:paraId="31D8D52D"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Les bases de données médico-épidémiologiques comportent fréquemment des valeurs manquantes, susceptibles d’introduire des biais si elles sont mal traitées. Dans le cadre de ce projet, plusieurs variables continues et catégorielles présentaient un faible pourcentage de valeurs manquantes (inférieur à 10 % pour l’ensemble des variables). Néanmoins, compte tenu de l’objectif prédictif et du contexte médical, une attention particulière a été portée au choix de la méthode d’imputation afin de préserver la structure statistique des données et la variabilité interindividuelle.</w:t>
      </w:r>
    </w:p>
    <w:p w14:paraId="6676FCDB" w14:textId="77777777" w:rsidR="00892410" w:rsidRPr="00892410" w:rsidRDefault="00892410" w:rsidP="00892410">
      <w:pPr>
        <w:spacing w:after="0"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pict w14:anchorId="3BDE149B">
          <v:rect id="_x0000_i1047" style="width:0;height:1.5pt" o:hralign="center" o:hrstd="t" o:hr="t" fillcolor="#a0a0a0" stroked="f"/>
        </w:pict>
      </w:r>
    </w:p>
    <w:p w14:paraId="7DCF51C5" w14:textId="77777777" w:rsidR="00892410" w:rsidRPr="00892410" w:rsidRDefault="00892410" w:rsidP="00892410">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2410">
        <w:rPr>
          <w:rFonts w:ascii="Segoe UI Emoji" w:eastAsia="Times New Roman" w:hAnsi="Segoe UI Emoji" w:cs="Segoe UI Emoji"/>
          <w:b/>
          <w:bCs/>
          <w:kern w:val="0"/>
          <w:sz w:val="27"/>
          <w:szCs w:val="27"/>
          <w:lang w:eastAsia="fr-BE"/>
          <w14:ligatures w14:val="none"/>
        </w:rPr>
        <w:t>📍</w:t>
      </w:r>
      <w:r w:rsidRPr="00892410">
        <w:rPr>
          <w:rFonts w:ascii="Times New Roman" w:eastAsia="Times New Roman" w:hAnsi="Times New Roman" w:cs="Times New Roman"/>
          <w:b/>
          <w:bCs/>
          <w:kern w:val="0"/>
          <w:sz w:val="27"/>
          <w:szCs w:val="27"/>
          <w:lang w:eastAsia="fr-BE"/>
          <w14:ligatures w14:val="none"/>
        </w:rPr>
        <w:t xml:space="preserve"> Méthodes d’imputation évaluées</w:t>
      </w:r>
    </w:p>
    <w:p w14:paraId="1580E835"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Trois méthodes d’imputation ont été comparées :</w:t>
      </w:r>
    </w:p>
    <w:p w14:paraId="0D58F3A0" w14:textId="77777777" w:rsidR="00892410" w:rsidRPr="00892410" w:rsidRDefault="00892410" w:rsidP="00892410">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Imputation simple (A1)</w:t>
      </w:r>
    </w:p>
    <w:p w14:paraId="288707B6" w14:textId="77777777" w:rsidR="00892410" w:rsidRPr="00892410" w:rsidRDefault="00892410" w:rsidP="00892410">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Variables continues : imputation par la médiane</w:t>
      </w:r>
    </w:p>
    <w:p w14:paraId="5F3F88A3" w14:textId="77777777" w:rsidR="00892410" w:rsidRPr="00892410" w:rsidRDefault="00892410" w:rsidP="00892410">
      <w:pPr>
        <w:numPr>
          <w:ilvl w:val="1"/>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Variables catégorielles : imputation par le mode</w:t>
      </w:r>
      <w:r w:rsidRPr="00892410">
        <w:rPr>
          <w:rFonts w:ascii="Times New Roman" w:eastAsia="Times New Roman" w:hAnsi="Times New Roman" w:cs="Times New Roman"/>
          <w:kern w:val="0"/>
          <w:lang w:eastAsia="fr-BE"/>
          <w14:ligatures w14:val="none"/>
        </w:rPr>
        <w:br/>
        <w:t>Cette méthode constitue une approche de référence simple, robuste et fréquemment utilisée lorsque le taux de données manquantes est faible.</w:t>
      </w:r>
    </w:p>
    <w:p w14:paraId="2369C5E9" w14:textId="77777777" w:rsidR="00892410" w:rsidRPr="00892410" w:rsidRDefault="00892410" w:rsidP="00892410">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Imputation par K plus proches voisins (KNN)</w:t>
      </w:r>
      <w:r w:rsidRPr="00892410">
        <w:rPr>
          <w:rFonts w:ascii="Times New Roman" w:eastAsia="Times New Roman" w:hAnsi="Times New Roman" w:cs="Times New Roman"/>
          <w:kern w:val="0"/>
          <w:lang w:eastAsia="fr-BE"/>
          <w14:ligatures w14:val="none"/>
        </w:rPr>
        <w:br/>
        <w:t>Les valeurs manquantes sont imputées à partir des observations les plus proches dans l’espace des variables explicatives. Cette méthode exploite la similarité entre individus mais peut induire un lissage excessif.</w:t>
      </w:r>
    </w:p>
    <w:p w14:paraId="2BDA3651" w14:textId="77777777" w:rsidR="00892410" w:rsidRPr="00892410" w:rsidRDefault="00892410" w:rsidP="00892410">
      <w:pPr>
        <w:numPr>
          <w:ilvl w:val="0"/>
          <w:numId w:val="1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 xml:space="preserve">Imputation multiple par équations chaînées (MICE – </w:t>
      </w:r>
      <w:proofErr w:type="spellStart"/>
      <w:r w:rsidRPr="00892410">
        <w:rPr>
          <w:rFonts w:ascii="Times New Roman" w:eastAsia="Times New Roman" w:hAnsi="Times New Roman" w:cs="Times New Roman"/>
          <w:b/>
          <w:bCs/>
          <w:kern w:val="0"/>
          <w:lang w:eastAsia="fr-BE"/>
          <w14:ligatures w14:val="none"/>
        </w:rPr>
        <w:t>Iterative</w:t>
      </w:r>
      <w:proofErr w:type="spellEnd"/>
      <w:r w:rsidRPr="00892410">
        <w:rPr>
          <w:rFonts w:ascii="Times New Roman" w:eastAsia="Times New Roman" w:hAnsi="Times New Roman" w:cs="Times New Roman"/>
          <w:b/>
          <w:bCs/>
          <w:kern w:val="0"/>
          <w:lang w:eastAsia="fr-BE"/>
          <w14:ligatures w14:val="none"/>
        </w:rPr>
        <w:t xml:space="preserve"> Imputer)</w:t>
      </w:r>
      <w:r w:rsidRPr="00892410">
        <w:rPr>
          <w:rFonts w:ascii="Times New Roman" w:eastAsia="Times New Roman" w:hAnsi="Times New Roman" w:cs="Times New Roman"/>
          <w:kern w:val="0"/>
          <w:lang w:eastAsia="fr-BE"/>
          <w14:ligatures w14:val="none"/>
        </w:rPr>
        <w:br/>
        <w:t>Cette approche modélise chaque variable incomplète conditionnellement aux autres variables, permettant de préserver les relations multivariées et la structure complexe des données.</w:t>
      </w:r>
    </w:p>
    <w:p w14:paraId="6D627D84" w14:textId="77777777" w:rsidR="00892410" w:rsidRPr="00892410" w:rsidRDefault="00892410" w:rsidP="00892410">
      <w:pPr>
        <w:spacing w:after="0"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pict w14:anchorId="51C96077">
          <v:rect id="_x0000_i1048" style="width:0;height:1.5pt" o:hralign="center" o:hrstd="t" o:hr="t" fillcolor="#a0a0a0" stroked="f"/>
        </w:pict>
      </w:r>
    </w:p>
    <w:p w14:paraId="767624B7" w14:textId="77777777" w:rsidR="00892410" w:rsidRPr="00892410" w:rsidRDefault="00892410" w:rsidP="00892410">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2410">
        <w:rPr>
          <w:rFonts w:ascii="Segoe UI Emoji" w:eastAsia="Times New Roman" w:hAnsi="Segoe UI Emoji" w:cs="Segoe UI Emoji"/>
          <w:b/>
          <w:bCs/>
          <w:kern w:val="0"/>
          <w:sz w:val="27"/>
          <w:szCs w:val="27"/>
          <w:lang w:eastAsia="fr-BE"/>
          <w14:ligatures w14:val="none"/>
        </w:rPr>
        <w:t>📍</w:t>
      </w:r>
      <w:r w:rsidRPr="00892410">
        <w:rPr>
          <w:rFonts w:ascii="Times New Roman" w:eastAsia="Times New Roman" w:hAnsi="Times New Roman" w:cs="Times New Roman"/>
          <w:b/>
          <w:bCs/>
          <w:kern w:val="0"/>
          <w:sz w:val="27"/>
          <w:szCs w:val="27"/>
          <w:lang w:eastAsia="fr-BE"/>
          <w14:ligatures w14:val="none"/>
        </w:rPr>
        <w:t xml:space="preserve"> Stratégie d’évaluation des méthodes d’imputation</w:t>
      </w:r>
    </w:p>
    <w:p w14:paraId="2D6B72BF"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Le choix de la méthode d’imputation a reposé sur une évaluation comparative structurée selon quatre axes complémentaires :</w:t>
      </w:r>
    </w:p>
    <w:p w14:paraId="0E1DE361" w14:textId="77777777" w:rsidR="00892410" w:rsidRPr="00892410" w:rsidRDefault="00892410" w:rsidP="00892410">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892410">
        <w:rPr>
          <w:rFonts w:ascii="Segoe UI Emoji" w:eastAsia="Times New Roman" w:hAnsi="Segoe UI Emoji" w:cs="Segoe UI Emoji"/>
          <w:b/>
          <w:bCs/>
          <w:kern w:val="0"/>
          <w:lang w:eastAsia="fr-BE"/>
          <w14:ligatures w14:val="none"/>
        </w:rPr>
        <w:t>🔹</w:t>
      </w:r>
      <w:r w:rsidRPr="00892410">
        <w:rPr>
          <w:rFonts w:ascii="Times New Roman" w:eastAsia="Times New Roman" w:hAnsi="Times New Roman" w:cs="Times New Roman"/>
          <w:b/>
          <w:bCs/>
          <w:kern w:val="0"/>
          <w:lang w:eastAsia="fr-BE"/>
          <w14:ligatures w14:val="none"/>
        </w:rPr>
        <w:t xml:space="preserve"> B1 — Comparaison graphique des distributions</w:t>
      </w:r>
    </w:p>
    <w:p w14:paraId="2BA8B97C"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Les distributions des variables imputées ont été comparées à l’aide de courbes de densité (KDE plots) pour chaque méthode.</w:t>
      </w:r>
      <w:r w:rsidRPr="00892410">
        <w:rPr>
          <w:rFonts w:ascii="Times New Roman" w:eastAsia="Times New Roman" w:hAnsi="Times New Roman" w:cs="Times New Roman"/>
          <w:kern w:val="0"/>
          <w:lang w:eastAsia="fr-BE"/>
          <w14:ligatures w14:val="none"/>
        </w:rPr>
        <w:br/>
        <w:t>Cette étape permet une évaluation qualitative de la fidélité des distributions imputées par rapport aux données observées, en identifiant d’éventuelles distorsions ou sur-lissages.</w:t>
      </w:r>
    </w:p>
    <w:p w14:paraId="02E09B33" w14:textId="77777777" w:rsidR="00892410" w:rsidRPr="00892410" w:rsidRDefault="00892410" w:rsidP="00892410">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892410">
        <w:rPr>
          <w:rFonts w:ascii="Segoe UI Emoji" w:eastAsia="Times New Roman" w:hAnsi="Segoe UI Emoji" w:cs="Segoe UI Emoji"/>
          <w:b/>
          <w:bCs/>
          <w:kern w:val="0"/>
          <w:lang w:eastAsia="fr-BE"/>
          <w14:ligatures w14:val="none"/>
        </w:rPr>
        <w:t>🔹</w:t>
      </w:r>
      <w:r w:rsidRPr="00892410">
        <w:rPr>
          <w:rFonts w:ascii="Times New Roman" w:eastAsia="Times New Roman" w:hAnsi="Times New Roman" w:cs="Times New Roman"/>
          <w:b/>
          <w:bCs/>
          <w:kern w:val="0"/>
          <w:lang w:eastAsia="fr-BE"/>
          <w14:ligatures w14:val="none"/>
        </w:rPr>
        <w:t xml:space="preserve"> B2 — Comparaison statistique des distributions</w:t>
      </w:r>
    </w:p>
    <w:p w14:paraId="7DAE9C23"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lastRenderedPageBreak/>
        <w:t>Deux tests statistiques ont été utilisés :</w:t>
      </w:r>
    </w:p>
    <w:p w14:paraId="2EA8D5CB" w14:textId="77777777" w:rsidR="00892410" w:rsidRPr="00892410" w:rsidRDefault="00892410" w:rsidP="00892410">
      <w:pPr>
        <w:numPr>
          <w:ilvl w:val="0"/>
          <w:numId w:val="1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Test de Kolmogorov–Smirnov (KS)</w:t>
      </w:r>
      <w:r w:rsidRPr="00892410">
        <w:rPr>
          <w:rFonts w:ascii="Times New Roman" w:eastAsia="Times New Roman" w:hAnsi="Times New Roman" w:cs="Times New Roman"/>
          <w:kern w:val="0"/>
          <w:lang w:eastAsia="fr-BE"/>
          <w14:ligatures w14:val="none"/>
        </w:rPr>
        <w:t xml:space="preserve"> pour comparer la forme globale des distributions imputées.</w:t>
      </w:r>
    </w:p>
    <w:p w14:paraId="1E1E8685" w14:textId="77777777" w:rsidR="00892410" w:rsidRPr="00892410" w:rsidRDefault="00892410" w:rsidP="00892410">
      <w:pPr>
        <w:numPr>
          <w:ilvl w:val="0"/>
          <w:numId w:val="1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b/>
          <w:bCs/>
          <w:kern w:val="0"/>
          <w:lang w:eastAsia="fr-BE"/>
          <w14:ligatures w14:val="none"/>
        </w:rPr>
        <w:t xml:space="preserve">Test de </w:t>
      </w:r>
      <w:proofErr w:type="spellStart"/>
      <w:r w:rsidRPr="00892410">
        <w:rPr>
          <w:rFonts w:ascii="Times New Roman" w:eastAsia="Times New Roman" w:hAnsi="Times New Roman" w:cs="Times New Roman"/>
          <w:b/>
          <w:bCs/>
          <w:kern w:val="0"/>
          <w:lang w:eastAsia="fr-BE"/>
          <w14:ligatures w14:val="none"/>
        </w:rPr>
        <w:t>Levene</w:t>
      </w:r>
      <w:proofErr w:type="spellEnd"/>
      <w:r w:rsidRPr="00892410">
        <w:rPr>
          <w:rFonts w:ascii="Times New Roman" w:eastAsia="Times New Roman" w:hAnsi="Times New Roman" w:cs="Times New Roman"/>
          <w:kern w:val="0"/>
          <w:lang w:eastAsia="fr-BE"/>
          <w14:ligatures w14:val="none"/>
        </w:rPr>
        <w:t xml:space="preserve"> pour évaluer l’égalité des variances entre méthodes.</w:t>
      </w:r>
    </w:p>
    <w:p w14:paraId="141B5185"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Ces tests permettent de détecter si une méthode d’imputation modifie significativement la distribution ou la variabilité des variables continues.</w:t>
      </w:r>
    </w:p>
    <w:p w14:paraId="77130D71" w14:textId="77777777" w:rsidR="00892410" w:rsidRPr="00892410" w:rsidRDefault="00892410" w:rsidP="00892410">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892410">
        <w:rPr>
          <w:rFonts w:ascii="Segoe UI Emoji" w:eastAsia="Times New Roman" w:hAnsi="Segoe UI Emoji" w:cs="Segoe UI Emoji"/>
          <w:b/>
          <w:bCs/>
          <w:kern w:val="0"/>
          <w:lang w:eastAsia="fr-BE"/>
          <w14:ligatures w14:val="none"/>
        </w:rPr>
        <w:t>🔹</w:t>
      </w:r>
      <w:r w:rsidRPr="00892410">
        <w:rPr>
          <w:rFonts w:ascii="Times New Roman" w:eastAsia="Times New Roman" w:hAnsi="Times New Roman" w:cs="Times New Roman"/>
          <w:b/>
          <w:bCs/>
          <w:kern w:val="0"/>
          <w:lang w:eastAsia="fr-BE"/>
          <w14:ligatures w14:val="none"/>
        </w:rPr>
        <w:t xml:space="preserve"> B3 — Analyse de stabilité par </w:t>
      </w:r>
      <w:proofErr w:type="spellStart"/>
      <w:r w:rsidRPr="00892410">
        <w:rPr>
          <w:rFonts w:ascii="Times New Roman" w:eastAsia="Times New Roman" w:hAnsi="Times New Roman" w:cs="Times New Roman"/>
          <w:b/>
          <w:bCs/>
          <w:kern w:val="0"/>
          <w:lang w:eastAsia="fr-BE"/>
          <w14:ligatures w14:val="none"/>
        </w:rPr>
        <w:t>bootstrap</w:t>
      </w:r>
      <w:proofErr w:type="spellEnd"/>
    </w:p>
    <w:p w14:paraId="30F795BF"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 xml:space="preserve">La stabilité des imputations a été évaluée par </w:t>
      </w:r>
      <w:proofErr w:type="spellStart"/>
      <w:r w:rsidRPr="00892410">
        <w:rPr>
          <w:rFonts w:ascii="Times New Roman" w:eastAsia="Times New Roman" w:hAnsi="Times New Roman" w:cs="Times New Roman"/>
          <w:kern w:val="0"/>
          <w:lang w:eastAsia="fr-BE"/>
          <w14:ligatures w14:val="none"/>
        </w:rPr>
        <w:t>bootstrap</w:t>
      </w:r>
      <w:proofErr w:type="spellEnd"/>
      <w:r w:rsidRPr="00892410">
        <w:rPr>
          <w:rFonts w:ascii="Times New Roman" w:eastAsia="Times New Roman" w:hAnsi="Times New Roman" w:cs="Times New Roman"/>
          <w:kern w:val="0"/>
          <w:lang w:eastAsia="fr-BE"/>
          <w14:ligatures w14:val="none"/>
        </w:rPr>
        <w:t xml:space="preserve"> (200 rééchantillonnages), en analysant la moyenne et l’écart-type des variances imputées.</w:t>
      </w:r>
      <w:r w:rsidRPr="00892410">
        <w:rPr>
          <w:rFonts w:ascii="Times New Roman" w:eastAsia="Times New Roman" w:hAnsi="Times New Roman" w:cs="Times New Roman"/>
          <w:kern w:val="0"/>
          <w:lang w:eastAsia="fr-BE"/>
          <w14:ligatures w14:val="none"/>
        </w:rPr>
        <w:br/>
        <w:t>Une méthode stable doit reproduire des variances proches de celles des données originales, avec une faible variabilité entre rééchantillonnages.</w:t>
      </w:r>
    </w:p>
    <w:p w14:paraId="2538973B" w14:textId="77777777" w:rsidR="00892410" w:rsidRPr="00892410" w:rsidRDefault="00892410" w:rsidP="00892410">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892410">
        <w:rPr>
          <w:rFonts w:ascii="Segoe UI Emoji" w:eastAsia="Times New Roman" w:hAnsi="Segoe UI Emoji" w:cs="Segoe UI Emoji"/>
          <w:b/>
          <w:bCs/>
          <w:kern w:val="0"/>
          <w:lang w:eastAsia="fr-BE"/>
          <w14:ligatures w14:val="none"/>
        </w:rPr>
        <w:t>🔹</w:t>
      </w:r>
      <w:r w:rsidRPr="00892410">
        <w:rPr>
          <w:rFonts w:ascii="Times New Roman" w:eastAsia="Times New Roman" w:hAnsi="Times New Roman" w:cs="Times New Roman"/>
          <w:b/>
          <w:bCs/>
          <w:kern w:val="0"/>
          <w:lang w:eastAsia="fr-BE"/>
          <w14:ligatures w14:val="none"/>
        </w:rPr>
        <w:t xml:space="preserve"> B4 — Mini-modélisation prédictive</w:t>
      </w:r>
    </w:p>
    <w:p w14:paraId="070E79EB"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Enfin, une régression logistique simple a été entraînée sur chaque jeu de données imputé afin d’évaluer l’impact de la méthode d’imputation sur les performances prédictives (AUC ROC et F1-score).</w:t>
      </w:r>
      <w:r w:rsidRPr="00892410">
        <w:rPr>
          <w:rFonts w:ascii="Times New Roman" w:eastAsia="Times New Roman" w:hAnsi="Times New Roman" w:cs="Times New Roman"/>
          <w:kern w:val="0"/>
          <w:lang w:eastAsia="fr-BE"/>
          <w14:ligatures w14:val="none"/>
        </w:rPr>
        <w:br/>
        <w:t>Cette étape permet de vérifier que la méthode retenue ne dégrade pas le signal prédictif.</w:t>
      </w:r>
    </w:p>
    <w:p w14:paraId="5167EAC9" w14:textId="77777777" w:rsidR="00892410" w:rsidRPr="00892410" w:rsidRDefault="00892410" w:rsidP="00892410">
      <w:pPr>
        <w:spacing w:after="0"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pict w14:anchorId="35868D1F">
          <v:rect id="_x0000_i1049" style="width:0;height:1.5pt" o:hralign="center" o:hrstd="t" o:hr="t" fillcolor="#a0a0a0" stroked="f"/>
        </w:pict>
      </w:r>
    </w:p>
    <w:p w14:paraId="1AA706A0" w14:textId="77777777" w:rsidR="00892410" w:rsidRPr="00892410" w:rsidRDefault="00892410" w:rsidP="00892410">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2410">
        <w:rPr>
          <w:rFonts w:ascii="Segoe UI Emoji" w:eastAsia="Times New Roman" w:hAnsi="Segoe UI Emoji" w:cs="Segoe UI Emoji"/>
          <w:b/>
          <w:bCs/>
          <w:kern w:val="0"/>
          <w:sz w:val="27"/>
          <w:szCs w:val="27"/>
          <w:lang w:eastAsia="fr-BE"/>
          <w14:ligatures w14:val="none"/>
        </w:rPr>
        <w:t>📍</w:t>
      </w:r>
      <w:r w:rsidRPr="00892410">
        <w:rPr>
          <w:rFonts w:ascii="Times New Roman" w:eastAsia="Times New Roman" w:hAnsi="Times New Roman" w:cs="Times New Roman"/>
          <w:b/>
          <w:bCs/>
          <w:kern w:val="0"/>
          <w:sz w:val="27"/>
          <w:szCs w:val="27"/>
          <w:lang w:eastAsia="fr-BE"/>
          <w14:ligatures w14:val="none"/>
        </w:rPr>
        <w:t xml:space="preserve"> Résultats synthétiques et critères de décision</w:t>
      </w:r>
    </w:p>
    <w:p w14:paraId="14B5E74B"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Les résultats ont montré que :</w:t>
      </w:r>
    </w:p>
    <w:p w14:paraId="2176E072" w14:textId="77777777" w:rsidR="00892410" w:rsidRPr="00892410" w:rsidRDefault="00892410" w:rsidP="00892410">
      <w:pPr>
        <w:numPr>
          <w:ilvl w:val="0"/>
          <w:numId w:val="1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 xml:space="preserve">L’imputation </w:t>
      </w:r>
      <w:r w:rsidRPr="00892410">
        <w:rPr>
          <w:rFonts w:ascii="Times New Roman" w:eastAsia="Times New Roman" w:hAnsi="Times New Roman" w:cs="Times New Roman"/>
          <w:b/>
          <w:bCs/>
          <w:kern w:val="0"/>
          <w:lang w:eastAsia="fr-BE"/>
          <w14:ligatures w14:val="none"/>
        </w:rPr>
        <w:t>KNN</w:t>
      </w:r>
      <w:r w:rsidRPr="00892410">
        <w:rPr>
          <w:rFonts w:ascii="Times New Roman" w:eastAsia="Times New Roman" w:hAnsi="Times New Roman" w:cs="Times New Roman"/>
          <w:kern w:val="0"/>
          <w:lang w:eastAsia="fr-BE"/>
          <w14:ligatures w14:val="none"/>
        </w:rPr>
        <w:t xml:space="preserve"> induit une réduction artificielle et systématique de la variance sur l’ensemble des variables continues, confirmée graphiquement et statistiquement, ce qui constitue un risque majeur de biais en contexte médical.</w:t>
      </w:r>
    </w:p>
    <w:p w14:paraId="688D31BB" w14:textId="77777777" w:rsidR="00892410" w:rsidRPr="00892410" w:rsidRDefault="00892410" w:rsidP="00892410">
      <w:pPr>
        <w:numPr>
          <w:ilvl w:val="0"/>
          <w:numId w:val="1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 xml:space="preserve">L’imputation </w:t>
      </w:r>
      <w:r w:rsidRPr="00892410">
        <w:rPr>
          <w:rFonts w:ascii="Times New Roman" w:eastAsia="Times New Roman" w:hAnsi="Times New Roman" w:cs="Times New Roman"/>
          <w:b/>
          <w:bCs/>
          <w:kern w:val="0"/>
          <w:lang w:eastAsia="fr-BE"/>
          <w14:ligatures w14:val="none"/>
        </w:rPr>
        <w:t>simple</w:t>
      </w:r>
      <w:r w:rsidRPr="00892410">
        <w:rPr>
          <w:rFonts w:ascii="Times New Roman" w:eastAsia="Times New Roman" w:hAnsi="Times New Roman" w:cs="Times New Roman"/>
          <w:kern w:val="0"/>
          <w:lang w:eastAsia="fr-BE"/>
          <w14:ligatures w14:val="none"/>
        </w:rPr>
        <w:t xml:space="preserve"> conserve globalement la structure des distributions, mais tend à lisser les valeurs extrêmes et ne modélise pas les relations multivariées.</w:t>
      </w:r>
    </w:p>
    <w:p w14:paraId="0BB9B53E" w14:textId="77777777" w:rsidR="00892410" w:rsidRPr="00892410" w:rsidRDefault="00892410" w:rsidP="00892410">
      <w:pPr>
        <w:numPr>
          <w:ilvl w:val="0"/>
          <w:numId w:val="1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 xml:space="preserve">L’imputation </w:t>
      </w:r>
      <w:r w:rsidRPr="00892410">
        <w:rPr>
          <w:rFonts w:ascii="Times New Roman" w:eastAsia="Times New Roman" w:hAnsi="Times New Roman" w:cs="Times New Roman"/>
          <w:b/>
          <w:bCs/>
          <w:kern w:val="0"/>
          <w:lang w:eastAsia="fr-BE"/>
          <w14:ligatures w14:val="none"/>
        </w:rPr>
        <w:t>MICE</w:t>
      </w:r>
      <w:r w:rsidRPr="00892410">
        <w:rPr>
          <w:rFonts w:ascii="Times New Roman" w:eastAsia="Times New Roman" w:hAnsi="Times New Roman" w:cs="Times New Roman"/>
          <w:kern w:val="0"/>
          <w:lang w:eastAsia="fr-BE"/>
          <w14:ligatures w14:val="none"/>
        </w:rPr>
        <w:t xml:space="preserve"> reproduit fidèlement les distributions observées, conserve la variance des variables, présente une excellente stabilité par </w:t>
      </w:r>
      <w:proofErr w:type="spellStart"/>
      <w:r w:rsidRPr="00892410">
        <w:rPr>
          <w:rFonts w:ascii="Times New Roman" w:eastAsia="Times New Roman" w:hAnsi="Times New Roman" w:cs="Times New Roman"/>
          <w:kern w:val="0"/>
          <w:lang w:eastAsia="fr-BE"/>
          <w14:ligatures w14:val="none"/>
        </w:rPr>
        <w:t>bootstrap</w:t>
      </w:r>
      <w:proofErr w:type="spellEnd"/>
      <w:r w:rsidRPr="00892410">
        <w:rPr>
          <w:rFonts w:ascii="Times New Roman" w:eastAsia="Times New Roman" w:hAnsi="Times New Roman" w:cs="Times New Roman"/>
          <w:kern w:val="0"/>
          <w:lang w:eastAsia="fr-BE"/>
          <w14:ligatures w14:val="none"/>
        </w:rPr>
        <w:t>, et n’altère pas les performances prédictives.</w:t>
      </w:r>
    </w:p>
    <w:p w14:paraId="6E6ACAFC"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Compte tenu de ces éléments, une règle disqualifiante a été appliquée excluant toute méthode entraînant une perte substantielle de variance ou une déformation systématique des distributions.</w:t>
      </w:r>
    </w:p>
    <w:p w14:paraId="11FA1FFC" w14:textId="77777777" w:rsidR="00892410" w:rsidRPr="00892410" w:rsidRDefault="00892410" w:rsidP="00892410">
      <w:pPr>
        <w:spacing w:after="0"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pict w14:anchorId="05E0BA94">
          <v:rect id="_x0000_i1050" style="width:0;height:1.5pt" o:hralign="center" o:hrstd="t" o:hr="t" fillcolor="#a0a0a0" stroked="f"/>
        </w:pict>
      </w:r>
    </w:p>
    <w:p w14:paraId="43A9B288" w14:textId="77777777" w:rsidR="00892410" w:rsidRPr="00892410" w:rsidRDefault="00892410" w:rsidP="00892410">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892410">
        <w:rPr>
          <w:rFonts w:ascii="Segoe UI Emoji" w:eastAsia="Times New Roman" w:hAnsi="Segoe UI Emoji" w:cs="Segoe UI Emoji"/>
          <w:b/>
          <w:bCs/>
          <w:kern w:val="0"/>
          <w:sz w:val="27"/>
          <w:szCs w:val="27"/>
          <w:lang w:eastAsia="fr-BE"/>
          <w14:ligatures w14:val="none"/>
        </w:rPr>
        <w:t>✅</w:t>
      </w:r>
      <w:r w:rsidRPr="00892410">
        <w:rPr>
          <w:rFonts w:ascii="Times New Roman" w:eastAsia="Times New Roman" w:hAnsi="Times New Roman" w:cs="Times New Roman"/>
          <w:b/>
          <w:bCs/>
          <w:kern w:val="0"/>
          <w:sz w:val="27"/>
          <w:szCs w:val="27"/>
          <w:lang w:eastAsia="fr-BE"/>
          <w14:ligatures w14:val="none"/>
        </w:rPr>
        <w:t xml:space="preserve"> Choix final de la méthode d’imputation</w:t>
      </w:r>
    </w:p>
    <w:p w14:paraId="6032D6C8"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t xml:space="preserve">Sur la base de l’ensemble des critères évalués, </w:t>
      </w:r>
      <w:r w:rsidRPr="00892410">
        <w:rPr>
          <w:rFonts w:ascii="Times New Roman" w:eastAsia="Times New Roman" w:hAnsi="Times New Roman" w:cs="Times New Roman"/>
          <w:b/>
          <w:bCs/>
          <w:kern w:val="0"/>
          <w:lang w:eastAsia="fr-BE"/>
          <w14:ligatures w14:val="none"/>
        </w:rPr>
        <w:t>la méthode MICE (</w:t>
      </w:r>
      <w:proofErr w:type="spellStart"/>
      <w:r w:rsidRPr="00892410">
        <w:rPr>
          <w:rFonts w:ascii="Times New Roman" w:eastAsia="Times New Roman" w:hAnsi="Times New Roman" w:cs="Times New Roman"/>
          <w:b/>
          <w:bCs/>
          <w:kern w:val="0"/>
          <w:lang w:eastAsia="fr-BE"/>
          <w14:ligatures w14:val="none"/>
        </w:rPr>
        <w:t>Iterative</w:t>
      </w:r>
      <w:proofErr w:type="spellEnd"/>
      <w:r w:rsidRPr="00892410">
        <w:rPr>
          <w:rFonts w:ascii="Times New Roman" w:eastAsia="Times New Roman" w:hAnsi="Times New Roman" w:cs="Times New Roman"/>
          <w:b/>
          <w:bCs/>
          <w:kern w:val="0"/>
          <w:lang w:eastAsia="fr-BE"/>
          <w14:ligatures w14:val="none"/>
        </w:rPr>
        <w:t xml:space="preserve"> Imputer)</w:t>
      </w:r>
      <w:r w:rsidRPr="00892410">
        <w:rPr>
          <w:rFonts w:ascii="Times New Roman" w:eastAsia="Times New Roman" w:hAnsi="Times New Roman" w:cs="Times New Roman"/>
          <w:kern w:val="0"/>
          <w:lang w:eastAsia="fr-BE"/>
          <w14:ligatures w14:val="none"/>
        </w:rPr>
        <w:t xml:space="preserve"> a été retenue pour la construction du jeu de données final.</w:t>
      </w:r>
      <w:r w:rsidRPr="00892410">
        <w:rPr>
          <w:rFonts w:ascii="Times New Roman" w:eastAsia="Times New Roman" w:hAnsi="Times New Roman" w:cs="Times New Roman"/>
          <w:kern w:val="0"/>
          <w:lang w:eastAsia="fr-BE"/>
          <w14:ligatures w14:val="none"/>
        </w:rPr>
        <w:br/>
        <w:t xml:space="preserve">Cette méthode offre le meilleur compromis entre rigueur statistique, respect des relations </w:t>
      </w:r>
      <w:r w:rsidRPr="00892410">
        <w:rPr>
          <w:rFonts w:ascii="Times New Roman" w:eastAsia="Times New Roman" w:hAnsi="Times New Roman" w:cs="Times New Roman"/>
          <w:kern w:val="0"/>
          <w:lang w:eastAsia="fr-BE"/>
          <w14:ligatures w14:val="none"/>
        </w:rPr>
        <w:lastRenderedPageBreak/>
        <w:t>entre variables et robustesse prédictive, conformément aux recommandations de la littérature biomédicale et épidémiologique.</w:t>
      </w:r>
    </w:p>
    <w:p w14:paraId="1966AC85" w14:textId="77777777" w:rsidR="00892410" w:rsidRPr="00892410" w:rsidRDefault="00892410" w:rsidP="00892410">
      <w:pPr>
        <w:spacing w:after="0"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kern w:val="0"/>
          <w:lang w:eastAsia="fr-BE"/>
          <w14:ligatures w14:val="none"/>
        </w:rPr>
        <w:pict w14:anchorId="19626ADA">
          <v:rect id="_x0000_i1051" style="width:0;height:1.5pt" o:hralign="center" o:hrstd="t" o:hr="t" fillcolor="#a0a0a0" stroked="f"/>
        </w:pict>
      </w:r>
    </w:p>
    <w:p w14:paraId="12F53972" w14:textId="77777777" w:rsidR="00892410" w:rsidRPr="00892410" w:rsidRDefault="00892410" w:rsidP="00892410">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892410">
        <w:rPr>
          <w:rFonts w:ascii="Segoe UI Emoji" w:eastAsia="Times New Roman" w:hAnsi="Segoe UI Emoji" w:cs="Segoe UI Emoji"/>
          <w:b/>
          <w:bCs/>
          <w:kern w:val="0"/>
          <w:sz w:val="36"/>
          <w:szCs w:val="36"/>
          <w:lang w:eastAsia="fr-BE"/>
          <w14:ligatures w14:val="none"/>
        </w:rPr>
        <w:t>🧠</w:t>
      </w:r>
      <w:r w:rsidRPr="00892410">
        <w:rPr>
          <w:rFonts w:ascii="Times New Roman" w:eastAsia="Times New Roman" w:hAnsi="Times New Roman" w:cs="Times New Roman"/>
          <w:b/>
          <w:bCs/>
          <w:kern w:val="0"/>
          <w:sz w:val="36"/>
          <w:szCs w:val="36"/>
          <w:lang w:eastAsia="fr-BE"/>
          <w14:ligatures w14:val="none"/>
        </w:rPr>
        <w:t xml:space="preserve"> Ce que tu peux dire à l’oral (version courte)</w:t>
      </w:r>
    </w:p>
    <w:p w14:paraId="64A976B2" w14:textId="77777777" w:rsidR="00892410" w:rsidRPr="00892410" w:rsidRDefault="00892410" w:rsidP="00892410">
      <w:pPr>
        <w:spacing w:before="100" w:beforeAutospacing="1" w:after="100" w:afterAutospacing="1" w:line="240" w:lineRule="auto"/>
        <w:rPr>
          <w:rFonts w:ascii="Times New Roman" w:eastAsia="Times New Roman" w:hAnsi="Times New Roman" w:cs="Times New Roman"/>
          <w:kern w:val="0"/>
          <w:lang w:eastAsia="fr-BE"/>
          <w14:ligatures w14:val="none"/>
        </w:rPr>
      </w:pPr>
      <w:r w:rsidRPr="00892410">
        <w:rPr>
          <w:rFonts w:ascii="Times New Roman" w:eastAsia="Times New Roman" w:hAnsi="Times New Roman" w:cs="Times New Roman"/>
          <w:i/>
          <w:iCs/>
          <w:kern w:val="0"/>
          <w:lang w:eastAsia="fr-BE"/>
          <w14:ligatures w14:val="none"/>
        </w:rPr>
        <w:t xml:space="preserve">“Nous avons comparé trois méthodes d’imputation selon des critères graphiques, statistiques, de stabilité et d’impact prédictif. L’imputation KNN a été exclue car elle écrase la variance. L’imputation simple est acceptable mais limitée. MICE a montré la meilleure fidélité distributionnelle et la meilleure stabilité, sans dégrader les performances, et a donc été retenue pour le </w:t>
      </w:r>
      <w:proofErr w:type="spellStart"/>
      <w:r w:rsidRPr="00892410">
        <w:rPr>
          <w:rFonts w:ascii="Times New Roman" w:eastAsia="Times New Roman" w:hAnsi="Times New Roman" w:cs="Times New Roman"/>
          <w:i/>
          <w:iCs/>
          <w:kern w:val="0"/>
          <w:lang w:eastAsia="fr-BE"/>
          <w14:ligatures w14:val="none"/>
        </w:rPr>
        <w:t>dataset</w:t>
      </w:r>
      <w:proofErr w:type="spellEnd"/>
      <w:r w:rsidRPr="00892410">
        <w:rPr>
          <w:rFonts w:ascii="Times New Roman" w:eastAsia="Times New Roman" w:hAnsi="Times New Roman" w:cs="Times New Roman"/>
          <w:i/>
          <w:iCs/>
          <w:kern w:val="0"/>
          <w:lang w:eastAsia="fr-BE"/>
          <w14:ligatures w14:val="none"/>
        </w:rPr>
        <w:t xml:space="preserve"> final.”</w:t>
      </w:r>
    </w:p>
    <w:p w14:paraId="6096F244" w14:textId="77777777" w:rsidR="00892410" w:rsidRPr="007341D1" w:rsidRDefault="00892410">
      <w:pPr>
        <w:rPr>
          <w:lang w:val="en-US"/>
        </w:rPr>
      </w:pPr>
    </w:p>
    <w:sectPr w:rsidR="00892410" w:rsidRPr="00734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2237"/>
    <w:multiLevelType w:val="multilevel"/>
    <w:tmpl w:val="C58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5A31"/>
    <w:multiLevelType w:val="multilevel"/>
    <w:tmpl w:val="C8E6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7361B"/>
    <w:multiLevelType w:val="multilevel"/>
    <w:tmpl w:val="E26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5F20"/>
    <w:multiLevelType w:val="multilevel"/>
    <w:tmpl w:val="50C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F59FB"/>
    <w:multiLevelType w:val="multilevel"/>
    <w:tmpl w:val="8BBC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61EB8"/>
    <w:multiLevelType w:val="multilevel"/>
    <w:tmpl w:val="5A8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01297"/>
    <w:multiLevelType w:val="multilevel"/>
    <w:tmpl w:val="B462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D667B"/>
    <w:multiLevelType w:val="multilevel"/>
    <w:tmpl w:val="7F4E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ED6FF5"/>
    <w:multiLevelType w:val="multilevel"/>
    <w:tmpl w:val="A27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515FE"/>
    <w:multiLevelType w:val="multilevel"/>
    <w:tmpl w:val="E43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27DEF"/>
    <w:multiLevelType w:val="multilevel"/>
    <w:tmpl w:val="161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72046"/>
    <w:multiLevelType w:val="multilevel"/>
    <w:tmpl w:val="91D4E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8132F6"/>
    <w:multiLevelType w:val="multilevel"/>
    <w:tmpl w:val="813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91F9F"/>
    <w:multiLevelType w:val="multilevel"/>
    <w:tmpl w:val="C0AC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846E2"/>
    <w:multiLevelType w:val="multilevel"/>
    <w:tmpl w:val="391E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53888"/>
    <w:multiLevelType w:val="multilevel"/>
    <w:tmpl w:val="F0CC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E6539"/>
    <w:multiLevelType w:val="multilevel"/>
    <w:tmpl w:val="220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283294">
    <w:abstractNumId w:val="2"/>
  </w:num>
  <w:num w:numId="2" w16cid:durableId="690910814">
    <w:abstractNumId w:val="7"/>
  </w:num>
  <w:num w:numId="3" w16cid:durableId="1188445434">
    <w:abstractNumId w:val="6"/>
  </w:num>
  <w:num w:numId="4" w16cid:durableId="614602724">
    <w:abstractNumId w:val="14"/>
  </w:num>
  <w:num w:numId="5" w16cid:durableId="1867017721">
    <w:abstractNumId w:val="3"/>
  </w:num>
  <w:num w:numId="6" w16cid:durableId="453182204">
    <w:abstractNumId w:val="4"/>
  </w:num>
  <w:num w:numId="7" w16cid:durableId="1029719100">
    <w:abstractNumId w:val="5"/>
  </w:num>
  <w:num w:numId="8" w16cid:durableId="509950162">
    <w:abstractNumId w:val="15"/>
  </w:num>
  <w:num w:numId="9" w16cid:durableId="566459702">
    <w:abstractNumId w:val="16"/>
  </w:num>
  <w:num w:numId="10" w16cid:durableId="2055426443">
    <w:abstractNumId w:val="10"/>
  </w:num>
  <w:num w:numId="11" w16cid:durableId="918753136">
    <w:abstractNumId w:val="0"/>
  </w:num>
  <w:num w:numId="12" w16cid:durableId="1352998445">
    <w:abstractNumId w:val="1"/>
  </w:num>
  <w:num w:numId="13" w16cid:durableId="661392037">
    <w:abstractNumId w:val="12"/>
  </w:num>
  <w:num w:numId="14" w16cid:durableId="1486779498">
    <w:abstractNumId w:val="8"/>
  </w:num>
  <w:num w:numId="15" w16cid:durableId="388266872">
    <w:abstractNumId w:val="11"/>
  </w:num>
  <w:num w:numId="16" w16cid:durableId="2065719057">
    <w:abstractNumId w:val="13"/>
  </w:num>
  <w:num w:numId="17" w16cid:durableId="1793012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C7"/>
    <w:rsid w:val="002644C7"/>
    <w:rsid w:val="00522ACE"/>
    <w:rsid w:val="007341D1"/>
    <w:rsid w:val="008228E8"/>
    <w:rsid w:val="00892410"/>
    <w:rsid w:val="009E400B"/>
    <w:rsid w:val="00F65A0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4464"/>
  <w15:chartTrackingRefBased/>
  <w15:docId w15:val="{EE3E15E1-20A7-488D-8884-2A829D650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4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4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44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44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44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44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44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44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44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4C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44C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44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44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44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44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44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44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44C7"/>
    <w:rPr>
      <w:rFonts w:eastAsiaTheme="majorEastAsia" w:cstheme="majorBidi"/>
      <w:color w:val="272727" w:themeColor="text1" w:themeTint="D8"/>
    </w:rPr>
  </w:style>
  <w:style w:type="paragraph" w:styleId="Titre">
    <w:name w:val="Title"/>
    <w:basedOn w:val="Normal"/>
    <w:next w:val="Normal"/>
    <w:link w:val="TitreCar"/>
    <w:uiPriority w:val="10"/>
    <w:qFormat/>
    <w:rsid w:val="00264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44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44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44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44C7"/>
    <w:pPr>
      <w:spacing w:before="160"/>
      <w:jc w:val="center"/>
    </w:pPr>
    <w:rPr>
      <w:i/>
      <w:iCs/>
      <w:color w:val="404040" w:themeColor="text1" w:themeTint="BF"/>
    </w:rPr>
  </w:style>
  <w:style w:type="character" w:customStyle="1" w:styleId="CitationCar">
    <w:name w:val="Citation Car"/>
    <w:basedOn w:val="Policepardfaut"/>
    <w:link w:val="Citation"/>
    <w:uiPriority w:val="29"/>
    <w:rsid w:val="002644C7"/>
    <w:rPr>
      <w:i/>
      <w:iCs/>
      <w:color w:val="404040" w:themeColor="text1" w:themeTint="BF"/>
    </w:rPr>
  </w:style>
  <w:style w:type="paragraph" w:styleId="Paragraphedeliste">
    <w:name w:val="List Paragraph"/>
    <w:basedOn w:val="Normal"/>
    <w:uiPriority w:val="34"/>
    <w:qFormat/>
    <w:rsid w:val="002644C7"/>
    <w:pPr>
      <w:ind w:left="720"/>
      <w:contextualSpacing/>
    </w:pPr>
  </w:style>
  <w:style w:type="character" w:styleId="Accentuationintense">
    <w:name w:val="Intense Emphasis"/>
    <w:basedOn w:val="Policepardfaut"/>
    <w:uiPriority w:val="21"/>
    <w:qFormat/>
    <w:rsid w:val="002644C7"/>
    <w:rPr>
      <w:i/>
      <w:iCs/>
      <w:color w:val="0F4761" w:themeColor="accent1" w:themeShade="BF"/>
    </w:rPr>
  </w:style>
  <w:style w:type="paragraph" w:styleId="Citationintense">
    <w:name w:val="Intense Quote"/>
    <w:basedOn w:val="Normal"/>
    <w:next w:val="Normal"/>
    <w:link w:val="CitationintenseCar"/>
    <w:uiPriority w:val="30"/>
    <w:qFormat/>
    <w:rsid w:val="00264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44C7"/>
    <w:rPr>
      <w:i/>
      <w:iCs/>
      <w:color w:val="0F4761" w:themeColor="accent1" w:themeShade="BF"/>
    </w:rPr>
  </w:style>
  <w:style w:type="character" w:styleId="Rfrenceintense">
    <w:name w:val="Intense Reference"/>
    <w:basedOn w:val="Policepardfaut"/>
    <w:uiPriority w:val="32"/>
    <w:qFormat/>
    <w:rsid w:val="002644C7"/>
    <w:rPr>
      <w:b/>
      <w:bCs/>
      <w:smallCaps/>
      <w:color w:val="0F4761" w:themeColor="accent1" w:themeShade="BF"/>
      <w:spacing w:val="5"/>
    </w:rPr>
  </w:style>
  <w:style w:type="table" w:styleId="Grilledutableau">
    <w:name w:val="Table Grid"/>
    <w:basedOn w:val="TableauNormal"/>
    <w:uiPriority w:val="39"/>
    <w:rsid w:val="009E4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2037</Words>
  <Characters>11207</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2</cp:revision>
  <dcterms:created xsi:type="dcterms:W3CDTF">2025-12-15T23:25:00Z</dcterms:created>
  <dcterms:modified xsi:type="dcterms:W3CDTF">2025-12-16T14:58:00Z</dcterms:modified>
</cp:coreProperties>
</file>