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C86F" w14:textId="2E51CB1A" w:rsidR="009A0A94" w:rsidRPr="009A0A94" w:rsidRDefault="009A0A94" w:rsidP="009A0A94">
      <w:pPr>
        <w:jc w:val="both"/>
        <w:rPr>
          <w:rFonts w:ascii="Times New Roman" w:hAnsi="Times New Roman" w:cs="Times New Roman"/>
          <w:b/>
          <w:bCs/>
        </w:rPr>
      </w:pPr>
      <w:r w:rsidRPr="009A0A94">
        <w:rPr>
          <w:rFonts w:ascii="Times New Roman" w:hAnsi="Times New Roman" w:cs="Times New Roman"/>
          <w:b/>
          <w:bCs/>
        </w:rPr>
        <w:t>RAPPORT FINAL – PRÉTRAITEMENT DES DONNÉES (Phase 2)</w:t>
      </w:r>
    </w:p>
    <w:p w14:paraId="4178C73B" w14:textId="7D8483C0" w:rsidR="009A0A94" w:rsidRDefault="002E178C" w:rsidP="009A0A94">
      <w:pPr>
        <w:jc w:val="both"/>
        <w:rPr>
          <w:rFonts w:ascii="Times New Roman" w:hAnsi="Times New Roman" w:cs="Times New Roman"/>
          <w:b/>
          <w:bCs/>
        </w:rPr>
      </w:pPr>
      <w:r w:rsidRPr="002E178C">
        <w:rPr>
          <w:rFonts w:ascii="Times New Roman" w:hAnsi="Times New Roman" w:cs="Times New Roman"/>
          <w:b/>
          <w:bCs/>
        </w:rPr>
        <w:t>Introduction</w:t>
      </w:r>
    </w:p>
    <w:p w14:paraId="47D736FF" w14:textId="16397B5C" w:rsidR="002E178C" w:rsidRDefault="002E178C" w:rsidP="002E178C">
      <w:pPr>
        <w:spacing w:line="360" w:lineRule="auto"/>
        <w:jc w:val="both"/>
        <w:rPr>
          <w:rFonts w:ascii="Times New Roman" w:hAnsi="Times New Roman" w:cs="Times New Roman"/>
        </w:rPr>
      </w:pPr>
      <w:r w:rsidRPr="002E178C">
        <w:rPr>
          <w:rFonts w:ascii="Times New Roman" w:hAnsi="Times New Roman" w:cs="Times New Roman"/>
        </w:rPr>
        <w:t xml:space="preserve">Les analyses exploratoires ont mis en évidence plusieurs points nécessitant une intervention spécifique : la présence de valeurs manquantes, des valeurs extrêmes sur plusieurs variables quantitatives, des variables catégorielles encore en format textuel, ainsi qu’un déséquilibre marqué au niveau de la variable cible </w:t>
      </w:r>
      <w:r w:rsidRPr="002E178C">
        <w:rPr>
          <w:rFonts w:ascii="Times New Roman" w:hAnsi="Times New Roman" w:cs="Times New Roman"/>
          <w:i/>
          <w:iCs/>
        </w:rPr>
        <w:t>« maladie cardiaque à 10 ans ».</w:t>
      </w:r>
      <w:r w:rsidRPr="002E178C">
        <w:rPr>
          <w:rFonts w:ascii="Times New Roman" w:hAnsi="Times New Roman" w:cs="Times New Roman"/>
        </w:rPr>
        <w:t xml:space="preserve"> Ces constats ont guidé la construction d’un pipeline de prétraitement structuré, intégrant successivement l’harmonisation des variables, l’imputation, la gestion des outliers, l’encodage des variables catégorielles, la standardisation et l’équilibrage des classes.</w:t>
      </w:r>
      <w:r>
        <w:rPr>
          <w:rFonts w:ascii="Times New Roman" w:hAnsi="Times New Roman" w:cs="Times New Roman"/>
        </w:rPr>
        <w:t xml:space="preserve"> </w:t>
      </w:r>
      <w:r w:rsidRPr="002E178C">
        <w:rPr>
          <w:rFonts w:ascii="Times New Roman" w:hAnsi="Times New Roman" w:cs="Times New Roman"/>
        </w:rPr>
        <w:t xml:space="preserve">L’objectif de cette phase est donc de préparer un jeu de données </w:t>
      </w:r>
      <w:r>
        <w:rPr>
          <w:rFonts w:ascii="Times New Roman" w:hAnsi="Times New Roman" w:cs="Times New Roman"/>
        </w:rPr>
        <w:t>de qualités</w:t>
      </w:r>
      <w:r w:rsidRPr="002E178C">
        <w:rPr>
          <w:rFonts w:ascii="Times New Roman" w:hAnsi="Times New Roman" w:cs="Times New Roman"/>
        </w:rPr>
        <w:t xml:space="preserve">, fidèle aux réalités cliniques tout en étant compatible avec les exigences techniques des modèles de machine learning. </w:t>
      </w:r>
    </w:p>
    <w:p w14:paraId="09F32A8F" w14:textId="36F69BC8" w:rsidR="002E178C" w:rsidRDefault="002E178C" w:rsidP="002E178C">
      <w:pPr>
        <w:spacing w:line="360" w:lineRule="auto"/>
        <w:jc w:val="both"/>
        <w:rPr>
          <w:rFonts w:ascii="Times New Roman" w:hAnsi="Times New Roman" w:cs="Times New Roman"/>
          <w:b/>
          <w:bCs/>
        </w:rPr>
      </w:pPr>
      <w:r w:rsidRPr="002E178C">
        <w:rPr>
          <w:rFonts w:ascii="Times New Roman" w:hAnsi="Times New Roman" w:cs="Times New Roman"/>
          <w:b/>
          <w:bCs/>
        </w:rPr>
        <w:t>Harmonisation et nettoyage initial de la base</w:t>
      </w:r>
    </w:p>
    <w:p w14:paraId="2F2EDB07" w14:textId="6F49427E" w:rsidR="002E178C" w:rsidRDefault="002E178C" w:rsidP="002E178C">
      <w:pPr>
        <w:spacing w:line="360" w:lineRule="auto"/>
        <w:jc w:val="both"/>
        <w:rPr>
          <w:rFonts w:ascii="Times New Roman" w:hAnsi="Times New Roman" w:cs="Times New Roman"/>
        </w:rPr>
      </w:pPr>
      <w:r w:rsidRPr="002E178C">
        <w:rPr>
          <w:rFonts w:ascii="Times New Roman" w:hAnsi="Times New Roman" w:cs="Times New Roman"/>
        </w:rPr>
        <w:t>Dans un premier temps, une harmonisation des variables a été effectuée, notamment sur la variable sexe, initialement codée sous forme textuelle ("Homme", "Femme"). Ces modalités ont été converties en valeurs numériques binaires (1 et 0)</w:t>
      </w:r>
      <w:r>
        <w:rPr>
          <w:rFonts w:ascii="Times New Roman" w:hAnsi="Times New Roman" w:cs="Times New Roman"/>
        </w:rPr>
        <w:t xml:space="preserve"> .  </w:t>
      </w:r>
      <w:r w:rsidRPr="002E178C">
        <w:rPr>
          <w:rFonts w:ascii="Times New Roman" w:hAnsi="Times New Roman" w:cs="Times New Roman"/>
        </w:rPr>
        <w:t xml:space="preserve">La seconde étape a consisté à définir clairement les groupes de variables : la variable cible (maladie_cardiaque_10ans), les variables quantitatives (âge, cholestérol total, tensions artérielles, IMC, glucose, etc.) et les variables catégorielles (sexe, niveau d’étude, fumeur, diabète, hypertension…). </w:t>
      </w:r>
    </w:p>
    <w:p w14:paraId="660CD053" w14:textId="12707B72" w:rsidR="002E178C" w:rsidRPr="002E178C" w:rsidRDefault="002E178C" w:rsidP="002E178C">
      <w:pPr>
        <w:spacing w:line="360" w:lineRule="auto"/>
        <w:jc w:val="both"/>
        <w:rPr>
          <w:rFonts w:ascii="Times New Roman" w:hAnsi="Times New Roman" w:cs="Times New Roman"/>
          <w:b/>
          <w:bCs/>
        </w:rPr>
      </w:pPr>
      <w:r w:rsidRPr="002E178C">
        <w:rPr>
          <w:rFonts w:ascii="Times New Roman" w:hAnsi="Times New Roman" w:cs="Times New Roman"/>
          <w:b/>
          <w:bCs/>
        </w:rPr>
        <w:t>Gestion des valeurs manquantes</w:t>
      </w:r>
    </w:p>
    <w:p w14:paraId="599A7D1E" w14:textId="2687519B" w:rsidR="002E178C" w:rsidRPr="002E178C" w:rsidRDefault="002E178C" w:rsidP="002E178C">
      <w:pPr>
        <w:spacing w:line="360" w:lineRule="auto"/>
        <w:jc w:val="both"/>
        <w:rPr>
          <w:rFonts w:ascii="Times New Roman" w:hAnsi="Times New Roman" w:cs="Times New Roman"/>
        </w:rPr>
      </w:pPr>
      <w:r w:rsidRPr="002E178C">
        <w:rPr>
          <w:rFonts w:ascii="Times New Roman" w:hAnsi="Times New Roman" w:cs="Times New Roman"/>
        </w:rPr>
        <w:t>L’analyse exploratoire a mis en évidence la présence de</w:t>
      </w:r>
      <w:r w:rsidR="00086B17">
        <w:rPr>
          <w:rFonts w:ascii="Times New Roman" w:hAnsi="Times New Roman" w:cs="Times New Roman"/>
        </w:rPr>
        <w:t xml:space="preserve"> plusieurs</w:t>
      </w:r>
      <w:r w:rsidRPr="002E178C">
        <w:rPr>
          <w:rFonts w:ascii="Times New Roman" w:hAnsi="Times New Roman" w:cs="Times New Roman"/>
        </w:rPr>
        <w:t xml:space="preserve"> valeurs manquantes</w:t>
      </w:r>
      <w:r w:rsidR="00086B17">
        <w:rPr>
          <w:rFonts w:ascii="Times New Roman" w:hAnsi="Times New Roman" w:cs="Times New Roman"/>
        </w:rPr>
        <w:t xml:space="preserve">. </w:t>
      </w:r>
      <w:r w:rsidRPr="002E178C">
        <w:rPr>
          <w:rFonts w:ascii="Times New Roman" w:hAnsi="Times New Roman" w:cs="Times New Roman"/>
        </w:rPr>
        <w:t>Pour traiter ces données manquantes, une stratégie différenciée a été appliquée en fonction de la nature des variables.</w:t>
      </w:r>
    </w:p>
    <w:p w14:paraId="4AD2DF89" w14:textId="03D464A5" w:rsidR="002E178C" w:rsidRDefault="002E178C" w:rsidP="002E178C">
      <w:pPr>
        <w:spacing w:line="360" w:lineRule="auto"/>
        <w:jc w:val="both"/>
        <w:rPr>
          <w:rFonts w:ascii="Times New Roman" w:hAnsi="Times New Roman" w:cs="Times New Roman"/>
        </w:rPr>
      </w:pPr>
      <w:r w:rsidRPr="002E178C">
        <w:rPr>
          <w:rFonts w:ascii="Times New Roman" w:hAnsi="Times New Roman" w:cs="Times New Roman"/>
        </w:rPr>
        <w:t>Pour les variables quantitatives, l’imputation a été réalisée à l’aide de la médiane</w:t>
      </w:r>
      <w:r w:rsidR="00086B17">
        <w:rPr>
          <w:rFonts w:ascii="Times New Roman" w:hAnsi="Times New Roman" w:cs="Times New Roman"/>
        </w:rPr>
        <w:t> ? tandis que pour</w:t>
      </w:r>
      <w:r w:rsidR="00086B17" w:rsidRPr="002E178C">
        <w:rPr>
          <w:rFonts w:ascii="Times New Roman" w:hAnsi="Times New Roman" w:cs="Times New Roman"/>
        </w:rPr>
        <w:t xml:space="preserve"> les</w:t>
      </w:r>
      <w:r w:rsidRPr="002E178C">
        <w:rPr>
          <w:rFonts w:ascii="Times New Roman" w:hAnsi="Times New Roman" w:cs="Times New Roman"/>
        </w:rPr>
        <w:t xml:space="preserve"> variables qualitatives, l’imputation a été effectuée en remplaçant les valeurs manquantes par la modalité la plus fréquente, ce qui permet de limiter l’impact sur la distribution globale sans introduire de catégories artificielles.</w:t>
      </w:r>
      <w:r w:rsidR="00086B17">
        <w:rPr>
          <w:rFonts w:ascii="Times New Roman" w:hAnsi="Times New Roman" w:cs="Times New Roman"/>
        </w:rPr>
        <w:t xml:space="preserve"> </w:t>
      </w:r>
      <w:r w:rsidRPr="002E178C">
        <w:rPr>
          <w:rFonts w:ascii="Times New Roman" w:hAnsi="Times New Roman" w:cs="Times New Roman"/>
        </w:rPr>
        <w:t>Pour la variable cible, l’unique observation manquante a été supprimée afin d’éviter toute forme de biais pouvant compromettre l’apprentissage du modèle.</w:t>
      </w:r>
    </w:p>
    <w:p w14:paraId="313AC2E9" w14:textId="71A3FCFF" w:rsidR="009E44DE" w:rsidRDefault="009E44DE" w:rsidP="002E178C">
      <w:pPr>
        <w:spacing w:line="360" w:lineRule="auto"/>
        <w:jc w:val="both"/>
        <w:rPr>
          <w:rFonts w:ascii="Times New Roman" w:hAnsi="Times New Roman" w:cs="Times New Roman"/>
          <w:b/>
          <w:bCs/>
        </w:rPr>
      </w:pPr>
      <w:r w:rsidRPr="009E44DE">
        <w:rPr>
          <w:rFonts w:ascii="Times New Roman" w:hAnsi="Times New Roman" w:cs="Times New Roman"/>
          <w:b/>
          <w:bCs/>
        </w:rPr>
        <w:t>T</w:t>
      </w:r>
      <w:r w:rsidRPr="009E44DE">
        <w:rPr>
          <w:rFonts w:ascii="Times New Roman" w:hAnsi="Times New Roman" w:cs="Times New Roman"/>
          <w:b/>
          <w:bCs/>
        </w:rPr>
        <w:t>raitement des valeurs extrêmes (outliers)</w:t>
      </w:r>
    </w:p>
    <w:p w14:paraId="4C473A2C" w14:textId="455F4988" w:rsidR="009E44DE" w:rsidRDefault="009E44DE" w:rsidP="002E178C">
      <w:pPr>
        <w:spacing w:line="360" w:lineRule="auto"/>
        <w:jc w:val="both"/>
        <w:rPr>
          <w:rFonts w:ascii="Times New Roman" w:hAnsi="Times New Roman" w:cs="Times New Roman"/>
        </w:rPr>
      </w:pPr>
      <w:r w:rsidRPr="009E44DE">
        <w:rPr>
          <w:rFonts w:ascii="Times New Roman" w:hAnsi="Times New Roman" w:cs="Times New Roman"/>
        </w:rPr>
        <w:t xml:space="preserve">Le traitement des valeurs extrêmes, appuyé sur l’analyse initiale, a été réalisé via une winsorisation, permettant de limiter l’influence excessive des valeurs aberrantes tout en </w:t>
      </w:r>
      <w:r w:rsidRPr="009E44DE">
        <w:rPr>
          <w:rFonts w:ascii="Times New Roman" w:hAnsi="Times New Roman" w:cs="Times New Roman"/>
        </w:rPr>
        <w:lastRenderedPageBreak/>
        <w:t>conservant l’intégralité des individus. Cette approche est particulièrement adaptée dans les contextes médicaux où la suppression d’observations peut entraîner une perte d’information clinique pertinente.</w:t>
      </w:r>
    </w:p>
    <w:p w14:paraId="2D7A78BB" w14:textId="71ACCFC4" w:rsidR="009E44DE" w:rsidRPr="009E44DE" w:rsidRDefault="009E44DE" w:rsidP="002E178C">
      <w:pPr>
        <w:spacing w:line="360" w:lineRule="auto"/>
        <w:jc w:val="both"/>
        <w:rPr>
          <w:rFonts w:ascii="Times New Roman" w:hAnsi="Times New Roman" w:cs="Times New Roman"/>
          <w:b/>
          <w:bCs/>
        </w:rPr>
      </w:pPr>
      <w:r w:rsidRPr="009E44DE">
        <w:rPr>
          <w:rFonts w:ascii="Times New Roman" w:hAnsi="Times New Roman" w:cs="Times New Roman"/>
          <w:b/>
          <w:bCs/>
        </w:rPr>
        <w:t>Séparation Train / Test</w:t>
      </w:r>
    </w:p>
    <w:p w14:paraId="45BF0FF0" w14:textId="1166A947" w:rsidR="009E44DE" w:rsidRDefault="009E44DE" w:rsidP="002E178C">
      <w:pPr>
        <w:spacing w:line="360" w:lineRule="auto"/>
        <w:jc w:val="both"/>
        <w:rPr>
          <w:rFonts w:ascii="Times New Roman" w:hAnsi="Times New Roman" w:cs="Times New Roman"/>
        </w:rPr>
      </w:pPr>
      <w:r w:rsidRPr="009E44DE">
        <w:rPr>
          <w:rFonts w:ascii="Times New Roman" w:hAnsi="Times New Roman" w:cs="Times New Roman"/>
        </w:rPr>
        <w:t xml:space="preserve">La séparation a été réalisée </w:t>
      </w:r>
      <w:r>
        <w:rPr>
          <w:rFonts w:ascii="Times New Roman" w:hAnsi="Times New Roman" w:cs="Times New Roman"/>
        </w:rPr>
        <w:t>la</w:t>
      </w:r>
      <w:r w:rsidRPr="009E44DE">
        <w:rPr>
          <w:rFonts w:ascii="Times New Roman" w:hAnsi="Times New Roman" w:cs="Times New Roman"/>
        </w:rPr>
        <w:t xml:space="preserve"> proportion classique de 80 % pour l’entraînement et 20 % pour le test, assurant ainsi un volume de données suffisant pour l’apprentissage tout en conservant un échantillon indépendant pour l’évaluation finale. Étant donné le déséquilibre important de la variable cible avec seulement 15,2 % d’individus présentant un événement cardiovasculaire dans les dix ans</w:t>
      </w:r>
      <w:r>
        <w:rPr>
          <w:rFonts w:ascii="Times New Roman" w:hAnsi="Times New Roman" w:cs="Times New Roman"/>
        </w:rPr>
        <w:t xml:space="preserve">, </w:t>
      </w:r>
      <w:r w:rsidRPr="009E44DE">
        <w:rPr>
          <w:rFonts w:ascii="Times New Roman" w:hAnsi="Times New Roman" w:cs="Times New Roman"/>
        </w:rPr>
        <w:t>une stratification a été appliquée. Cette procédure permet de maintenir la même proportion de classes dans les deux ensembles, garantissant que le jeu de test reflète fidèlement la distribution réelle du phénomène étudié.</w:t>
      </w:r>
    </w:p>
    <w:p w14:paraId="2BB38CC5" w14:textId="331C9636" w:rsidR="009E44DE" w:rsidRPr="009E44DE" w:rsidRDefault="009E44DE" w:rsidP="009E44DE">
      <w:pPr>
        <w:spacing w:line="360" w:lineRule="auto"/>
        <w:jc w:val="both"/>
        <w:rPr>
          <w:rFonts w:ascii="Times New Roman" w:hAnsi="Times New Roman" w:cs="Times New Roman"/>
          <w:b/>
          <w:bCs/>
        </w:rPr>
      </w:pPr>
      <w:r w:rsidRPr="009E44DE">
        <w:rPr>
          <w:rFonts w:ascii="Times New Roman" w:hAnsi="Times New Roman" w:cs="Times New Roman"/>
          <w:b/>
          <w:bCs/>
        </w:rPr>
        <w:t>Encodage des variables catégorielles</w:t>
      </w:r>
    </w:p>
    <w:p w14:paraId="5E5B23FE" w14:textId="2221206C" w:rsidR="009E44DE" w:rsidRDefault="009E44DE" w:rsidP="009E44DE">
      <w:pPr>
        <w:spacing w:line="360" w:lineRule="auto"/>
        <w:jc w:val="both"/>
        <w:rPr>
          <w:rFonts w:ascii="Times New Roman" w:hAnsi="Times New Roman" w:cs="Times New Roman"/>
        </w:rPr>
      </w:pPr>
      <w:r w:rsidRPr="009E44DE">
        <w:rPr>
          <w:rFonts w:ascii="Times New Roman" w:hAnsi="Times New Roman" w:cs="Times New Roman"/>
        </w:rPr>
        <w:t xml:space="preserve">Après la séparation entre les ensembles d’entraînement et de test, les variables catégorielles </w:t>
      </w:r>
      <w:r w:rsidR="00301D38">
        <w:rPr>
          <w:rFonts w:ascii="Times New Roman" w:hAnsi="Times New Roman" w:cs="Times New Roman"/>
        </w:rPr>
        <w:t xml:space="preserve">ont subi </w:t>
      </w:r>
      <w:r w:rsidRPr="009E44DE">
        <w:rPr>
          <w:rFonts w:ascii="Times New Roman" w:hAnsi="Times New Roman" w:cs="Times New Roman"/>
        </w:rPr>
        <w:t>un encodage systématique  afin d</w:t>
      </w:r>
      <w:r w:rsidR="00301D38">
        <w:rPr>
          <w:rFonts w:ascii="Times New Roman" w:hAnsi="Times New Roman" w:cs="Times New Roman"/>
        </w:rPr>
        <w:t>’être</w:t>
      </w:r>
      <w:r w:rsidRPr="009E44DE">
        <w:rPr>
          <w:rFonts w:ascii="Times New Roman" w:hAnsi="Times New Roman" w:cs="Times New Roman"/>
        </w:rPr>
        <w:t xml:space="preserve"> transformer en représentations numériques adaptées.</w:t>
      </w:r>
      <w:r w:rsidR="00301D38">
        <w:rPr>
          <w:rFonts w:ascii="Times New Roman" w:hAnsi="Times New Roman" w:cs="Times New Roman"/>
        </w:rPr>
        <w:t xml:space="preserve"> </w:t>
      </w:r>
      <w:r w:rsidRPr="009E44DE">
        <w:rPr>
          <w:rFonts w:ascii="Times New Roman" w:hAnsi="Times New Roman" w:cs="Times New Roman"/>
        </w:rPr>
        <w:t>La majorité des variables catégorielles de la base étaient déjà codées sous forme binaire (0/1), notamment le tabagisme, le diabète, l’hypertension, les antécédents d’AVC ou le traitement antihypertenseur. La seule variable non numérique initialement était le sexe, qui a été convertie en variable binaire (« Femme » = 0, « Homme » = 1) lors de l’harmonisation en début de prétraitement.</w:t>
      </w:r>
      <w:r w:rsidR="00301D38">
        <w:rPr>
          <w:rFonts w:ascii="Times New Roman" w:hAnsi="Times New Roman" w:cs="Times New Roman"/>
        </w:rPr>
        <w:t xml:space="preserve"> </w:t>
      </w:r>
      <w:r w:rsidRPr="009E44DE">
        <w:rPr>
          <w:rFonts w:ascii="Times New Roman" w:hAnsi="Times New Roman" w:cs="Times New Roman"/>
        </w:rPr>
        <w:t>La variable niveau d’étude, comportant quatre modalités ordinales (1 à 4), a été encodée à l’aide d’un One-Hot Encoding appliqué uniquement sur l’ensemble d’entraînement. Cette méthode consiste à créer une nouvelle variable pour chaque modalité, tout en utilisant l’option drop_first pour éviter les problèmes de colinéarité parfaite. L’encodage appris sur l’ensemble d’entraînement a ensuite été appliqué tel quel à l’ensemble de test, afin de respecter les bonnes pratiques et éviter toute forme de fuite d’information (data leakage).</w:t>
      </w:r>
    </w:p>
    <w:p w14:paraId="6385DBBB" w14:textId="06F75ACA" w:rsidR="00301D38" w:rsidRDefault="00301D38" w:rsidP="009E44DE">
      <w:pPr>
        <w:spacing w:line="360" w:lineRule="auto"/>
        <w:jc w:val="both"/>
        <w:rPr>
          <w:rFonts w:ascii="Times New Roman" w:hAnsi="Times New Roman" w:cs="Times New Roman"/>
          <w:b/>
          <w:bCs/>
        </w:rPr>
      </w:pPr>
      <w:r w:rsidRPr="00301D38">
        <w:rPr>
          <w:rFonts w:ascii="Times New Roman" w:hAnsi="Times New Roman" w:cs="Times New Roman"/>
          <w:b/>
          <w:bCs/>
        </w:rPr>
        <w:t>Gestion du déséquilibre des classes (SMOTE)</w:t>
      </w:r>
    </w:p>
    <w:p w14:paraId="37FC775C" w14:textId="776267A2" w:rsidR="00301D38" w:rsidRPr="00301D38" w:rsidRDefault="00301D38" w:rsidP="00301D38">
      <w:pPr>
        <w:spacing w:line="360" w:lineRule="auto"/>
        <w:jc w:val="both"/>
        <w:rPr>
          <w:rFonts w:ascii="Times New Roman" w:hAnsi="Times New Roman" w:cs="Times New Roman"/>
        </w:rPr>
      </w:pPr>
      <w:r w:rsidRPr="00301D38">
        <w:rPr>
          <w:rFonts w:ascii="Times New Roman" w:hAnsi="Times New Roman" w:cs="Times New Roman"/>
        </w:rPr>
        <w:t>L’analyse exploratoire a mis en évidence un déséquilibre important de la variable cible « maladie cardiaque à 10 ans », avec seulement 15,2 % d’individus ayant présenté un événement cardiovasculaire</w:t>
      </w:r>
      <w:r w:rsidRPr="00301D38">
        <w:rPr>
          <w:rFonts w:ascii="Times New Roman" w:hAnsi="Times New Roman" w:cs="Times New Roman"/>
        </w:rPr>
        <w:t xml:space="preserve">. </w:t>
      </w:r>
      <w:r w:rsidRPr="00301D38">
        <w:rPr>
          <w:rFonts w:ascii="Times New Roman" w:hAnsi="Times New Roman" w:cs="Times New Roman"/>
        </w:rPr>
        <w:t>Afin de corriger cette situation une stratégie de rééquilibrage a été mise en œuvre.</w:t>
      </w:r>
    </w:p>
    <w:p w14:paraId="6B7BE30E" w14:textId="77777777" w:rsidR="00301D38" w:rsidRPr="00301D38" w:rsidRDefault="00301D38" w:rsidP="00301D38">
      <w:pPr>
        <w:spacing w:line="360" w:lineRule="auto"/>
        <w:jc w:val="both"/>
        <w:rPr>
          <w:rFonts w:ascii="Times New Roman" w:hAnsi="Times New Roman" w:cs="Times New Roman"/>
          <w:b/>
          <w:bCs/>
        </w:rPr>
      </w:pPr>
    </w:p>
    <w:p w14:paraId="7EC2E569" w14:textId="6ACCD61B" w:rsidR="00301D38" w:rsidRPr="00301D38" w:rsidRDefault="00301D38" w:rsidP="00301D38">
      <w:pPr>
        <w:spacing w:line="360" w:lineRule="auto"/>
        <w:jc w:val="both"/>
        <w:rPr>
          <w:rFonts w:ascii="Times New Roman" w:hAnsi="Times New Roman" w:cs="Times New Roman"/>
        </w:rPr>
      </w:pPr>
      <w:r w:rsidRPr="00301D38">
        <w:rPr>
          <w:rFonts w:ascii="Times New Roman" w:hAnsi="Times New Roman" w:cs="Times New Roman"/>
        </w:rPr>
        <w:lastRenderedPageBreak/>
        <w:t xml:space="preserve">La méthode SMOTE (Synthetic Minority Over-Sampling Technique), </w:t>
      </w:r>
      <w:r w:rsidRPr="00301D38">
        <w:rPr>
          <w:rFonts w:ascii="Times New Roman" w:hAnsi="Times New Roman" w:cs="Times New Roman"/>
        </w:rPr>
        <w:t xml:space="preserve"> </w:t>
      </w:r>
      <w:r w:rsidRPr="00301D38">
        <w:rPr>
          <w:rFonts w:ascii="Times New Roman" w:hAnsi="Times New Roman" w:cs="Times New Roman"/>
        </w:rPr>
        <w:t>a été appliqué uniquement sur l’ensemble d’entraînement, après encodage et avant la standardisation.</w:t>
      </w:r>
      <w:r w:rsidRPr="00301D38">
        <w:rPr>
          <w:rFonts w:ascii="Times New Roman" w:hAnsi="Times New Roman" w:cs="Times New Roman"/>
        </w:rPr>
        <w:t xml:space="preserve"> </w:t>
      </w:r>
      <w:r w:rsidRPr="00301D38">
        <w:rPr>
          <w:rFonts w:ascii="Times New Roman" w:hAnsi="Times New Roman" w:cs="Times New Roman"/>
        </w:rPr>
        <w:t>Après application de SMOTE, l’ensemble d’entraînement a été parfaitement équilibré, avec un nombre identique d’individus dans les deux classes. Les dimensions finales du jeu d’entraînement sont les suivantes :</w:t>
      </w:r>
    </w:p>
    <w:p w14:paraId="3D4FED3D" w14:textId="07EFDEFF" w:rsidR="00301D38" w:rsidRPr="00301D38" w:rsidRDefault="00301D38" w:rsidP="00301D38">
      <w:pPr>
        <w:spacing w:line="360" w:lineRule="auto"/>
        <w:jc w:val="both"/>
        <w:rPr>
          <w:rFonts w:ascii="Times New Roman" w:hAnsi="Times New Roman" w:cs="Times New Roman"/>
        </w:rPr>
      </w:pPr>
      <w:r w:rsidRPr="00301D38">
        <w:rPr>
          <w:rFonts w:ascii="Times New Roman" w:hAnsi="Times New Roman" w:cs="Times New Roman"/>
        </w:rPr>
        <w:t>X_train_final : 5 750 observations</w:t>
      </w:r>
      <w:r w:rsidR="00377F3B">
        <w:rPr>
          <w:rFonts w:ascii="Times New Roman" w:hAnsi="Times New Roman" w:cs="Times New Roman"/>
        </w:rPr>
        <w:t xml:space="preserve"> / </w:t>
      </w:r>
      <w:r w:rsidRPr="00301D38">
        <w:rPr>
          <w:rFonts w:ascii="Times New Roman" w:hAnsi="Times New Roman" w:cs="Times New Roman"/>
        </w:rPr>
        <w:t>y_train_final : 5 750 étiquettes</w:t>
      </w:r>
    </w:p>
    <w:p w14:paraId="2C72C3F4" w14:textId="6444B2EB" w:rsidR="00301D38" w:rsidRPr="00301D38" w:rsidRDefault="00301D38" w:rsidP="00301D38">
      <w:pPr>
        <w:spacing w:line="360" w:lineRule="auto"/>
        <w:jc w:val="both"/>
        <w:rPr>
          <w:rFonts w:ascii="Times New Roman" w:hAnsi="Times New Roman" w:cs="Times New Roman"/>
        </w:rPr>
      </w:pPr>
      <w:r w:rsidRPr="00301D38">
        <w:rPr>
          <w:rFonts w:ascii="Times New Roman" w:hAnsi="Times New Roman" w:cs="Times New Roman"/>
        </w:rPr>
        <w:t>L’ensemble de test est resté inchangé, avec :</w:t>
      </w:r>
    </w:p>
    <w:p w14:paraId="386DA748" w14:textId="485E94A1" w:rsidR="00301D38" w:rsidRPr="00377F3B" w:rsidRDefault="00301D38" w:rsidP="00301D38">
      <w:pPr>
        <w:spacing w:line="360" w:lineRule="auto"/>
        <w:jc w:val="both"/>
        <w:rPr>
          <w:rFonts w:ascii="Times New Roman" w:hAnsi="Times New Roman" w:cs="Times New Roman"/>
          <w:lang w:val="en-US"/>
        </w:rPr>
      </w:pPr>
      <w:r w:rsidRPr="00301D38">
        <w:rPr>
          <w:rFonts w:ascii="Times New Roman" w:hAnsi="Times New Roman" w:cs="Times New Roman"/>
          <w:lang w:val="en-US"/>
        </w:rPr>
        <w:t>X_test_final : 848 observations</w:t>
      </w:r>
      <w:r w:rsidR="00377F3B">
        <w:rPr>
          <w:rFonts w:ascii="Times New Roman" w:hAnsi="Times New Roman" w:cs="Times New Roman"/>
          <w:lang w:val="en-US"/>
        </w:rPr>
        <w:t xml:space="preserve"> / </w:t>
      </w:r>
      <w:r w:rsidRPr="00377F3B">
        <w:rPr>
          <w:rFonts w:ascii="Times New Roman" w:hAnsi="Times New Roman" w:cs="Times New Roman"/>
          <w:lang w:val="en-US"/>
        </w:rPr>
        <w:t>y_test_final : 848 étiquettes</w:t>
      </w:r>
    </w:p>
    <w:p w14:paraId="61B734EB" w14:textId="0F70DCC9" w:rsidR="00301D38" w:rsidRPr="00301D38" w:rsidRDefault="00377F3B" w:rsidP="00301D38">
      <w:pPr>
        <w:spacing w:line="360" w:lineRule="auto"/>
        <w:jc w:val="both"/>
        <w:rPr>
          <w:rFonts w:ascii="Times New Roman" w:hAnsi="Times New Roman" w:cs="Times New Roman"/>
          <w:b/>
          <w:bCs/>
        </w:rPr>
      </w:pPr>
      <w:r w:rsidRPr="00377F3B">
        <w:rPr>
          <w:rFonts w:ascii="Times New Roman" w:hAnsi="Times New Roman" w:cs="Times New Roman"/>
          <w:b/>
          <w:bCs/>
        </w:rPr>
        <w:t>Standardisation des variables quantitatives</w:t>
      </w:r>
    </w:p>
    <w:p w14:paraId="4B749A45" w14:textId="587108C1" w:rsidR="009A0A94" w:rsidRPr="009A0A94" w:rsidRDefault="009A0A94" w:rsidP="00301D38">
      <w:pPr>
        <w:spacing w:line="360" w:lineRule="auto"/>
        <w:jc w:val="both"/>
        <w:rPr>
          <w:rFonts w:ascii="Times New Roman" w:hAnsi="Times New Roman" w:cs="Times New Roman"/>
        </w:rPr>
      </w:pPr>
      <w:r w:rsidRPr="009A0A94">
        <w:rPr>
          <w:rFonts w:ascii="Times New Roman" w:hAnsi="Times New Roman" w:cs="Times New Roman"/>
        </w:rPr>
        <w:t>Enfin, une standardisation des variables quantitatives a été appliquée à l’aide du StandardScaler, permettant d’harmoniser les échelles de mesure. Cette transformation, qui consiste à centrer les variables et à réduire leur écart-type, est indispensable pour les modèles sensibles à la magnitude des variables, comme la régression logistique, les SVM ou les méthodes basées sur les distances. Le scaler a été ajusté exclusivement sur l’échantillon d’entraînement pour éviter toute fuite d’information.</w:t>
      </w:r>
    </w:p>
    <w:p w14:paraId="1E3A2D1C" w14:textId="2A82AC24" w:rsidR="009A0A94" w:rsidRPr="009A0A94" w:rsidRDefault="009A0A94" w:rsidP="009A0A94">
      <w:pPr>
        <w:jc w:val="both"/>
        <w:rPr>
          <w:rFonts w:ascii="Times New Roman" w:hAnsi="Times New Roman" w:cs="Times New Roman"/>
        </w:rPr>
      </w:pPr>
      <w:r w:rsidRPr="009A0A94">
        <w:rPr>
          <w:rFonts w:ascii="Times New Roman" w:hAnsi="Times New Roman" w:cs="Times New Roman"/>
        </w:rPr>
        <w:t>Au terme de ce processus, quatre ensembles finaux ont été constitués :</w:t>
      </w:r>
    </w:p>
    <w:p w14:paraId="37C50E98" w14:textId="73AF6355" w:rsidR="009A0A94" w:rsidRPr="009A0A94" w:rsidRDefault="009A0A94" w:rsidP="009A0A94">
      <w:pPr>
        <w:jc w:val="both"/>
        <w:rPr>
          <w:rFonts w:ascii="Times New Roman" w:hAnsi="Times New Roman" w:cs="Times New Roman"/>
        </w:rPr>
      </w:pPr>
      <w:r w:rsidRPr="009A0A94">
        <w:rPr>
          <w:rFonts w:ascii="Times New Roman" w:hAnsi="Times New Roman" w:cs="Times New Roman"/>
        </w:rPr>
        <w:t>X_train_final, standardisé, encodé et équilibré,</w:t>
      </w:r>
    </w:p>
    <w:p w14:paraId="75BB65BA" w14:textId="072E3968" w:rsidR="009A0A94" w:rsidRPr="009A0A94" w:rsidRDefault="009A0A94" w:rsidP="009A0A94">
      <w:pPr>
        <w:jc w:val="both"/>
        <w:rPr>
          <w:rFonts w:ascii="Times New Roman" w:hAnsi="Times New Roman" w:cs="Times New Roman"/>
        </w:rPr>
      </w:pPr>
      <w:r w:rsidRPr="009A0A94">
        <w:rPr>
          <w:rFonts w:ascii="Times New Roman" w:hAnsi="Times New Roman" w:cs="Times New Roman"/>
        </w:rPr>
        <w:t>y_train_final, entièrement équilibré,</w:t>
      </w:r>
    </w:p>
    <w:p w14:paraId="2A8C7ED2" w14:textId="135D0C59" w:rsidR="009A0A94" w:rsidRPr="009A0A94" w:rsidRDefault="009A0A94" w:rsidP="009A0A94">
      <w:pPr>
        <w:jc w:val="both"/>
        <w:rPr>
          <w:rFonts w:ascii="Times New Roman" w:hAnsi="Times New Roman" w:cs="Times New Roman"/>
        </w:rPr>
      </w:pPr>
      <w:r w:rsidRPr="009A0A94">
        <w:rPr>
          <w:rFonts w:ascii="Times New Roman" w:hAnsi="Times New Roman" w:cs="Times New Roman"/>
        </w:rPr>
        <w:t>X_test_final, preprocessé mais non manipulé sur l’équilibre,</w:t>
      </w:r>
    </w:p>
    <w:p w14:paraId="6AEA17C0" w14:textId="77777777" w:rsidR="009A0A94" w:rsidRPr="009A0A94" w:rsidRDefault="009A0A94" w:rsidP="009A0A94">
      <w:pPr>
        <w:jc w:val="both"/>
        <w:rPr>
          <w:rFonts w:ascii="Times New Roman" w:hAnsi="Times New Roman" w:cs="Times New Roman"/>
        </w:rPr>
      </w:pPr>
      <w:r w:rsidRPr="009A0A94">
        <w:rPr>
          <w:rFonts w:ascii="Times New Roman" w:hAnsi="Times New Roman" w:cs="Times New Roman"/>
        </w:rPr>
        <w:t>y_test_final, conservant la distribution réelle des événements.</w:t>
      </w:r>
    </w:p>
    <w:p w14:paraId="07D99ACB" w14:textId="77777777" w:rsidR="000F61E1" w:rsidRDefault="000F61E1" w:rsidP="009A0A94">
      <w:pPr>
        <w:jc w:val="both"/>
        <w:rPr>
          <w:rFonts w:ascii="Times New Roman" w:hAnsi="Times New Roman" w:cs="Times New Roman"/>
        </w:rPr>
      </w:pPr>
    </w:p>
    <w:p w14:paraId="520D1878" w14:textId="0369C45C" w:rsidR="00377F3B" w:rsidRPr="009A0A94" w:rsidRDefault="00377F3B" w:rsidP="009A0A94">
      <w:pPr>
        <w:jc w:val="both"/>
        <w:rPr>
          <w:rFonts w:ascii="Times New Roman" w:hAnsi="Times New Roman" w:cs="Times New Roman"/>
        </w:rPr>
        <w:sectPr w:rsidR="00377F3B" w:rsidRPr="009A0A94">
          <w:pgSz w:w="11906" w:h="16838"/>
          <w:pgMar w:top="1440" w:right="1440" w:bottom="1440" w:left="1440" w:header="708" w:footer="708" w:gutter="0"/>
          <w:cols w:space="708"/>
          <w:docGrid w:linePitch="360"/>
        </w:sectPr>
      </w:pPr>
    </w:p>
    <w:tbl>
      <w:tblPr>
        <w:tblStyle w:val="Grilledutableau"/>
        <w:tblW w:w="15877" w:type="dxa"/>
        <w:tblInd w:w="-856" w:type="dxa"/>
        <w:tblLayout w:type="fixed"/>
        <w:tblLook w:val="04A0" w:firstRow="1" w:lastRow="0" w:firstColumn="1" w:lastColumn="0" w:noHBand="0" w:noVBand="1"/>
      </w:tblPr>
      <w:tblGrid>
        <w:gridCol w:w="1702"/>
        <w:gridCol w:w="2126"/>
        <w:gridCol w:w="3023"/>
        <w:gridCol w:w="3072"/>
        <w:gridCol w:w="3225"/>
        <w:gridCol w:w="2729"/>
      </w:tblGrid>
      <w:tr w:rsidR="009F3284" w:rsidRPr="009F3284" w14:paraId="7B45FA60" w14:textId="77777777" w:rsidTr="009F3284">
        <w:tc>
          <w:tcPr>
            <w:tcW w:w="1702" w:type="dxa"/>
          </w:tcPr>
          <w:p w14:paraId="63EE2BAE"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lastRenderedPageBreak/>
              <w:t>Étape du prétraitement</w:t>
            </w:r>
          </w:p>
        </w:tc>
        <w:tc>
          <w:tcPr>
            <w:tcW w:w="2126" w:type="dxa"/>
          </w:tcPr>
          <w:p w14:paraId="430E9172"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Variables concernées</w:t>
            </w:r>
          </w:p>
        </w:tc>
        <w:tc>
          <w:tcPr>
            <w:tcW w:w="3023" w:type="dxa"/>
          </w:tcPr>
          <w:p w14:paraId="20EE9716"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Décision prise</w:t>
            </w:r>
          </w:p>
        </w:tc>
        <w:tc>
          <w:tcPr>
            <w:tcW w:w="3072" w:type="dxa"/>
          </w:tcPr>
          <w:p w14:paraId="7C26E435"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Méthode utilisée</w:t>
            </w:r>
          </w:p>
        </w:tc>
        <w:tc>
          <w:tcPr>
            <w:tcW w:w="3225" w:type="dxa"/>
          </w:tcPr>
          <w:p w14:paraId="7B0DAE73"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Justification statistique / clinique</w:t>
            </w:r>
          </w:p>
        </w:tc>
        <w:tc>
          <w:tcPr>
            <w:tcW w:w="2729" w:type="dxa"/>
          </w:tcPr>
          <w:p w14:paraId="56EA72E1" w14:textId="77777777" w:rsidR="009F3284" w:rsidRPr="009F3284" w:rsidRDefault="009F3284" w:rsidP="003C2BB4">
            <w:pPr>
              <w:rPr>
                <w:rFonts w:ascii="Times New Roman" w:hAnsi="Times New Roman" w:cs="Times New Roman"/>
                <w:b/>
                <w:bCs/>
              </w:rPr>
            </w:pPr>
            <w:r w:rsidRPr="009F3284">
              <w:rPr>
                <w:rFonts w:ascii="Times New Roman" w:hAnsi="Times New Roman" w:cs="Times New Roman"/>
                <w:b/>
                <w:bCs/>
              </w:rPr>
              <w:t>Impact sur les modèles ML</w:t>
            </w:r>
          </w:p>
        </w:tc>
      </w:tr>
      <w:tr w:rsidR="009F3284" w:rsidRPr="009F3284" w14:paraId="75758027" w14:textId="77777777" w:rsidTr="009F3284">
        <w:tc>
          <w:tcPr>
            <w:tcW w:w="1702" w:type="dxa"/>
          </w:tcPr>
          <w:p w14:paraId="46A33082"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Harmonisation du sexe</w:t>
            </w:r>
          </w:p>
        </w:tc>
        <w:tc>
          <w:tcPr>
            <w:tcW w:w="2126" w:type="dxa"/>
          </w:tcPr>
          <w:p w14:paraId="7D88B9F9"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sexe, Sexe</w:t>
            </w:r>
          </w:p>
        </w:tc>
        <w:tc>
          <w:tcPr>
            <w:tcW w:w="3023" w:type="dxa"/>
          </w:tcPr>
          <w:p w14:paraId="015381FE"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Transformation Homme/Femme → 1/0 ; suppression colonne doublon</w:t>
            </w:r>
          </w:p>
        </w:tc>
        <w:tc>
          <w:tcPr>
            <w:tcW w:w="3072" w:type="dxa"/>
          </w:tcPr>
          <w:p w14:paraId="7BAE9C8D"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replace(), astype(int), drop(columns=["Sexe"])</w:t>
            </w:r>
          </w:p>
        </w:tc>
        <w:tc>
          <w:tcPr>
            <w:tcW w:w="3225" w:type="dxa"/>
          </w:tcPr>
          <w:p w14:paraId="74B8BEAA"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Les modèles ML n’acceptent pas le texte ; codage binaire standard ; cohérence des données</w:t>
            </w:r>
          </w:p>
        </w:tc>
        <w:tc>
          <w:tcPr>
            <w:tcW w:w="2729" w:type="dxa"/>
          </w:tcPr>
          <w:p w14:paraId="6E776548"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Stabilité du modèle ; évite erreurs d’encodage</w:t>
            </w:r>
          </w:p>
        </w:tc>
      </w:tr>
      <w:tr w:rsidR="009F3284" w:rsidRPr="009F3284" w14:paraId="2F0AEE18" w14:textId="77777777" w:rsidTr="009F3284">
        <w:tc>
          <w:tcPr>
            <w:tcW w:w="1702" w:type="dxa"/>
          </w:tcPr>
          <w:p w14:paraId="37C241E5"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Suppression variable inutile</w:t>
            </w:r>
          </w:p>
        </w:tc>
        <w:tc>
          <w:tcPr>
            <w:tcW w:w="2126" w:type="dxa"/>
          </w:tcPr>
          <w:p w14:paraId="3266AD0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temp</w:t>
            </w:r>
          </w:p>
        </w:tc>
        <w:tc>
          <w:tcPr>
            <w:tcW w:w="3023" w:type="dxa"/>
          </w:tcPr>
          <w:p w14:paraId="2809DB2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Colonne supprimée</w:t>
            </w:r>
          </w:p>
        </w:tc>
        <w:tc>
          <w:tcPr>
            <w:tcW w:w="3072" w:type="dxa"/>
          </w:tcPr>
          <w:p w14:paraId="1D289A85"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drop(columns=["temp"])</w:t>
            </w:r>
          </w:p>
        </w:tc>
        <w:tc>
          <w:tcPr>
            <w:tcW w:w="3225" w:type="dxa"/>
          </w:tcPr>
          <w:p w14:paraId="39BC9AC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Variable non documentée ; apporte du bruit inutile</w:t>
            </w:r>
          </w:p>
        </w:tc>
        <w:tc>
          <w:tcPr>
            <w:tcW w:w="2729" w:type="dxa"/>
          </w:tcPr>
          <w:p w14:paraId="1389F865"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Simplifie le modèle, meilleure interprétation</w:t>
            </w:r>
          </w:p>
        </w:tc>
      </w:tr>
      <w:tr w:rsidR="009F3284" w:rsidRPr="009F3284" w14:paraId="46119F4A" w14:textId="77777777" w:rsidTr="009F3284">
        <w:tc>
          <w:tcPr>
            <w:tcW w:w="1702" w:type="dxa"/>
          </w:tcPr>
          <w:p w14:paraId="515CD96C"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Définition des groupes</w:t>
            </w:r>
          </w:p>
        </w:tc>
        <w:tc>
          <w:tcPr>
            <w:tcW w:w="2126" w:type="dxa"/>
          </w:tcPr>
          <w:p w14:paraId="720DE1BE"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Toutes les variables</w:t>
            </w:r>
          </w:p>
        </w:tc>
        <w:tc>
          <w:tcPr>
            <w:tcW w:w="3023" w:type="dxa"/>
          </w:tcPr>
          <w:p w14:paraId="199A2A3D"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Séparation en : cible / quantitatives / catégorielles</w:t>
            </w:r>
          </w:p>
        </w:tc>
        <w:tc>
          <w:tcPr>
            <w:tcW w:w="3072" w:type="dxa"/>
          </w:tcPr>
          <w:p w14:paraId="4A533582"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Listes Python</w:t>
            </w:r>
          </w:p>
        </w:tc>
        <w:tc>
          <w:tcPr>
            <w:tcW w:w="3225" w:type="dxa"/>
          </w:tcPr>
          <w:p w14:paraId="7538A3C6"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Permet un prétraitement adapté à chaque type de variable</w:t>
            </w:r>
          </w:p>
        </w:tc>
        <w:tc>
          <w:tcPr>
            <w:tcW w:w="2729" w:type="dxa"/>
          </w:tcPr>
          <w:p w14:paraId="18EFE42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Pipeline clair, structuré et reproductible</w:t>
            </w:r>
          </w:p>
        </w:tc>
      </w:tr>
      <w:tr w:rsidR="009F3284" w:rsidRPr="009F3284" w14:paraId="39838AE7" w14:textId="77777777" w:rsidTr="009F3284">
        <w:tc>
          <w:tcPr>
            <w:tcW w:w="1702" w:type="dxa"/>
          </w:tcPr>
          <w:p w14:paraId="2D18A6E9"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Imputation quantitatives</w:t>
            </w:r>
          </w:p>
        </w:tc>
        <w:tc>
          <w:tcPr>
            <w:tcW w:w="2126" w:type="dxa"/>
          </w:tcPr>
          <w:p w14:paraId="25C807F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âge, tensions, cholestérol, IMC, glucose</w:t>
            </w:r>
          </w:p>
        </w:tc>
        <w:tc>
          <w:tcPr>
            <w:tcW w:w="3023" w:type="dxa"/>
          </w:tcPr>
          <w:p w14:paraId="05E782D4"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Imputation par la médiane</w:t>
            </w:r>
          </w:p>
        </w:tc>
        <w:tc>
          <w:tcPr>
            <w:tcW w:w="3072" w:type="dxa"/>
          </w:tcPr>
          <w:p w14:paraId="1D92B38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SimpleImputer(strategy="median")</w:t>
            </w:r>
          </w:p>
        </w:tc>
        <w:tc>
          <w:tcPr>
            <w:tcW w:w="3225" w:type="dxa"/>
          </w:tcPr>
          <w:p w14:paraId="1FFE9BA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La médiane est robuste aux valeurs extrêmes ; distributions asymétriques</w:t>
            </w:r>
          </w:p>
        </w:tc>
        <w:tc>
          <w:tcPr>
            <w:tcW w:w="2729" w:type="dxa"/>
          </w:tcPr>
          <w:p w14:paraId="05A58247"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Stabilise les distributions ; robuste pour ML</w:t>
            </w:r>
          </w:p>
        </w:tc>
      </w:tr>
      <w:tr w:rsidR="009F3284" w:rsidRPr="009F3284" w14:paraId="6EDAF89A" w14:textId="77777777" w:rsidTr="009F3284">
        <w:tc>
          <w:tcPr>
            <w:tcW w:w="1702" w:type="dxa"/>
          </w:tcPr>
          <w:p w14:paraId="067480BC"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Imputation catégorielles</w:t>
            </w:r>
          </w:p>
        </w:tc>
        <w:tc>
          <w:tcPr>
            <w:tcW w:w="2126" w:type="dxa"/>
          </w:tcPr>
          <w:p w14:paraId="3E7B6458"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sexe, fumeur, diabète, niveau d’étude, hypertension, etc.</w:t>
            </w:r>
          </w:p>
        </w:tc>
        <w:tc>
          <w:tcPr>
            <w:tcW w:w="3023" w:type="dxa"/>
          </w:tcPr>
          <w:p w14:paraId="1EC558B7"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Imputation par la modalité la plus fréquente (mode)</w:t>
            </w:r>
          </w:p>
        </w:tc>
        <w:tc>
          <w:tcPr>
            <w:tcW w:w="3072" w:type="dxa"/>
          </w:tcPr>
          <w:p w14:paraId="13E928A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SimpleImputer(strategy="most_frequent")</w:t>
            </w:r>
          </w:p>
        </w:tc>
        <w:tc>
          <w:tcPr>
            <w:tcW w:w="3225" w:type="dxa"/>
          </w:tcPr>
          <w:p w14:paraId="72C9E6D5"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Standard ML lorsque taux de NA faible ; préserve la distribution des catégories</w:t>
            </w:r>
          </w:p>
        </w:tc>
        <w:tc>
          <w:tcPr>
            <w:tcW w:w="2729" w:type="dxa"/>
          </w:tcPr>
          <w:p w14:paraId="46A97AD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Évite perte de données ; cohérence des variables</w:t>
            </w:r>
          </w:p>
        </w:tc>
      </w:tr>
      <w:tr w:rsidR="009F3284" w:rsidRPr="009F3284" w14:paraId="5BFABB82" w14:textId="77777777" w:rsidTr="009F3284">
        <w:tc>
          <w:tcPr>
            <w:tcW w:w="1702" w:type="dxa"/>
          </w:tcPr>
          <w:p w14:paraId="61800C00"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Gestion NA de la cible</w:t>
            </w:r>
          </w:p>
        </w:tc>
        <w:tc>
          <w:tcPr>
            <w:tcW w:w="2126" w:type="dxa"/>
          </w:tcPr>
          <w:p w14:paraId="0859571C"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maladie_cardiaque_10ans</w:t>
            </w:r>
          </w:p>
        </w:tc>
        <w:tc>
          <w:tcPr>
            <w:tcW w:w="3023" w:type="dxa"/>
          </w:tcPr>
          <w:p w14:paraId="666F915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Suppression de la ligne NA</w:t>
            </w:r>
          </w:p>
        </w:tc>
        <w:tc>
          <w:tcPr>
            <w:tcW w:w="3072" w:type="dxa"/>
          </w:tcPr>
          <w:p w14:paraId="6128352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df[df[target].notna()]</w:t>
            </w:r>
          </w:p>
        </w:tc>
        <w:tc>
          <w:tcPr>
            <w:tcW w:w="3225" w:type="dxa"/>
          </w:tcPr>
          <w:p w14:paraId="5E8B5AD3"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Imputer un label crée un biais majeur ; NA unique → suppression raisonnable</w:t>
            </w:r>
          </w:p>
        </w:tc>
        <w:tc>
          <w:tcPr>
            <w:tcW w:w="2729" w:type="dxa"/>
          </w:tcPr>
          <w:p w14:paraId="23284C10"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Garantie d’un apprentissage propre et cohérent</w:t>
            </w:r>
          </w:p>
        </w:tc>
      </w:tr>
      <w:tr w:rsidR="009F3284" w:rsidRPr="009F3284" w14:paraId="7517A6BE" w14:textId="77777777" w:rsidTr="009F3284">
        <w:tc>
          <w:tcPr>
            <w:tcW w:w="1702" w:type="dxa"/>
          </w:tcPr>
          <w:p w14:paraId="3CF83ED2"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Détection des outliers</w:t>
            </w:r>
          </w:p>
        </w:tc>
        <w:tc>
          <w:tcPr>
            <w:tcW w:w="2126" w:type="dxa"/>
          </w:tcPr>
          <w:p w14:paraId="1A8EDAE7"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Variables quantitatives</w:t>
            </w:r>
          </w:p>
        </w:tc>
        <w:tc>
          <w:tcPr>
            <w:tcW w:w="3023" w:type="dxa"/>
          </w:tcPr>
          <w:p w14:paraId="757096D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IQR : Q1, Q3, IQR, seuil ±1.5×IQR</w:t>
            </w:r>
          </w:p>
        </w:tc>
        <w:tc>
          <w:tcPr>
            <w:tcW w:w="3072" w:type="dxa"/>
          </w:tcPr>
          <w:p w14:paraId="7B58E9BC"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Calcul des quantiles et seuils</w:t>
            </w:r>
          </w:p>
        </w:tc>
        <w:tc>
          <w:tcPr>
            <w:tcW w:w="3225" w:type="dxa"/>
          </w:tcPr>
          <w:p w14:paraId="1D0BD3E6"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Méthode robuste, indépendante de la normalité ; standard en statistique médicale</w:t>
            </w:r>
          </w:p>
        </w:tc>
        <w:tc>
          <w:tcPr>
            <w:tcW w:w="2729" w:type="dxa"/>
          </w:tcPr>
          <w:p w14:paraId="69CCE91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Identifie les valeurs extrêmes de manière fiable</w:t>
            </w:r>
          </w:p>
        </w:tc>
      </w:tr>
      <w:tr w:rsidR="009F3284" w:rsidRPr="009F3284" w14:paraId="5E045818" w14:textId="77777777" w:rsidTr="009F3284">
        <w:tc>
          <w:tcPr>
            <w:tcW w:w="1702" w:type="dxa"/>
          </w:tcPr>
          <w:p w14:paraId="2764C37B"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Traitement des outliers</w:t>
            </w:r>
          </w:p>
        </w:tc>
        <w:tc>
          <w:tcPr>
            <w:tcW w:w="2126" w:type="dxa"/>
          </w:tcPr>
          <w:p w14:paraId="5FAC1448"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Variables quantitatives sauf âge</w:t>
            </w:r>
          </w:p>
        </w:tc>
        <w:tc>
          <w:tcPr>
            <w:tcW w:w="3023" w:type="dxa"/>
          </w:tcPr>
          <w:p w14:paraId="6792FCC0"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Winsorisation (capage aux bornes IQR)</w:t>
            </w:r>
          </w:p>
        </w:tc>
        <w:tc>
          <w:tcPr>
            <w:tcW w:w="3072" w:type="dxa"/>
          </w:tcPr>
          <w:p w14:paraId="0CF72F7D"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Remplacement valeurs &lt; borne ou &gt; borne</w:t>
            </w:r>
          </w:p>
        </w:tc>
        <w:tc>
          <w:tcPr>
            <w:tcW w:w="3225" w:type="dxa"/>
          </w:tcPr>
          <w:p w14:paraId="01E58ACE"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IQ conserve les données extrêmes cliniquement pertinentes ; évite de supprimer des patients</w:t>
            </w:r>
          </w:p>
        </w:tc>
        <w:tc>
          <w:tcPr>
            <w:tcW w:w="2729" w:type="dxa"/>
          </w:tcPr>
          <w:p w14:paraId="5E0AC3BF" w14:textId="77777777" w:rsidR="009F3284" w:rsidRPr="009F3284" w:rsidRDefault="009F3284" w:rsidP="003C2BB4">
            <w:pPr>
              <w:rPr>
                <w:rFonts w:ascii="Times New Roman" w:hAnsi="Times New Roman" w:cs="Times New Roman"/>
              </w:rPr>
            </w:pPr>
            <w:r w:rsidRPr="009F3284">
              <w:rPr>
                <w:rFonts w:ascii="Times New Roman" w:hAnsi="Times New Roman" w:cs="Times New Roman"/>
              </w:rPr>
              <w:t>Baisse l’influence des extrêmes ; stabilité accrue pour LR, SVM, KNN</w:t>
            </w:r>
          </w:p>
        </w:tc>
      </w:tr>
    </w:tbl>
    <w:p w14:paraId="03B5714F" w14:textId="162D91A9" w:rsidR="009A0A94" w:rsidRDefault="00724C25">
      <w:pPr>
        <w:rPr>
          <w:rFonts w:ascii="Times New Roman" w:hAnsi="Times New Roman" w:cs="Times New Roman"/>
          <w:b/>
          <w:bCs/>
        </w:rPr>
      </w:pPr>
      <w:r>
        <w:rPr>
          <w:rFonts w:ascii="Times New Roman" w:hAnsi="Times New Roman" w:cs="Times New Roman"/>
          <w:b/>
          <w:bCs/>
        </w:rPr>
        <w:br w:type="page"/>
      </w:r>
    </w:p>
    <w:p w14:paraId="41B8E969" w14:textId="77777777" w:rsidR="00C874C6" w:rsidRDefault="00C874C6">
      <w:pPr>
        <w:rPr>
          <w:rFonts w:ascii="Times New Roman" w:hAnsi="Times New Roman" w:cs="Times New Roman"/>
          <w:b/>
          <w:bCs/>
        </w:rPr>
      </w:pPr>
    </w:p>
    <w:p w14:paraId="37109EF2" w14:textId="42140C6D" w:rsidR="00C874C6" w:rsidRDefault="00C874C6">
      <w:pPr>
        <w:rPr>
          <w:rFonts w:ascii="Times New Roman" w:hAnsi="Times New Roman" w:cs="Times New Roman"/>
          <w:b/>
          <w:bCs/>
        </w:rPr>
      </w:pPr>
      <w:r w:rsidRPr="00C874C6">
        <w:rPr>
          <w:rFonts w:ascii="Times New Roman" w:hAnsi="Times New Roman" w:cs="Times New Roman"/>
          <w:b/>
          <w:bCs/>
        </w:rPr>
        <w:t>TABLEAU : Résumé des méthodes, décisions et éléments clés des phases d’analyse exploratoire et de prétraitement</w:t>
      </w:r>
    </w:p>
    <w:p w14:paraId="282F8C9D" w14:textId="77777777" w:rsidR="00C874C6" w:rsidRDefault="00C874C6">
      <w:pPr>
        <w:rPr>
          <w:rFonts w:ascii="Times New Roman" w:hAnsi="Times New Roman" w:cs="Times New Roman"/>
          <w:b/>
          <w:bCs/>
        </w:rPr>
      </w:pPr>
    </w:p>
    <w:tbl>
      <w:tblPr>
        <w:tblStyle w:val="Grilledutableau"/>
        <w:tblW w:w="0" w:type="auto"/>
        <w:tblLook w:val="04A0" w:firstRow="1" w:lastRow="0" w:firstColumn="1" w:lastColumn="0" w:noHBand="0" w:noVBand="1"/>
      </w:tblPr>
      <w:tblGrid>
        <w:gridCol w:w="3368"/>
        <w:gridCol w:w="5873"/>
        <w:gridCol w:w="4707"/>
      </w:tblGrid>
      <w:tr w:rsidR="00C874C6" w:rsidRPr="00C874C6" w14:paraId="3AEC05A1" w14:textId="77777777" w:rsidTr="00C874C6">
        <w:tc>
          <w:tcPr>
            <w:tcW w:w="0" w:type="auto"/>
            <w:hideMark/>
          </w:tcPr>
          <w:p w14:paraId="2134E94F"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Étape / Élément clé</w:t>
            </w:r>
          </w:p>
        </w:tc>
        <w:tc>
          <w:tcPr>
            <w:tcW w:w="0" w:type="auto"/>
            <w:hideMark/>
          </w:tcPr>
          <w:p w14:paraId="05E74F19"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Description et application</w:t>
            </w:r>
          </w:p>
        </w:tc>
        <w:tc>
          <w:tcPr>
            <w:tcW w:w="0" w:type="auto"/>
            <w:hideMark/>
          </w:tcPr>
          <w:p w14:paraId="15D22BEE"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Objectif / Justification scientifique</w:t>
            </w:r>
          </w:p>
        </w:tc>
      </w:tr>
      <w:tr w:rsidR="00C874C6" w:rsidRPr="00C874C6" w14:paraId="44A3F570" w14:textId="77777777" w:rsidTr="00C874C6">
        <w:tc>
          <w:tcPr>
            <w:tcW w:w="0" w:type="auto"/>
            <w:hideMark/>
          </w:tcPr>
          <w:p w14:paraId="0BA0C5D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Description initiale des données</w:t>
            </w:r>
          </w:p>
        </w:tc>
        <w:tc>
          <w:tcPr>
            <w:tcW w:w="0" w:type="auto"/>
            <w:hideMark/>
          </w:tcPr>
          <w:p w14:paraId="31D350A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16 variables (quantitatives et qualitatives), distributions, tendances générales.</w:t>
            </w:r>
          </w:p>
        </w:tc>
        <w:tc>
          <w:tcPr>
            <w:tcW w:w="0" w:type="auto"/>
            <w:hideMark/>
          </w:tcPr>
          <w:p w14:paraId="12C903D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Comprendre la cohorte, identifier les caractéristiques essentielles avant modélisation.</w:t>
            </w:r>
          </w:p>
        </w:tc>
      </w:tr>
      <w:tr w:rsidR="00C874C6" w:rsidRPr="00C874C6" w14:paraId="236777E9" w14:textId="77777777" w:rsidTr="00C874C6">
        <w:tc>
          <w:tcPr>
            <w:tcW w:w="0" w:type="auto"/>
            <w:hideMark/>
          </w:tcPr>
          <w:p w14:paraId="610BB05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des valeurs manquantes</w:t>
            </w:r>
          </w:p>
        </w:tc>
        <w:tc>
          <w:tcPr>
            <w:tcW w:w="0" w:type="auto"/>
            <w:hideMark/>
          </w:tcPr>
          <w:p w14:paraId="1878CD9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Glycémie et niveau d’étude : principales variables avec données manquantes.</w:t>
            </w:r>
          </w:p>
        </w:tc>
        <w:tc>
          <w:tcPr>
            <w:tcW w:w="0" w:type="auto"/>
            <w:hideMark/>
          </w:tcPr>
          <w:p w14:paraId="6D74582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Déterminer les stratégies d’imputation adaptées.</w:t>
            </w:r>
          </w:p>
        </w:tc>
      </w:tr>
      <w:tr w:rsidR="00C874C6" w:rsidRPr="00C874C6" w14:paraId="70A01288" w14:textId="77777777" w:rsidTr="00C874C6">
        <w:tc>
          <w:tcPr>
            <w:tcW w:w="0" w:type="auto"/>
            <w:hideMark/>
          </w:tcPr>
          <w:p w14:paraId="536FFD1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des distributions</w:t>
            </w:r>
          </w:p>
        </w:tc>
        <w:tc>
          <w:tcPr>
            <w:tcW w:w="0" w:type="auto"/>
            <w:hideMark/>
          </w:tcPr>
          <w:p w14:paraId="0A4D0DD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Histogrammes, boxplots, asymétries, étendue des valeurs.</w:t>
            </w:r>
          </w:p>
        </w:tc>
        <w:tc>
          <w:tcPr>
            <w:tcW w:w="0" w:type="auto"/>
            <w:hideMark/>
          </w:tcPr>
          <w:p w14:paraId="491974B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Détection des anomalies et compréhension des mécanismes physiologiques.</w:t>
            </w:r>
          </w:p>
        </w:tc>
      </w:tr>
      <w:tr w:rsidR="00C874C6" w:rsidRPr="00C874C6" w14:paraId="68483314" w14:textId="77777777" w:rsidTr="00C874C6">
        <w:tc>
          <w:tcPr>
            <w:tcW w:w="0" w:type="auto"/>
            <w:hideMark/>
          </w:tcPr>
          <w:p w14:paraId="47F3DB2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des outliers (IQR)</w:t>
            </w:r>
          </w:p>
        </w:tc>
        <w:tc>
          <w:tcPr>
            <w:tcW w:w="0" w:type="auto"/>
            <w:hideMark/>
          </w:tcPr>
          <w:p w14:paraId="712A2DD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Détection de valeurs extrêmes pour glucose, IMC, tension, fréquence cardiaque.</w:t>
            </w:r>
          </w:p>
        </w:tc>
        <w:tc>
          <w:tcPr>
            <w:tcW w:w="0" w:type="auto"/>
            <w:hideMark/>
          </w:tcPr>
          <w:p w14:paraId="7A2E964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Identifier les valeurs influentes pouvant fausser les modèles ML.</w:t>
            </w:r>
          </w:p>
        </w:tc>
      </w:tr>
      <w:tr w:rsidR="00C874C6" w:rsidRPr="00C874C6" w14:paraId="5AD1C937" w14:textId="77777777" w:rsidTr="00C874C6">
        <w:tc>
          <w:tcPr>
            <w:tcW w:w="0" w:type="auto"/>
            <w:hideMark/>
          </w:tcPr>
          <w:p w14:paraId="34DC67E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des variables catégorielles</w:t>
            </w:r>
          </w:p>
        </w:tc>
        <w:tc>
          <w:tcPr>
            <w:tcW w:w="0" w:type="auto"/>
            <w:hideMark/>
          </w:tcPr>
          <w:p w14:paraId="068AB00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Comptage des modalités, proportions, qualité de codage.</w:t>
            </w:r>
          </w:p>
        </w:tc>
        <w:tc>
          <w:tcPr>
            <w:tcW w:w="0" w:type="auto"/>
            <w:hideMark/>
          </w:tcPr>
          <w:p w14:paraId="118FF5B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Identifier les variables nécessitant une harmonisation ou un encodage.</w:t>
            </w:r>
          </w:p>
        </w:tc>
      </w:tr>
      <w:tr w:rsidR="00C874C6" w:rsidRPr="00C874C6" w14:paraId="108AA4A0" w14:textId="77777777" w:rsidTr="00C874C6">
        <w:tc>
          <w:tcPr>
            <w:tcW w:w="0" w:type="auto"/>
            <w:hideMark/>
          </w:tcPr>
          <w:p w14:paraId="3D21201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Analyse de la variable cible</w:t>
            </w:r>
          </w:p>
        </w:tc>
        <w:tc>
          <w:tcPr>
            <w:tcW w:w="0" w:type="auto"/>
            <w:hideMark/>
          </w:tcPr>
          <w:p w14:paraId="3AD9F04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Répartition fortement déséquilibrée (≈ 85% négatif, 15% positif).</w:t>
            </w:r>
          </w:p>
        </w:tc>
        <w:tc>
          <w:tcPr>
            <w:tcW w:w="0" w:type="auto"/>
            <w:hideMark/>
          </w:tcPr>
          <w:p w14:paraId="55E36AF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Orienter les méthodes d’équilibrage (SMOTE) et les métriques à privilégier.</w:t>
            </w:r>
          </w:p>
        </w:tc>
      </w:tr>
      <w:tr w:rsidR="00C874C6" w:rsidRPr="00C874C6" w14:paraId="073E1141" w14:textId="77777777" w:rsidTr="00C874C6">
        <w:tc>
          <w:tcPr>
            <w:tcW w:w="0" w:type="auto"/>
            <w:hideMark/>
          </w:tcPr>
          <w:p w14:paraId="31DA586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Corrélations entre variables</w:t>
            </w:r>
          </w:p>
        </w:tc>
        <w:tc>
          <w:tcPr>
            <w:tcW w:w="0" w:type="auto"/>
            <w:hideMark/>
          </w:tcPr>
          <w:p w14:paraId="207D5B4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Relations significatives : tension_sys — tension_dia, âge — tension, etc.</w:t>
            </w:r>
          </w:p>
        </w:tc>
        <w:tc>
          <w:tcPr>
            <w:tcW w:w="0" w:type="auto"/>
            <w:hideMark/>
          </w:tcPr>
          <w:p w14:paraId="04247F8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Vérifier la cohérence clinique et identifier les variables pertinentes.</w:t>
            </w:r>
          </w:p>
        </w:tc>
      </w:tr>
      <w:tr w:rsidR="00C874C6" w:rsidRPr="00C874C6" w14:paraId="64B92D7A" w14:textId="77777777" w:rsidTr="00C874C6">
        <w:tc>
          <w:tcPr>
            <w:tcW w:w="0" w:type="auto"/>
            <w:hideMark/>
          </w:tcPr>
          <w:p w14:paraId="7328939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Harmonisation des variables</w:t>
            </w:r>
          </w:p>
        </w:tc>
        <w:tc>
          <w:tcPr>
            <w:tcW w:w="0" w:type="auto"/>
            <w:hideMark/>
          </w:tcPr>
          <w:p w14:paraId="76B33C2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Re-codage du sexe (Homme/Femme) → numérique (0/1). Suppression des doublons.</w:t>
            </w:r>
          </w:p>
        </w:tc>
        <w:tc>
          <w:tcPr>
            <w:tcW w:w="0" w:type="auto"/>
            <w:hideMark/>
          </w:tcPr>
          <w:p w14:paraId="5516BF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Respect des standards ML et élimination d'incohérences.</w:t>
            </w:r>
          </w:p>
        </w:tc>
      </w:tr>
      <w:tr w:rsidR="00C874C6" w:rsidRPr="00C874C6" w14:paraId="1A690A3E" w14:textId="77777777" w:rsidTr="00C874C6">
        <w:tc>
          <w:tcPr>
            <w:tcW w:w="0" w:type="auto"/>
            <w:hideMark/>
          </w:tcPr>
          <w:p w14:paraId="2F128C7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Suppression de variables inutiles</w:t>
            </w:r>
          </w:p>
        </w:tc>
        <w:tc>
          <w:tcPr>
            <w:tcW w:w="0" w:type="auto"/>
            <w:hideMark/>
          </w:tcPr>
          <w:p w14:paraId="75A3A7B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 xml:space="preserve">Suppression de la variable </w:t>
            </w:r>
            <w:r w:rsidRPr="00C874C6">
              <w:rPr>
                <w:rFonts w:ascii="Times New Roman" w:eastAsia="Times New Roman" w:hAnsi="Times New Roman" w:cs="Times New Roman"/>
                <w:i/>
                <w:iCs/>
                <w:kern w:val="0"/>
                <w:lang w:eastAsia="fr-BE"/>
                <w14:ligatures w14:val="none"/>
              </w:rPr>
              <w:t>temp</w:t>
            </w:r>
            <w:r w:rsidRPr="00C874C6">
              <w:rPr>
                <w:rFonts w:ascii="Times New Roman" w:eastAsia="Times New Roman" w:hAnsi="Times New Roman" w:cs="Times New Roman"/>
                <w:kern w:val="0"/>
                <w:lang w:eastAsia="fr-BE"/>
                <w14:ligatures w14:val="none"/>
              </w:rPr>
              <w:t xml:space="preserve"> (non documentée).</w:t>
            </w:r>
          </w:p>
        </w:tc>
        <w:tc>
          <w:tcPr>
            <w:tcW w:w="0" w:type="auto"/>
            <w:hideMark/>
          </w:tcPr>
          <w:p w14:paraId="226511D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Réduire le bruit et améliorer la clarté du modèle.</w:t>
            </w:r>
          </w:p>
        </w:tc>
      </w:tr>
      <w:tr w:rsidR="00C874C6" w:rsidRPr="00C874C6" w14:paraId="4B1AF801" w14:textId="77777777" w:rsidTr="00C874C6">
        <w:tc>
          <w:tcPr>
            <w:tcW w:w="0" w:type="auto"/>
            <w:hideMark/>
          </w:tcPr>
          <w:p w14:paraId="4ABAB06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Définition des groupes de variables</w:t>
            </w:r>
          </w:p>
        </w:tc>
        <w:tc>
          <w:tcPr>
            <w:tcW w:w="0" w:type="auto"/>
            <w:hideMark/>
          </w:tcPr>
          <w:p w14:paraId="770E755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Séparation en variables quantitatives, catégorielles et cible.</w:t>
            </w:r>
          </w:p>
        </w:tc>
        <w:tc>
          <w:tcPr>
            <w:tcW w:w="0" w:type="auto"/>
            <w:hideMark/>
          </w:tcPr>
          <w:p w14:paraId="00B8C2E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Permettre un prétraitement adapté à chaque type de variable.</w:t>
            </w:r>
          </w:p>
        </w:tc>
      </w:tr>
      <w:tr w:rsidR="00C874C6" w:rsidRPr="00C874C6" w14:paraId="311D84D7" w14:textId="77777777" w:rsidTr="00C874C6">
        <w:tc>
          <w:tcPr>
            <w:tcW w:w="0" w:type="auto"/>
            <w:hideMark/>
          </w:tcPr>
          <w:p w14:paraId="64A92C8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Imputation des données manquantes</w:t>
            </w:r>
          </w:p>
        </w:tc>
        <w:tc>
          <w:tcPr>
            <w:tcW w:w="0" w:type="auto"/>
            <w:hideMark/>
          </w:tcPr>
          <w:p w14:paraId="491D5CF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Quantitatives → médiane ; catégorielles → modalité la plus fréquente ; cible → suppression d’une observation.</w:t>
            </w:r>
          </w:p>
        </w:tc>
        <w:tc>
          <w:tcPr>
            <w:tcW w:w="0" w:type="auto"/>
            <w:hideMark/>
          </w:tcPr>
          <w:p w14:paraId="0684D64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Approche robuste et conforme aux recommandations statistiques.</w:t>
            </w:r>
          </w:p>
        </w:tc>
      </w:tr>
      <w:tr w:rsidR="00C874C6" w:rsidRPr="00C874C6" w14:paraId="3D461B8A" w14:textId="77777777" w:rsidTr="00C874C6">
        <w:tc>
          <w:tcPr>
            <w:tcW w:w="0" w:type="auto"/>
            <w:hideMark/>
          </w:tcPr>
          <w:p w14:paraId="547DE92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Traitement des valeurs extrêmes (Winsorisation)</w:t>
            </w:r>
          </w:p>
        </w:tc>
        <w:tc>
          <w:tcPr>
            <w:tcW w:w="0" w:type="auto"/>
            <w:hideMark/>
          </w:tcPr>
          <w:p w14:paraId="7D67183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Limitation des valeurs hors bornes selon l’IQR.</w:t>
            </w:r>
          </w:p>
        </w:tc>
        <w:tc>
          <w:tcPr>
            <w:tcW w:w="0" w:type="auto"/>
            <w:hideMark/>
          </w:tcPr>
          <w:p w14:paraId="771A0BD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Réduire l’influence des extrêmes sans perdre d’observations.</w:t>
            </w:r>
          </w:p>
        </w:tc>
      </w:tr>
      <w:tr w:rsidR="00C874C6" w:rsidRPr="00C874C6" w14:paraId="59861D6E" w14:textId="77777777" w:rsidTr="00C874C6">
        <w:tc>
          <w:tcPr>
            <w:tcW w:w="0" w:type="auto"/>
            <w:hideMark/>
          </w:tcPr>
          <w:p w14:paraId="459B598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lastRenderedPageBreak/>
              <w:t>Séparation Train/Test (80/20)</w:t>
            </w:r>
          </w:p>
        </w:tc>
        <w:tc>
          <w:tcPr>
            <w:tcW w:w="0" w:type="auto"/>
            <w:hideMark/>
          </w:tcPr>
          <w:p w14:paraId="73C61BB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Stratification sur la variable cible pour conserver le déséquilibre naturel.</w:t>
            </w:r>
          </w:p>
        </w:tc>
        <w:tc>
          <w:tcPr>
            <w:tcW w:w="0" w:type="auto"/>
            <w:hideMark/>
          </w:tcPr>
          <w:p w14:paraId="1222BBA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Garantir une évaluation réaliste et représentative.</w:t>
            </w:r>
          </w:p>
        </w:tc>
      </w:tr>
      <w:tr w:rsidR="00C874C6" w:rsidRPr="00C874C6" w14:paraId="5BBAF596" w14:textId="77777777" w:rsidTr="00C874C6">
        <w:tc>
          <w:tcPr>
            <w:tcW w:w="0" w:type="auto"/>
            <w:hideMark/>
          </w:tcPr>
          <w:p w14:paraId="0923F967"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b/>
                <w:bCs/>
                <w:kern w:val="0"/>
                <w:lang w:val="en-US" w:eastAsia="fr-BE"/>
                <w14:ligatures w14:val="none"/>
              </w:rPr>
              <w:t>Encodage One Hot Encoding (OHE)</w:t>
            </w:r>
          </w:p>
        </w:tc>
        <w:tc>
          <w:tcPr>
            <w:tcW w:w="0" w:type="auto"/>
            <w:hideMark/>
          </w:tcPr>
          <w:p w14:paraId="4423A23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Encodage appliqué sur X_train, puis reproduction sur X_test.</w:t>
            </w:r>
          </w:p>
        </w:tc>
        <w:tc>
          <w:tcPr>
            <w:tcW w:w="0" w:type="auto"/>
            <w:hideMark/>
          </w:tcPr>
          <w:p w14:paraId="2613AC0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Éviter la fausse hiérarchisation des catégories et le data leakage.</w:t>
            </w:r>
          </w:p>
        </w:tc>
      </w:tr>
      <w:tr w:rsidR="00C874C6" w:rsidRPr="00C874C6" w14:paraId="7DDF82EC" w14:textId="77777777" w:rsidTr="00C874C6">
        <w:tc>
          <w:tcPr>
            <w:tcW w:w="0" w:type="auto"/>
            <w:hideMark/>
          </w:tcPr>
          <w:p w14:paraId="2E6C570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Gestion du déséquilibre (SMOTE)</w:t>
            </w:r>
          </w:p>
        </w:tc>
        <w:tc>
          <w:tcPr>
            <w:tcW w:w="0" w:type="auto"/>
            <w:hideMark/>
          </w:tcPr>
          <w:p w14:paraId="0D548C9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Suréchantillonnage synthétique de la classe positive dans X_train.</w:t>
            </w:r>
          </w:p>
        </w:tc>
        <w:tc>
          <w:tcPr>
            <w:tcW w:w="0" w:type="auto"/>
            <w:hideMark/>
          </w:tcPr>
          <w:p w14:paraId="7FA1D11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Améliorer la capacité du modèle à détecter les cas positifs.</w:t>
            </w:r>
          </w:p>
        </w:tc>
      </w:tr>
      <w:tr w:rsidR="00C874C6" w:rsidRPr="00C874C6" w14:paraId="0EA3C2C9" w14:textId="77777777" w:rsidTr="00C874C6">
        <w:tc>
          <w:tcPr>
            <w:tcW w:w="0" w:type="auto"/>
            <w:hideMark/>
          </w:tcPr>
          <w:p w14:paraId="02AE85A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Taille du train après SMOTE</w:t>
            </w:r>
          </w:p>
        </w:tc>
        <w:tc>
          <w:tcPr>
            <w:tcW w:w="0" w:type="auto"/>
            <w:hideMark/>
          </w:tcPr>
          <w:p w14:paraId="7C4A437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Passage de 3390 à 5750 observations équilibrées.</w:t>
            </w:r>
          </w:p>
        </w:tc>
        <w:tc>
          <w:tcPr>
            <w:tcW w:w="0" w:type="auto"/>
            <w:hideMark/>
          </w:tcPr>
          <w:p w14:paraId="480BFAD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Obtenir un ensemble d’apprentissage équilibré.</w:t>
            </w:r>
          </w:p>
        </w:tc>
      </w:tr>
      <w:tr w:rsidR="00C874C6" w:rsidRPr="00C874C6" w14:paraId="44CCC0D0" w14:textId="77777777" w:rsidTr="00C874C6">
        <w:tc>
          <w:tcPr>
            <w:tcW w:w="0" w:type="auto"/>
            <w:hideMark/>
          </w:tcPr>
          <w:p w14:paraId="3B744BF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Standardisation (StandardScaler)</w:t>
            </w:r>
          </w:p>
        </w:tc>
        <w:tc>
          <w:tcPr>
            <w:tcW w:w="0" w:type="auto"/>
            <w:hideMark/>
          </w:tcPr>
          <w:p w14:paraId="779356B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Centrage et réduction des variables quantitatives (moy=0, écart-type=1).</w:t>
            </w:r>
          </w:p>
        </w:tc>
        <w:tc>
          <w:tcPr>
            <w:tcW w:w="0" w:type="auto"/>
            <w:hideMark/>
          </w:tcPr>
          <w:p w14:paraId="6A727A5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Stabiliser les modèles sensibles à l’échelle (SVM, LR, KNN).</w:t>
            </w:r>
          </w:p>
        </w:tc>
      </w:tr>
      <w:tr w:rsidR="00C874C6" w:rsidRPr="00C874C6" w14:paraId="346C790C" w14:textId="77777777" w:rsidTr="00C874C6">
        <w:tc>
          <w:tcPr>
            <w:tcW w:w="0" w:type="auto"/>
            <w:hideMark/>
          </w:tcPr>
          <w:p w14:paraId="7E0DB78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Prévention du data leakage</w:t>
            </w:r>
          </w:p>
        </w:tc>
        <w:tc>
          <w:tcPr>
            <w:tcW w:w="0" w:type="auto"/>
            <w:hideMark/>
          </w:tcPr>
          <w:p w14:paraId="6F470A0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Fit scaler et OHE sur Train uniquement, transform sur Test.</w:t>
            </w:r>
          </w:p>
        </w:tc>
        <w:tc>
          <w:tcPr>
            <w:tcW w:w="0" w:type="auto"/>
            <w:hideMark/>
          </w:tcPr>
          <w:p w14:paraId="1358100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Garantir l’intégrité du modèle et éviter la contamination du test.</w:t>
            </w:r>
          </w:p>
        </w:tc>
      </w:tr>
      <w:tr w:rsidR="00C874C6" w:rsidRPr="00C874C6" w14:paraId="342F4B5B" w14:textId="77777777" w:rsidTr="00C874C6">
        <w:tc>
          <w:tcPr>
            <w:tcW w:w="0" w:type="auto"/>
            <w:hideMark/>
          </w:tcPr>
          <w:p w14:paraId="406C8F4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Création des jeux finaux</w:t>
            </w:r>
          </w:p>
        </w:tc>
        <w:tc>
          <w:tcPr>
            <w:tcW w:w="0" w:type="auto"/>
            <w:hideMark/>
          </w:tcPr>
          <w:p w14:paraId="1FC1B9C4"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X_train_final, y_train_final, X_test_final, y_test_final.</w:t>
            </w:r>
          </w:p>
        </w:tc>
        <w:tc>
          <w:tcPr>
            <w:tcW w:w="0" w:type="auto"/>
            <w:hideMark/>
          </w:tcPr>
          <w:p w14:paraId="66004A4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Produire des jeux parfaitement préparés pour le ML.</w:t>
            </w:r>
          </w:p>
        </w:tc>
      </w:tr>
    </w:tbl>
    <w:p w14:paraId="77A42292" w14:textId="77777777" w:rsidR="00C874C6" w:rsidRDefault="00C874C6">
      <w:pPr>
        <w:rPr>
          <w:rFonts w:ascii="Times New Roman" w:hAnsi="Times New Roman" w:cs="Times New Roman"/>
          <w:b/>
          <w:bCs/>
        </w:rPr>
      </w:pPr>
    </w:p>
    <w:p w14:paraId="4E56983A" w14:textId="1B424CA9" w:rsidR="00C874C6" w:rsidRDefault="00C874C6">
      <w:pPr>
        <w:rPr>
          <w:rFonts w:ascii="Times New Roman" w:hAnsi="Times New Roman" w:cs="Times New Roman"/>
          <w:b/>
          <w:bCs/>
        </w:rPr>
      </w:pPr>
      <w:r w:rsidRPr="00C874C6">
        <w:rPr>
          <w:rFonts w:ascii="Times New Roman" w:hAnsi="Times New Roman" w:cs="Times New Roman"/>
          <w:b/>
          <w:bCs/>
        </w:rPr>
        <w:t>TABLEAU – Décisions méthodologiques et justifications scientifiques</w:t>
      </w:r>
    </w:p>
    <w:tbl>
      <w:tblPr>
        <w:tblStyle w:val="Grilledutableau"/>
        <w:tblW w:w="0" w:type="auto"/>
        <w:tblInd w:w="-714" w:type="dxa"/>
        <w:tblLook w:val="04A0" w:firstRow="1" w:lastRow="0" w:firstColumn="1" w:lastColumn="0" w:noHBand="0" w:noVBand="1"/>
      </w:tblPr>
      <w:tblGrid>
        <w:gridCol w:w="4854"/>
        <w:gridCol w:w="5778"/>
        <w:gridCol w:w="4030"/>
      </w:tblGrid>
      <w:tr w:rsidR="00C874C6" w:rsidRPr="00C874C6" w14:paraId="411B4BC1" w14:textId="77777777" w:rsidTr="00C874C6">
        <w:tc>
          <w:tcPr>
            <w:tcW w:w="4854" w:type="dxa"/>
            <w:hideMark/>
          </w:tcPr>
          <w:p w14:paraId="2CBAEAD1"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Décision méthodologique</w:t>
            </w:r>
          </w:p>
        </w:tc>
        <w:tc>
          <w:tcPr>
            <w:tcW w:w="0" w:type="auto"/>
            <w:hideMark/>
          </w:tcPr>
          <w:p w14:paraId="19CF1A96"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Justification scientifique / clinique</w:t>
            </w:r>
          </w:p>
        </w:tc>
        <w:tc>
          <w:tcPr>
            <w:tcW w:w="0" w:type="auto"/>
            <w:hideMark/>
          </w:tcPr>
          <w:p w14:paraId="393BAAFC"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Risques si non appliquée</w:t>
            </w:r>
          </w:p>
        </w:tc>
      </w:tr>
      <w:tr w:rsidR="00C874C6" w:rsidRPr="00C874C6" w14:paraId="685198D8" w14:textId="77777777" w:rsidTr="00C874C6">
        <w:tc>
          <w:tcPr>
            <w:tcW w:w="4854" w:type="dxa"/>
            <w:hideMark/>
          </w:tcPr>
          <w:p w14:paraId="4F360C8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Imputation par la médiane pour les variables quantitatives</w:t>
            </w:r>
          </w:p>
        </w:tc>
        <w:tc>
          <w:tcPr>
            <w:tcW w:w="0" w:type="auto"/>
            <w:hideMark/>
          </w:tcPr>
          <w:p w14:paraId="678B294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Méthode robuste face aux valeurs extrêmes ; ne déforme pas la distribution ; recommandée pour les données biomédicales.</w:t>
            </w:r>
          </w:p>
        </w:tc>
        <w:tc>
          <w:tcPr>
            <w:tcW w:w="0" w:type="auto"/>
            <w:hideMark/>
          </w:tcPr>
          <w:p w14:paraId="60BA5B6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Distorsion des moyennes ; biais dans les modèles ; perte de stabilité.</w:t>
            </w:r>
          </w:p>
        </w:tc>
      </w:tr>
      <w:tr w:rsidR="00C874C6" w:rsidRPr="00C874C6" w14:paraId="30151AA8" w14:textId="77777777" w:rsidTr="00C874C6">
        <w:tc>
          <w:tcPr>
            <w:tcW w:w="4854" w:type="dxa"/>
            <w:hideMark/>
          </w:tcPr>
          <w:p w14:paraId="1D617E2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Imputation par la modalité la plus fréquente pour les variables qualitatives</w:t>
            </w:r>
          </w:p>
        </w:tc>
        <w:tc>
          <w:tcPr>
            <w:tcW w:w="0" w:type="auto"/>
            <w:hideMark/>
          </w:tcPr>
          <w:p w14:paraId="4032207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Méthode simple et efficace lorsque les taux de valeurs manquantes sont faibles.</w:t>
            </w:r>
          </w:p>
        </w:tc>
        <w:tc>
          <w:tcPr>
            <w:tcW w:w="0" w:type="auto"/>
            <w:hideMark/>
          </w:tcPr>
          <w:p w14:paraId="5E1393A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Création de catégories trop rares ; biais de distribution.</w:t>
            </w:r>
          </w:p>
        </w:tc>
      </w:tr>
      <w:tr w:rsidR="00C874C6" w:rsidRPr="00C874C6" w14:paraId="616ABBA9" w14:textId="77777777" w:rsidTr="00C874C6">
        <w:tc>
          <w:tcPr>
            <w:tcW w:w="4854" w:type="dxa"/>
            <w:hideMark/>
          </w:tcPr>
          <w:p w14:paraId="34AC6B7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Suppression de l’observation manquante de la variable cible</w:t>
            </w:r>
          </w:p>
        </w:tc>
        <w:tc>
          <w:tcPr>
            <w:tcW w:w="0" w:type="auto"/>
            <w:hideMark/>
          </w:tcPr>
          <w:p w14:paraId="55A34BD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Impossible d’imputer un label sans créer un biais ; respect des règles en apprentissage supervisé.</w:t>
            </w:r>
          </w:p>
        </w:tc>
        <w:tc>
          <w:tcPr>
            <w:tcW w:w="0" w:type="auto"/>
            <w:hideMark/>
          </w:tcPr>
          <w:p w14:paraId="74A10C8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Apprentissage faussé ; augmentation artificielle d’une classe.</w:t>
            </w:r>
          </w:p>
        </w:tc>
      </w:tr>
      <w:tr w:rsidR="00C874C6" w:rsidRPr="00C874C6" w14:paraId="13394FBE" w14:textId="77777777" w:rsidTr="00C874C6">
        <w:tc>
          <w:tcPr>
            <w:tcW w:w="4854" w:type="dxa"/>
            <w:hideMark/>
          </w:tcPr>
          <w:p w14:paraId="56AE1EC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Harmonisation du codage du sexe (Femme=0, Homme=1)</w:t>
            </w:r>
          </w:p>
        </w:tc>
        <w:tc>
          <w:tcPr>
            <w:tcW w:w="0" w:type="auto"/>
            <w:hideMark/>
          </w:tcPr>
          <w:p w14:paraId="70DFB71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Nécessaire pour garantir la cohérence des traitements numériques et éviter toute ambiguïté.</w:t>
            </w:r>
          </w:p>
        </w:tc>
        <w:tc>
          <w:tcPr>
            <w:tcW w:w="0" w:type="auto"/>
            <w:hideMark/>
          </w:tcPr>
          <w:p w14:paraId="517F144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Mauvaise interprétation, erreurs d’encodage ou de modélisation.</w:t>
            </w:r>
          </w:p>
        </w:tc>
      </w:tr>
      <w:tr w:rsidR="00C874C6" w:rsidRPr="00C874C6" w14:paraId="69A4D114" w14:textId="77777777" w:rsidTr="00C874C6">
        <w:tc>
          <w:tcPr>
            <w:tcW w:w="4854" w:type="dxa"/>
            <w:hideMark/>
          </w:tcPr>
          <w:p w14:paraId="18B4FA1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Suppression des colonnes doublons ou non documentées</w:t>
            </w:r>
          </w:p>
        </w:tc>
        <w:tc>
          <w:tcPr>
            <w:tcW w:w="0" w:type="auto"/>
            <w:hideMark/>
          </w:tcPr>
          <w:p w14:paraId="71EB754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Réduction du bruit et amélioration de la lisibilité ; évite d’introduire de l’information inutile ou erronée.</w:t>
            </w:r>
          </w:p>
        </w:tc>
        <w:tc>
          <w:tcPr>
            <w:tcW w:w="0" w:type="auto"/>
            <w:hideMark/>
          </w:tcPr>
          <w:p w14:paraId="70FE5F8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Surajustement ; baisse des performances ; confusion dans l’analyse.</w:t>
            </w:r>
          </w:p>
        </w:tc>
      </w:tr>
      <w:tr w:rsidR="00C874C6" w:rsidRPr="00C874C6" w14:paraId="0BCDDE8E" w14:textId="77777777" w:rsidTr="00C874C6">
        <w:tc>
          <w:tcPr>
            <w:tcW w:w="4854" w:type="dxa"/>
            <w:hideMark/>
          </w:tcPr>
          <w:p w14:paraId="72F5EE4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lastRenderedPageBreak/>
              <w:t>Detection d’outliers par la méthode IQR</w:t>
            </w:r>
          </w:p>
        </w:tc>
        <w:tc>
          <w:tcPr>
            <w:tcW w:w="0" w:type="auto"/>
            <w:hideMark/>
          </w:tcPr>
          <w:p w14:paraId="5FC2862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Méthode robuste pour les données non paramétriques ; largement utilisée en clinique.</w:t>
            </w:r>
          </w:p>
        </w:tc>
        <w:tc>
          <w:tcPr>
            <w:tcW w:w="0" w:type="auto"/>
            <w:hideMark/>
          </w:tcPr>
          <w:p w14:paraId="44A1BC9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Modèles instables ; coefficients erronés ; surpondération des valeurs extrêmes.</w:t>
            </w:r>
          </w:p>
        </w:tc>
      </w:tr>
      <w:tr w:rsidR="00C874C6" w:rsidRPr="00C874C6" w14:paraId="3A5A5738" w14:textId="77777777" w:rsidTr="00C874C6">
        <w:tc>
          <w:tcPr>
            <w:tcW w:w="4854" w:type="dxa"/>
            <w:hideMark/>
          </w:tcPr>
          <w:p w14:paraId="73DFA94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Winsorisation des valeurs extrêmes</w:t>
            </w:r>
          </w:p>
        </w:tc>
        <w:tc>
          <w:tcPr>
            <w:tcW w:w="0" w:type="auto"/>
            <w:hideMark/>
          </w:tcPr>
          <w:p w14:paraId="666EE64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Préserve toutes les observations ; stabilise les modèles ; recommandé en épidémiologie.</w:t>
            </w:r>
          </w:p>
        </w:tc>
        <w:tc>
          <w:tcPr>
            <w:tcW w:w="0" w:type="auto"/>
            <w:hideMark/>
          </w:tcPr>
          <w:p w14:paraId="4784526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Biais de variance si suppression d’observations ; perte d’informations cliniques.</w:t>
            </w:r>
          </w:p>
        </w:tc>
      </w:tr>
      <w:tr w:rsidR="00C874C6" w:rsidRPr="00C874C6" w14:paraId="36B8A143" w14:textId="77777777" w:rsidTr="00C874C6">
        <w:tc>
          <w:tcPr>
            <w:tcW w:w="4854" w:type="dxa"/>
            <w:hideMark/>
          </w:tcPr>
          <w:p w14:paraId="36D0C75A"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b/>
                <w:bCs/>
                <w:kern w:val="0"/>
                <w:lang w:val="en-US" w:eastAsia="fr-BE"/>
                <w14:ligatures w14:val="none"/>
              </w:rPr>
              <w:t>Encodage One Hot Encoding (OHE)</w:t>
            </w:r>
          </w:p>
        </w:tc>
        <w:tc>
          <w:tcPr>
            <w:tcW w:w="0" w:type="auto"/>
            <w:hideMark/>
          </w:tcPr>
          <w:p w14:paraId="027C908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Évite les fausses hiérarchies entre catégories ; compatible avec tous les modèles ML.</w:t>
            </w:r>
          </w:p>
        </w:tc>
        <w:tc>
          <w:tcPr>
            <w:tcW w:w="0" w:type="auto"/>
            <w:hideMark/>
          </w:tcPr>
          <w:p w14:paraId="7FC153C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Mauvaise interprétation des catégories ; distorsion des relations.</w:t>
            </w:r>
          </w:p>
        </w:tc>
      </w:tr>
      <w:tr w:rsidR="00C874C6" w:rsidRPr="00C874C6" w14:paraId="19D53A04" w14:textId="77777777" w:rsidTr="00C874C6">
        <w:tc>
          <w:tcPr>
            <w:tcW w:w="4854" w:type="dxa"/>
            <w:hideMark/>
          </w:tcPr>
          <w:p w14:paraId="640F645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Encodage réalisé uniquement sur le Train (puis appliqué au Test)</w:t>
            </w:r>
          </w:p>
        </w:tc>
        <w:tc>
          <w:tcPr>
            <w:tcW w:w="0" w:type="auto"/>
            <w:hideMark/>
          </w:tcPr>
          <w:p w14:paraId="3D88ADF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Empêche le data leakage ; standard ML.</w:t>
            </w:r>
          </w:p>
        </w:tc>
        <w:tc>
          <w:tcPr>
            <w:tcW w:w="0" w:type="auto"/>
            <w:hideMark/>
          </w:tcPr>
          <w:p w14:paraId="3F862F6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Contamination du Test ; performances artificiellement élevées.</w:t>
            </w:r>
          </w:p>
        </w:tc>
      </w:tr>
      <w:tr w:rsidR="00C874C6" w:rsidRPr="00C874C6" w14:paraId="13C2B6F4" w14:textId="77777777" w:rsidTr="00C874C6">
        <w:tc>
          <w:tcPr>
            <w:tcW w:w="4854" w:type="dxa"/>
            <w:hideMark/>
          </w:tcPr>
          <w:p w14:paraId="241F7CC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Séparation Train/Test avec stratification</w:t>
            </w:r>
          </w:p>
        </w:tc>
        <w:tc>
          <w:tcPr>
            <w:tcW w:w="0" w:type="auto"/>
            <w:hideMark/>
          </w:tcPr>
          <w:p w14:paraId="6701AEA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Garantit la même distribution de la variable cible dans Train et Test ; essentiel en contexte déséquilibré.</w:t>
            </w:r>
          </w:p>
        </w:tc>
        <w:tc>
          <w:tcPr>
            <w:tcW w:w="0" w:type="auto"/>
            <w:hideMark/>
          </w:tcPr>
          <w:p w14:paraId="46966C3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Échantillons non représentatifs ; modèles biaisés ; mauvaise généralisation.</w:t>
            </w:r>
          </w:p>
        </w:tc>
      </w:tr>
      <w:tr w:rsidR="00C874C6" w:rsidRPr="00C874C6" w14:paraId="462D4053" w14:textId="77777777" w:rsidTr="00C874C6">
        <w:tc>
          <w:tcPr>
            <w:tcW w:w="4854" w:type="dxa"/>
            <w:hideMark/>
          </w:tcPr>
          <w:p w14:paraId="2FF165D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Application exclusive de SMOTE sur le Train</w:t>
            </w:r>
          </w:p>
        </w:tc>
        <w:tc>
          <w:tcPr>
            <w:tcW w:w="0" w:type="auto"/>
            <w:hideMark/>
          </w:tcPr>
          <w:p w14:paraId="5ADDA41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SMOTE doit générer de nouveaux cas uniquement pendant l’apprentissage ; Test doit rester réel.</w:t>
            </w:r>
          </w:p>
        </w:tc>
        <w:tc>
          <w:tcPr>
            <w:tcW w:w="0" w:type="auto"/>
            <w:hideMark/>
          </w:tcPr>
          <w:p w14:paraId="03ED6AF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Gravissime : fuite d’information ; Test artificiel ; invalidité du modèle.</w:t>
            </w:r>
          </w:p>
        </w:tc>
      </w:tr>
      <w:tr w:rsidR="00C874C6" w:rsidRPr="00C874C6" w14:paraId="4C144219" w14:textId="77777777" w:rsidTr="00C874C6">
        <w:tc>
          <w:tcPr>
            <w:tcW w:w="4854" w:type="dxa"/>
            <w:hideMark/>
          </w:tcPr>
          <w:p w14:paraId="51098BA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Équilibrage des classes (SMOTE)</w:t>
            </w:r>
          </w:p>
        </w:tc>
        <w:tc>
          <w:tcPr>
            <w:tcW w:w="0" w:type="auto"/>
            <w:hideMark/>
          </w:tcPr>
          <w:p w14:paraId="763EE41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Améliore la détection de la classe minoritaire ; essentiel en santé (événements rares).</w:t>
            </w:r>
          </w:p>
        </w:tc>
        <w:tc>
          <w:tcPr>
            <w:tcW w:w="0" w:type="auto"/>
            <w:hideMark/>
          </w:tcPr>
          <w:p w14:paraId="65C184E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Modèle prédisant quasi uniquement la classe majoritaire ; faible sensibilité.</w:t>
            </w:r>
          </w:p>
        </w:tc>
      </w:tr>
      <w:tr w:rsidR="00C874C6" w:rsidRPr="00C874C6" w14:paraId="184794EC" w14:textId="77777777" w:rsidTr="00C874C6">
        <w:tc>
          <w:tcPr>
            <w:tcW w:w="4854" w:type="dxa"/>
            <w:hideMark/>
          </w:tcPr>
          <w:p w14:paraId="40388B0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Standardisation après SMOTE</w:t>
            </w:r>
          </w:p>
        </w:tc>
        <w:tc>
          <w:tcPr>
            <w:tcW w:w="0" w:type="auto"/>
            <w:hideMark/>
          </w:tcPr>
          <w:p w14:paraId="543B66F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Les points synthétiques doivent être standardisés ; stabilise les modèles sensibles à l’échelle.</w:t>
            </w:r>
          </w:p>
        </w:tc>
        <w:tc>
          <w:tcPr>
            <w:tcW w:w="0" w:type="auto"/>
            <w:hideMark/>
          </w:tcPr>
          <w:p w14:paraId="05EAB5A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Distances faussées ; convergence difficile ; performances instables.</w:t>
            </w:r>
          </w:p>
        </w:tc>
      </w:tr>
      <w:tr w:rsidR="00C874C6" w:rsidRPr="00C874C6" w14:paraId="0C7D21D8" w14:textId="77777777" w:rsidTr="00C874C6">
        <w:tc>
          <w:tcPr>
            <w:tcW w:w="4854" w:type="dxa"/>
            <w:hideMark/>
          </w:tcPr>
          <w:p w14:paraId="0D28DFA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Fit du scaler uniquement sur le Train (puis transform sur Test)</w:t>
            </w:r>
          </w:p>
        </w:tc>
        <w:tc>
          <w:tcPr>
            <w:tcW w:w="0" w:type="auto"/>
            <w:hideMark/>
          </w:tcPr>
          <w:p w14:paraId="7417D84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Évite d’utiliser les statistiques du Test pour l’apprentissage.</w:t>
            </w:r>
          </w:p>
        </w:tc>
        <w:tc>
          <w:tcPr>
            <w:tcW w:w="0" w:type="auto"/>
            <w:hideMark/>
          </w:tcPr>
          <w:p w14:paraId="51D2511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Data leakage ; surévaluation des performances.</w:t>
            </w:r>
          </w:p>
        </w:tc>
      </w:tr>
      <w:tr w:rsidR="00C874C6" w:rsidRPr="00C874C6" w14:paraId="0A983927" w14:textId="77777777" w:rsidTr="00C874C6">
        <w:tc>
          <w:tcPr>
            <w:tcW w:w="4854" w:type="dxa"/>
            <w:hideMark/>
          </w:tcPr>
          <w:p w14:paraId="37880A1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Conservation du déséquilibre naturel dans le Test</w:t>
            </w:r>
          </w:p>
        </w:tc>
        <w:tc>
          <w:tcPr>
            <w:tcW w:w="0" w:type="auto"/>
            <w:hideMark/>
          </w:tcPr>
          <w:p w14:paraId="78F753F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Permet une évaluation représentative de la réalité clinique.</w:t>
            </w:r>
          </w:p>
        </w:tc>
        <w:tc>
          <w:tcPr>
            <w:tcW w:w="0" w:type="auto"/>
            <w:hideMark/>
          </w:tcPr>
          <w:p w14:paraId="435E0FF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Test artificiel ; métriques trompeuses ; modèle non fiable en pratique.</w:t>
            </w:r>
          </w:p>
        </w:tc>
      </w:tr>
      <w:tr w:rsidR="00C874C6" w:rsidRPr="00C874C6" w14:paraId="10BB2D42" w14:textId="77777777" w:rsidTr="00C874C6">
        <w:tc>
          <w:tcPr>
            <w:tcW w:w="4854" w:type="dxa"/>
            <w:hideMark/>
          </w:tcPr>
          <w:p w14:paraId="0CD5314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Création des jeux finaux (X_train_final, X_test_final, etc.)</w:t>
            </w:r>
          </w:p>
        </w:tc>
        <w:tc>
          <w:tcPr>
            <w:tcW w:w="0" w:type="auto"/>
            <w:hideMark/>
          </w:tcPr>
          <w:p w14:paraId="69D0861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Pipeline reproductible, cohérent et clair ; facilite l’expérimentation.</w:t>
            </w:r>
          </w:p>
        </w:tc>
        <w:tc>
          <w:tcPr>
            <w:tcW w:w="0" w:type="auto"/>
            <w:hideMark/>
          </w:tcPr>
          <w:p w14:paraId="7FB653D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Confusion des versions ; erreurs de modélisation ; manque de traçabilité.</w:t>
            </w:r>
          </w:p>
        </w:tc>
      </w:tr>
    </w:tbl>
    <w:p w14:paraId="2C0E9F89" w14:textId="77777777" w:rsidR="00C874C6" w:rsidRDefault="00C874C6">
      <w:pPr>
        <w:rPr>
          <w:rFonts w:ascii="Times New Roman" w:hAnsi="Times New Roman" w:cs="Times New Roman"/>
          <w:b/>
          <w:bCs/>
        </w:rPr>
      </w:pPr>
    </w:p>
    <w:p w14:paraId="64E3A8FA" w14:textId="67D2CB5E" w:rsidR="00C874C6" w:rsidRDefault="00C874C6">
      <w:pPr>
        <w:rPr>
          <w:rFonts w:ascii="Times New Roman" w:hAnsi="Times New Roman" w:cs="Times New Roman"/>
          <w:b/>
          <w:bCs/>
        </w:rPr>
      </w:pPr>
      <w:r w:rsidRPr="00C874C6">
        <w:rPr>
          <w:rFonts w:ascii="Times New Roman" w:hAnsi="Times New Roman" w:cs="Times New Roman"/>
          <w:b/>
          <w:bCs/>
        </w:rPr>
        <w:t>TABLEAU : Variables, types, rôle et transformations appliquées</w:t>
      </w:r>
    </w:p>
    <w:tbl>
      <w:tblPr>
        <w:tblStyle w:val="Grilledutableau"/>
        <w:tblW w:w="0" w:type="auto"/>
        <w:tblLook w:val="04A0" w:firstRow="1" w:lastRow="0" w:firstColumn="1" w:lastColumn="0" w:noHBand="0" w:noVBand="1"/>
      </w:tblPr>
      <w:tblGrid>
        <w:gridCol w:w="2709"/>
        <w:gridCol w:w="1785"/>
        <w:gridCol w:w="1601"/>
        <w:gridCol w:w="2018"/>
        <w:gridCol w:w="2923"/>
        <w:gridCol w:w="2510"/>
        <w:gridCol w:w="402"/>
      </w:tblGrid>
      <w:tr w:rsidR="00C874C6" w14:paraId="4E71083B" w14:textId="77777777" w:rsidTr="00C874C6">
        <w:tc>
          <w:tcPr>
            <w:tcW w:w="2709" w:type="dxa"/>
          </w:tcPr>
          <w:p w14:paraId="56265A7E" w14:textId="77777777" w:rsidR="00C874C6" w:rsidRDefault="00C874C6">
            <w:pPr>
              <w:rPr>
                <w:rFonts w:ascii="Times New Roman" w:hAnsi="Times New Roman" w:cs="Times New Roman"/>
                <w:b/>
                <w:bCs/>
              </w:rPr>
            </w:pPr>
          </w:p>
        </w:tc>
        <w:tc>
          <w:tcPr>
            <w:tcW w:w="1744" w:type="dxa"/>
          </w:tcPr>
          <w:p w14:paraId="186A763B" w14:textId="77777777" w:rsidR="00C874C6" w:rsidRDefault="00C874C6">
            <w:pPr>
              <w:rPr>
                <w:rFonts w:ascii="Times New Roman" w:hAnsi="Times New Roman" w:cs="Times New Roman"/>
                <w:b/>
                <w:bCs/>
              </w:rPr>
            </w:pPr>
          </w:p>
        </w:tc>
        <w:tc>
          <w:tcPr>
            <w:tcW w:w="1564" w:type="dxa"/>
          </w:tcPr>
          <w:p w14:paraId="474682D6" w14:textId="77777777" w:rsidR="00C874C6" w:rsidRDefault="00C874C6">
            <w:pPr>
              <w:rPr>
                <w:rFonts w:ascii="Times New Roman" w:hAnsi="Times New Roman" w:cs="Times New Roman"/>
                <w:b/>
                <w:bCs/>
              </w:rPr>
            </w:pPr>
          </w:p>
        </w:tc>
        <w:tc>
          <w:tcPr>
            <w:tcW w:w="1954" w:type="dxa"/>
          </w:tcPr>
          <w:p w14:paraId="77161791" w14:textId="77777777" w:rsidR="00C874C6" w:rsidRDefault="00C874C6">
            <w:pPr>
              <w:rPr>
                <w:rFonts w:ascii="Times New Roman" w:hAnsi="Times New Roman" w:cs="Times New Roman"/>
                <w:b/>
                <w:bCs/>
              </w:rPr>
            </w:pPr>
          </w:p>
        </w:tc>
        <w:tc>
          <w:tcPr>
            <w:tcW w:w="2793" w:type="dxa"/>
          </w:tcPr>
          <w:p w14:paraId="25930EFD" w14:textId="77777777" w:rsidR="00C874C6" w:rsidRDefault="00C874C6">
            <w:pPr>
              <w:rPr>
                <w:rFonts w:ascii="Times New Roman" w:hAnsi="Times New Roman" w:cs="Times New Roman"/>
                <w:b/>
                <w:bCs/>
              </w:rPr>
            </w:pPr>
          </w:p>
        </w:tc>
        <w:tc>
          <w:tcPr>
            <w:tcW w:w="2430" w:type="dxa"/>
          </w:tcPr>
          <w:p w14:paraId="15B2B663" w14:textId="77777777" w:rsidR="00C874C6" w:rsidRDefault="00C874C6">
            <w:pPr>
              <w:rPr>
                <w:rFonts w:ascii="Times New Roman" w:hAnsi="Times New Roman" w:cs="Times New Roman"/>
                <w:b/>
                <w:bCs/>
              </w:rPr>
            </w:pPr>
          </w:p>
        </w:tc>
        <w:tc>
          <w:tcPr>
            <w:tcW w:w="754" w:type="dxa"/>
          </w:tcPr>
          <w:p w14:paraId="040BA978" w14:textId="77777777" w:rsidR="00C874C6" w:rsidRDefault="00C874C6">
            <w:pPr>
              <w:rPr>
                <w:rFonts w:ascii="Times New Roman" w:hAnsi="Times New Roman" w:cs="Times New Roman"/>
                <w:b/>
                <w:bCs/>
              </w:rPr>
            </w:pPr>
          </w:p>
        </w:tc>
      </w:tr>
      <w:tr w:rsidR="00C874C6" w:rsidRPr="00C874C6" w14:paraId="70E7AA33" w14:textId="77777777" w:rsidTr="00C874C6">
        <w:trPr>
          <w:gridAfter w:val="1"/>
          <w:wAfter w:w="754" w:type="dxa"/>
        </w:trPr>
        <w:tc>
          <w:tcPr>
            <w:tcW w:w="0" w:type="auto"/>
            <w:hideMark/>
          </w:tcPr>
          <w:p w14:paraId="196F09D4"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Variable</w:t>
            </w:r>
          </w:p>
        </w:tc>
        <w:tc>
          <w:tcPr>
            <w:tcW w:w="0" w:type="auto"/>
            <w:hideMark/>
          </w:tcPr>
          <w:p w14:paraId="53D8CC54"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Type</w:t>
            </w:r>
          </w:p>
        </w:tc>
        <w:tc>
          <w:tcPr>
            <w:tcW w:w="0" w:type="auto"/>
            <w:hideMark/>
          </w:tcPr>
          <w:p w14:paraId="3F2382D7"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Rôle dans le modèle</w:t>
            </w:r>
          </w:p>
        </w:tc>
        <w:tc>
          <w:tcPr>
            <w:tcW w:w="0" w:type="auto"/>
            <w:hideMark/>
          </w:tcPr>
          <w:p w14:paraId="505F4127"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Problèmes identifiés</w:t>
            </w:r>
          </w:p>
        </w:tc>
        <w:tc>
          <w:tcPr>
            <w:tcW w:w="0" w:type="auto"/>
            <w:hideMark/>
          </w:tcPr>
          <w:p w14:paraId="71536735"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Prétraitements appliqués</w:t>
            </w:r>
          </w:p>
        </w:tc>
        <w:tc>
          <w:tcPr>
            <w:tcW w:w="0" w:type="auto"/>
            <w:hideMark/>
          </w:tcPr>
          <w:p w14:paraId="27AB47A1"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Remarques</w:t>
            </w:r>
          </w:p>
        </w:tc>
      </w:tr>
      <w:tr w:rsidR="00C874C6" w:rsidRPr="00C874C6" w14:paraId="40C8C357" w14:textId="77777777" w:rsidTr="00C874C6">
        <w:trPr>
          <w:gridAfter w:val="1"/>
          <w:wAfter w:w="754" w:type="dxa"/>
        </w:trPr>
        <w:tc>
          <w:tcPr>
            <w:tcW w:w="0" w:type="auto"/>
            <w:hideMark/>
          </w:tcPr>
          <w:p w14:paraId="0279680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lastRenderedPageBreak/>
              <w:t>age</w:t>
            </w:r>
          </w:p>
        </w:tc>
        <w:tc>
          <w:tcPr>
            <w:tcW w:w="0" w:type="auto"/>
            <w:hideMark/>
          </w:tcPr>
          <w:p w14:paraId="0697C36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07304CD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6300BFB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Quelques valeurs élevées</w:t>
            </w:r>
          </w:p>
        </w:tc>
        <w:tc>
          <w:tcPr>
            <w:tcW w:w="0" w:type="auto"/>
            <w:hideMark/>
          </w:tcPr>
          <w:p w14:paraId="2EC6D3F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Imputation médiane, Winsorisation, Standardisation</w:t>
            </w:r>
          </w:p>
        </w:tc>
        <w:tc>
          <w:tcPr>
            <w:tcW w:w="0" w:type="auto"/>
            <w:hideMark/>
          </w:tcPr>
          <w:p w14:paraId="1CBE04B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Distribution stable après traitement</w:t>
            </w:r>
          </w:p>
        </w:tc>
      </w:tr>
      <w:tr w:rsidR="00C874C6" w:rsidRPr="00C874C6" w14:paraId="38A79FE3" w14:textId="77777777" w:rsidTr="00C874C6">
        <w:trPr>
          <w:gridAfter w:val="1"/>
          <w:wAfter w:w="754" w:type="dxa"/>
        </w:trPr>
        <w:tc>
          <w:tcPr>
            <w:tcW w:w="0" w:type="auto"/>
            <w:hideMark/>
          </w:tcPr>
          <w:p w14:paraId="70FAC40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sexe</w:t>
            </w:r>
          </w:p>
        </w:tc>
        <w:tc>
          <w:tcPr>
            <w:tcW w:w="0" w:type="auto"/>
            <w:hideMark/>
          </w:tcPr>
          <w:p w14:paraId="5F3F688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 (0/1)</w:t>
            </w:r>
          </w:p>
        </w:tc>
        <w:tc>
          <w:tcPr>
            <w:tcW w:w="0" w:type="auto"/>
            <w:hideMark/>
          </w:tcPr>
          <w:p w14:paraId="1E9A0C8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16DFC98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Codage textuel initial</w:t>
            </w:r>
          </w:p>
        </w:tc>
        <w:tc>
          <w:tcPr>
            <w:tcW w:w="0" w:type="auto"/>
            <w:hideMark/>
          </w:tcPr>
          <w:p w14:paraId="2242E6C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Harmonisation → (0=F, 1=M), OHE</w:t>
            </w:r>
          </w:p>
        </w:tc>
        <w:tc>
          <w:tcPr>
            <w:tcW w:w="0" w:type="auto"/>
            <w:hideMark/>
          </w:tcPr>
          <w:p w14:paraId="7B9C5CF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finale : sexe_1</w:t>
            </w:r>
          </w:p>
        </w:tc>
      </w:tr>
      <w:tr w:rsidR="00C874C6" w:rsidRPr="00C874C6" w14:paraId="0BFC2BF5" w14:textId="77777777" w:rsidTr="00C874C6">
        <w:trPr>
          <w:gridAfter w:val="1"/>
          <w:wAfter w:w="754" w:type="dxa"/>
        </w:trPr>
        <w:tc>
          <w:tcPr>
            <w:tcW w:w="0" w:type="auto"/>
            <w:hideMark/>
          </w:tcPr>
          <w:p w14:paraId="11ADA2C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niveau_etude</w:t>
            </w:r>
          </w:p>
        </w:tc>
        <w:tc>
          <w:tcPr>
            <w:tcW w:w="0" w:type="auto"/>
            <w:hideMark/>
          </w:tcPr>
          <w:p w14:paraId="4D4B7C6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Ordinale (1–4)</w:t>
            </w:r>
          </w:p>
        </w:tc>
        <w:tc>
          <w:tcPr>
            <w:tcW w:w="0" w:type="auto"/>
            <w:hideMark/>
          </w:tcPr>
          <w:p w14:paraId="63F10EE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31D6962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Risque de fausse hiérarchie</w:t>
            </w:r>
          </w:p>
        </w:tc>
        <w:tc>
          <w:tcPr>
            <w:tcW w:w="0" w:type="auto"/>
            <w:hideMark/>
          </w:tcPr>
          <w:p w14:paraId="104C34C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 (3 colonnes), Imputation mode</w:t>
            </w:r>
          </w:p>
        </w:tc>
        <w:tc>
          <w:tcPr>
            <w:tcW w:w="0" w:type="auto"/>
            <w:hideMark/>
          </w:tcPr>
          <w:p w14:paraId="5690CC5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Catégorie de référence = niveau 1</w:t>
            </w:r>
          </w:p>
        </w:tc>
      </w:tr>
      <w:tr w:rsidR="00C874C6" w:rsidRPr="00C874C6" w14:paraId="33AE9661" w14:textId="77777777" w:rsidTr="00C874C6">
        <w:trPr>
          <w:gridAfter w:val="1"/>
          <w:wAfter w:w="754" w:type="dxa"/>
        </w:trPr>
        <w:tc>
          <w:tcPr>
            <w:tcW w:w="0" w:type="auto"/>
            <w:hideMark/>
          </w:tcPr>
          <w:p w14:paraId="642EFD4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fumeur</w:t>
            </w:r>
          </w:p>
        </w:tc>
        <w:tc>
          <w:tcPr>
            <w:tcW w:w="0" w:type="auto"/>
            <w:hideMark/>
          </w:tcPr>
          <w:p w14:paraId="79B6FA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7BB2614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054A721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t>
            </w:r>
          </w:p>
        </w:tc>
        <w:tc>
          <w:tcPr>
            <w:tcW w:w="0" w:type="auto"/>
            <w:hideMark/>
          </w:tcPr>
          <w:p w14:paraId="140827C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Imputation mode, OHE</w:t>
            </w:r>
          </w:p>
        </w:tc>
        <w:tc>
          <w:tcPr>
            <w:tcW w:w="0" w:type="auto"/>
            <w:hideMark/>
          </w:tcPr>
          <w:p w14:paraId="17EB29C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finale : fumeur_1</w:t>
            </w:r>
          </w:p>
        </w:tc>
      </w:tr>
      <w:tr w:rsidR="00C874C6" w:rsidRPr="00C874C6" w14:paraId="7F54DBE2" w14:textId="77777777" w:rsidTr="00C874C6">
        <w:trPr>
          <w:gridAfter w:val="1"/>
          <w:wAfter w:w="754" w:type="dxa"/>
        </w:trPr>
        <w:tc>
          <w:tcPr>
            <w:tcW w:w="0" w:type="auto"/>
            <w:hideMark/>
          </w:tcPr>
          <w:p w14:paraId="4BCBCDF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cigarettes_par_jour</w:t>
            </w:r>
          </w:p>
        </w:tc>
        <w:tc>
          <w:tcPr>
            <w:tcW w:w="0" w:type="auto"/>
            <w:hideMark/>
          </w:tcPr>
          <w:p w14:paraId="64A98EE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57DC8F7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43785D4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Outliers</w:t>
            </w:r>
          </w:p>
        </w:tc>
        <w:tc>
          <w:tcPr>
            <w:tcW w:w="0" w:type="auto"/>
            <w:hideMark/>
          </w:tcPr>
          <w:p w14:paraId="7B9F94E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Winsorisation, Standardisation</w:t>
            </w:r>
          </w:p>
        </w:tc>
        <w:tc>
          <w:tcPr>
            <w:tcW w:w="0" w:type="auto"/>
            <w:hideMark/>
          </w:tcPr>
          <w:p w14:paraId="34215F6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Valeurs réalistes après traitement</w:t>
            </w:r>
          </w:p>
        </w:tc>
      </w:tr>
      <w:tr w:rsidR="00C874C6" w:rsidRPr="00C874C6" w14:paraId="659372C7" w14:textId="77777777" w:rsidTr="00C874C6">
        <w:trPr>
          <w:gridAfter w:val="1"/>
          <w:wAfter w:w="754" w:type="dxa"/>
        </w:trPr>
        <w:tc>
          <w:tcPr>
            <w:tcW w:w="0" w:type="auto"/>
            <w:hideMark/>
          </w:tcPr>
          <w:p w14:paraId="7584708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traitement_hypertenseur</w:t>
            </w:r>
          </w:p>
        </w:tc>
        <w:tc>
          <w:tcPr>
            <w:tcW w:w="0" w:type="auto"/>
            <w:hideMark/>
          </w:tcPr>
          <w:p w14:paraId="74DDB59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788C7E3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40D37A9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Forte asymétrie</w:t>
            </w:r>
          </w:p>
        </w:tc>
        <w:tc>
          <w:tcPr>
            <w:tcW w:w="0" w:type="auto"/>
            <w:hideMark/>
          </w:tcPr>
          <w:p w14:paraId="0C12047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w:t>
            </w:r>
          </w:p>
        </w:tc>
        <w:tc>
          <w:tcPr>
            <w:tcW w:w="0" w:type="auto"/>
            <w:hideMark/>
          </w:tcPr>
          <w:p w14:paraId="2A42F3E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Modalité positive rare</w:t>
            </w:r>
          </w:p>
        </w:tc>
      </w:tr>
      <w:tr w:rsidR="00C874C6" w:rsidRPr="00C874C6" w14:paraId="72279DD8" w14:textId="77777777" w:rsidTr="00C874C6">
        <w:trPr>
          <w:gridAfter w:val="1"/>
          <w:wAfter w:w="754" w:type="dxa"/>
        </w:trPr>
        <w:tc>
          <w:tcPr>
            <w:tcW w:w="0" w:type="auto"/>
            <w:hideMark/>
          </w:tcPr>
          <w:p w14:paraId="64A72D4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antecedent_avc</w:t>
            </w:r>
          </w:p>
        </w:tc>
        <w:tc>
          <w:tcPr>
            <w:tcW w:w="0" w:type="auto"/>
            <w:hideMark/>
          </w:tcPr>
          <w:p w14:paraId="7C81200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00B7D7C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27DE091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Extrême rareté</w:t>
            </w:r>
          </w:p>
        </w:tc>
        <w:tc>
          <w:tcPr>
            <w:tcW w:w="0" w:type="auto"/>
            <w:hideMark/>
          </w:tcPr>
          <w:p w14:paraId="0C0EC33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w:t>
            </w:r>
          </w:p>
        </w:tc>
        <w:tc>
          <w:tcPr>
            <w:tcW w:w="0" w:type="auto"/>
            <w:hideMark/>
          </w:tcPr>
          <w:p w14:paraId="2D640BD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Peu contributive mais conservée</w:t>
            </w:r>
          </w:p>
        </w:tc>
      </w:tr>
      <w:tr w:rsidR="00C874C6" w:rsidRPr="00C874C6" w14:paraId="143F38E3" w14:textId="77777777" w:rsidTr="00C874C6">
        <w:trPr>
          <w:gridAfter w:val="1"/>
          <w:wAfter w:w="754" w:type="dxa"/>
        </w:trPr>
        <w:tc>
          <w:tcPr>
            <w:tcW w:w="0" w:type="auto"/>
            <w:hideMark/>
          </w:tcPr>
          <w:p w14:paraId="74DF62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hypertension</w:t>
            </w:r>
          </w:p>
        </w:tc>
        <w:tc>
          <w:tcPr>
            <w:tcW w:w="0" w:type="auto"/>
            <w:hideMark/>
          </w:tcPr>
          <w:p w14:paraId="38CE5C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5FBB158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27350A5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t>
            </w:r>
          </w:p>
        </w:tc>
        <w:tc>
          <w:tcPr>
            <w:tcW w:w="0" w:type="auto"/>
            <w:hideMark/>
          </w:tcPr>
          <w:p w14:paraId="38DBB8C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w:t>
            </w:r>
          </w:p>
        </w:tc>
        <w:tc>
          <w:tcPr>
            <w:tcW w:w="0" w:type="auto"/>
            <w:hideMark/>
          </w:tcPr>
          <w:p w14:paraId="604D659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Cohérente cliniquement</w:t>
            </w:r>
          </w:p>
        </w:tc>
      </w:tr>
      <w:tr w:rsidR="00C874C6" w:rsidRPr="00C874C6" w14:paraId="77619378" w14:textId="77777777" w:rsidTr="00C874C6">
        <w:trPr>
          <w:gridAfter w:val="1"/>
          <w:wAfter w:w="754" w:type="dxa"/>
        </w:trPr>
        <w:tc>
          <w:tcPr>
            <w:tcW w:w="0" w:type="auto"/>
            <w:hideMark/>
          </w:tcPr>
          <w:p w14:paraId="5876069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diabete</w:t>
            </w:r>
          </w:p>
        </w:tc>
        <w:tc>
          <w:tcPr>
            <w:tcW w:w="0" w:type="auto"/>
            <w:hideMark/>
          </w:tcPr>
          <w:p w14:paraId="42E712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Qualitative binaire</w:t>
            </w:r>
          </w:p>
        </w:tc>
        <w:tc>
          <w:tcPr>
            <w:tcW w:w="0" w:type="auto"/>
            <w:hideMark/>
          </w:tcPr>
          <w:p w14:paraId="35B949C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204FA9F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Faible fréquence</w:t>
            </w:r>
          </w:p>
        </w:tc>
        <w:tc>
          <w:tcPr>
            <w:tcW w:w="0" w:type="auto"/>
            <w:hideMark/>
          </w:tcPr>
          <w:p w14:paraId="2B38205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OHE</w:t>
            </w:r>
          </w:p>
        </w:tc>
        <w:tc>
          <w:tcPr>
            <w:tcW w:w="0" w:type="auto"/>
            <w:hideMark/>
          </w:tcPr>
          <w:p w14:paraId="233D07D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Importante cliniquement</w:t>
            </w:r>
          </w:p>
        </w:tc>
      </w:tr>
      <w:tr w:rsidR="00C874C6" w:rsidRPr="00C874C6" w14:paraId="05FB976A" w14:textId="77777777" w:rsidTr="00C874C6">
        <w:trPr>
          <w:gridAfter w:val="1"/>
          <w:wAfter w:w="754" w:type="dxa"/>
        </w:trPr>
        <w:tc>
          <w:tcPr>
            <w:tcW w:w="0" w:type="auto"/>
            <w:hideMark/>
          </w:tcPr>
          <w:p w14:paraId="75636BC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cholesterol_total</w:t>
            </w:r>
          </w:p>
        </w:tc>
        <w:tc>
          <w:tcPr>
            <w:tcW w:w="0" w:type="auto"/>
            <w:hideMark/>
          </w:tcPr>
          <w:p w14:paraId="022AEE5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44063DD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3E806BA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Outliers</w:t>
            </w:r>
          </w:p>
        </w:tc>
        <w:tc>
          <w:tcPr>
            <w:tcW w:w="0" w:type="auto"/>
            <w:hideMark/>
          </w:tcPr>
          <w:p w14:paraId="5FAFD09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Winsorisation, Standardisation</w:t>
            </w:r>
          </w:p>
        </w:tc>
        <w:tc>
          <w:tcPr>
            <w:tcW w:w="0" w:type="auto"/>
            <w:hideMark/>
          </w:tcPr>
          <w:p w14:paraId="76E3388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Distribution normalisée</w:t>
            </w:r>
          </w:p>
        </w:tc>
      </w:tr>
      <w:tr w:rsidR="00C874C6" w:rsidRPr="00C874C6" w14:paraId="7CF4E87B" w14:textId="77777777" w:rsidTr="00C874C6">
        <w:trPr>
          <w:gridAfter w:val="1"/>
          <w:wAfter w:w="754" w:type="dxa"/>
        </w:trPr>
        <w:tc>
          <w:tcPr>
            <w:tcW w:w="0" w:type="auto"/>
            <w:hideMark/>
          </w:tcPr>
          <w:p w14:paraId="1FEC7C6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tension_sys</w:t>
            </w:r>
          </w:p>
        </w:tc>
        <w:tc>
          <w:tcPr>
            <w:tcW w:w="0" w:type="auto"/>
            <w:hideMark/>
          </w:tcPr>
          <w:p w14:paraId="4E6C319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27B62E1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1313EF5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Outliers</w:t>
            </w:r>
          </w:p>
        </w:tc>
        <w:tc>
          <w:tcPr>
            <w:tcW w:w="0" w:type="auto"/>
            <w:hideMark/>
          </w:tcPr>
          <w:p w14:paraId="7ED1D08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Winsorisation, Standardisation</w:t>
            </w:r>
          </w:p>
        </w:tc>
        <w:tc>
          <w:tcPr>
            <w:tcW w:w="0" w:type="auto"/>
            <w:hideMark/>
          </w:tcPr>
          <w:p w14:paraId="5239581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très pertinente</w:t>
            </w:r>
          </w:p>
        </w:tc>
      </w:tr>
      <w:tr w:rsidR="00C874C6" w:rsidRPr="00C874C6" w14:paraId="12F3EF72" w14:textId="77777777" w:rsidTr="00C874C6">
        <w:trPr>
          <w:gridAfter w:val="1"/>
          <w:wAfter w:w="754" w:type="dxa"/>
        </w:trPr>
        <w:tc>
          <w:tcPr>
            <w:tcW w:w="0" w:type="auto"/>
            <w:hideMark/>
          </w:tcPr>
          <w:p w14:paraId="5A87A22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tension_dia</w:t>
            </w:r>
          </w:p>
        </w:tc>
        <w:tc>
          <w:tcPr>
            <w:tcW w:w="0" w:type="auto"/>
            <w:hideMark/>
          </w:tcPr>
          <w:p w14:paraId="2063B81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2C9AE82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4DC831A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Outliers</w:t>
            </w:r>
          </w:p>
        </w:tc>
        <w:tc>
          <w:tcPr>
            <w:tcW w:w="0" w:type="auto"/>
            <w:hideMark/>
          </w:tcPr>
          <w:p w14:paraId="14258A3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Winsorisation, Standardisation</w:t>
            </w:r>
          </w:p>
        </w:tc>
        <w:tc>
          <w:tcPr>
            <w:tcW w:w="0" w:type="auto"/>
            <w:hideMark/>
          </w:tcPr>
          <w:p w14:paraId="7F3442C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Corrélée à tension_sys</w:t>
            </w:r>
          </w:p>
        </w:tc>
      </w:tr>
      <w:tr w:rsidR="00C874C6" w:rsidRPr="00C874C6" w14:paraId="6863898A" w14:textId="77777777" w:rsidTr="00C874C6">
        <w:trPr>
          <w:gridAfter w:val="1"/>
          <w:wAfter w:w="754" w:type="dxa"/>
        </w:trPr>
        <w:tc>
          <w:tcPr>
            <w:tcW w:w="0" w:type="auto"/>
            <w:hideMark/>
          </w:tcPr>
          <w:p w14:paraId="33359FC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imc</w:t>
            </w:r>
          </w:p>
        </w:tc>
        <w:tc>
          <w:tcPr>
            <w:tcW w:w="0" w:type="auto"/>
            <w:hideMark/>
          </w:tcPr>
          <w:p w14:paraId="2B3FC4C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486CC93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106FB19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Outliers</w:t>
            </w:r>
          </w:p>
        </w:tc>
        <w:tc>
          <w:tcPr>
            <w:tcW w:w="0" w:type="auto"/>
            <w:hideMark/>
          </w:tcPr>
          <w:p w14:paraId="27FD0F0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Winsorisation, Standardisation</w:t>
            </w:r>
          </w:p>
        </w:tc>
        <w:tc>
          <w:tcPr>
            <w:tcW w:w="0" w:type="auto"/>
            <w:hideMark/>
          </w:tcPr>
          <w:p w14:paraId="32364E3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Impact fort sur risque cardiovasculaire</w:t>
            </w:r>
          </w:p>
        </w:tc>
      </w:tr>
      <w:tr w:rsidR="00C874C6" w:rsidRPr="00C874C6" w14:paraId="20A3EB2F" w14:textId="77777777" w:rsidTr="00C874C6">
        <w:trPr>
          <w:gridAfter w:val="1"/>
          <w:wAfter w:w="754" w:type="dxa"/>
        </w:trPr>
        <w:tc>
          <w:tcPr>
            <w:tcW w:w="0" w:type="auto"/>
            <w:hideMark/>
          </w:tcPr>
          <w:p w14:paraId="4DA0731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frequence_cardiaque</w:t>
            </w:r>
          </w:p>
        </w:tc>
        <w:tc>
          <w:tcPr>
            <w:tcW w:w="0" w:type="auto"/>
            <w:hideMark/>
          </w:tcPr>
          <w:p w14:paraId="1F6CDC4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2E4C5BB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4267BBA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Outliers</w:t>
            </w:r>
          </w:p>
        </w:tc>
        <w:tc>
          <w:tcPr>
            <w:tcW w:w="0" w:type="auto"/>
            <w:hideMark/>
          </w:tcPr>
          <w:p w14:paraId="20978BC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Winsorisation, Standardisation</w:t>
            </w:r>
          </w:p>
        </w:tc>
        <w:tc>
          <w:tcPr>
            <w:tcW w:w="0" w:type="auto"/>
            <w:hideMark/>
          </w:tcPr>
          <w:p w14:paraId="70DB1AE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Distributions asymétriques corrigées</w:t>
            </w:r>
          </w:p>
        </w:tc>
      </w:tr>
      <w:tr w:rsidR="00C874C6" w:rsidRPr="00C874C6" w14:paraId="17D88E2C" w14:textId="77777777" w:rsidTr="00C874C6">
        <w:trPr>
          <w:gridAfter w:val="1"/>
          <w:wAfter w:w="754" w:type="dxa"/>
        </w:trPr>
        <w:tc>
          <w:tcPr>
            <w:tcW w:w="0" w:type="auto"/>
            <w:hideMark/>
          </w:tcPr>
          <w:p w14:paraId="4B8226D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glucose</w:t>
            </w:r>
          </w:p>
        </w:tc>
        <w:tc>
          <w:tcPr>
            <w:tcW w:w="0" w:type="auto"/>
            <w:hideMark/>
          </w:tcPr>
          <w:p w14:paraId="5B18EBD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w:t>
            </w:r>
          </w:p>
        </w:tc>
        <w:tc>
          <w:tcPr>
            <w:tcW w:w="0" w:type="auto"/>
            <w:hideMark/>
          </w:tcPr>
          <w:p w14:paraId="661D240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explicative</w:t>
            </w:r>
          </w:p>
        </w:tc>
        <w:tc>
          <w:tcPr>
            <w:tcW w:w="0" w:type="auto"/>
            <w:hideMark/>
          </w:tcPr>
          <w:p w14:paraId="06FBD08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Valeurs manquantes + outliers</w:t>
            </w:r>
          </w:p>
        </w:tc>
        <w:tc>
          <w:tcPr>
            <w:tcW w:w="0" w:type="auto"/>
            <w:hideMark/>
          </w:tcPr>
          <w:p w14:paraId="057A7B9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Imputation médiane, Winsorisation, Standardisation</w:t>
            </w:r>
          </w:p>
        </w:tc>
        <w:tc>
          <w:tcPr>
            <w:tcW w:w="0" w:type="auto"/>
            <w:hideMark/>
          </w:tcPr>
          <w:p w14:paraId="46E344F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Variable sensible</w:t>
            </w:r>
          </w:p>
        </w:tc>
      </w:tr>
      <w:tr w:rsidR="00C874C6" w:rsidRPr="00C874C6" w14:paraId="0971E4C0" w14:textId="77777777" w:rsidTr="00C874C6">
        <w:trPr>
          <w:gridAfter w:val="1"/>
          <w:wAfter w:w="754" w:type="dxa"/>
        </w:trPr>
        <w:tc>
          <w:tcPr>
            <w:tcW w:w="0" w:type="auto"/>
            <w:hideMark/>
          </w:tcPr>
          <w:p w14:paraId="69D2DF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lastRenderedPageBreak/>
              <w:t>maladie_cardiaque_10ans</w:t>
            </w:r>
          </w:p>
        </w:tc>
        <w:tc>
          <w:tcPr>
            <w:tcW w:w="0" w:type="auto"/>
            <w:hideMark/>
          </w:tcPr>
          <w:p w14:paraId="59D2A10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Binaire (0/1)</w:t>
            </w:r>
          </w:p>
        </w:tc>
        <w:tc>
          <w:tcPr>
            <w:tcW w:w="0" w:type="auto"/>
            <w:hideMark/>
          </w:tcPr>
          <w:p w14:paraId="0078857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Variable cible</w:t>
            </w:r>
          </w:p>
        </w:tc>
        <w:tc>
          <w:tcPr>
            <w:tcW w:w="0" w:type="auto"/>
            <w:hideMark/>
          </w:tcPr>
          <w:p w14:paraId="2AA55D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Déséquilibre de classe</w:t>
            </w:r>
          </w:p>
        </w:tc>
        <w:tc>
          <w:tcPr>
            <w:tcW w:w="0" w:type="auto"/>
            <w:hideMark/>
          </w:tcPr>
          <w:p w14:paraId="24FE231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Suppression 1 NA, pas d'imputation</w:t>
            </w:r>
          </w:p>
        </w:tc>
        <w:tc>
          <w:tcPr>
            <w:tcW w:w="0" w:type="auto"/>
            <w:hideMark/>
          </w:tcPr>
          <w:p w14:paraId="4494544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Base utilisée pour SMOTE</w:t>
            </w:r>
          </w:p>
        </w:tc>
      </w:tr>
    </w:tbl>
    <w:p w14:paraId="0F84F2AD" w14:textId="77777777" w:rsidR="00C874C6" w:rsidRDefault="00C874C6">
      <w:pPr>
        <w:rPr>
          <w:rFonts w:ascii="Times New Roman" w:hAnsi="Times New Roman" w:cs="Times New Roman"/>
          <w:b/>
          <w:bCs/>
        </w:rPr>
      </w:pPr>
    </w:p>
    <w:p w14:paraId="2358AFC2" w14:textId="78705106" w:rsidR="00C874C6" w:rsidRDefault="00C874C6">
      <w:pPr>
        <w:rPr>
          <w:rFonts w:ascii="Times New Roman" w:hAnsi="Times New Roman" w:cs="Times New Roman"/>
          <w:b/>
          <w:bCs/>
        </w:rPr>
      </w:pPr>
      <w:r w:rsidRPr="00C874C6">
        <w:rPr>
          <w:rFonts w:ascii="Times New Roman" w:hAnsi="Times New Roman" w:cs="Times New Roman"/>
          <w:b/>
          <w:bCs/>
        </w:rPr>
        <w:t>2. TABLEAU – Chronologie complète du pipeline de traitement</w:t>
      </w:r>
    </w:p>
    <w:tbl>
      <w:tblPr>
        <w:tblStyle w:val="Grilledutableau"/>
        <w:tblW w:w="0" w:type="auto"/>
        <w:tblLook w:val="04A0" w:firstRow="1" w:lastRow="0" w:firstColumn="1" w:lastColumn="0" w:noHBand="0" w:noVBand="1"/>
      </w:tblPr>
      <w:tblGrid>
        <w:gridCol w:w="816"/>
        <w:gridCol w:w="4042"/>
        <w:gridCol w:w="4355"/>
      </w:tblGrid>
      <w:tr w:rsidR="00C874C6" w:rsidRPr="00C874C6" w14:paraId="3F5FA928" w14:textId="77777777" w:rsidTr="00C874C6">
        <w:tc>
          <w:tcPr>
            <w:tcW w:w="0" w:type="auto"/>
            <w:hideMark/>
          </w:tcPr>
          <w:p w14:paraId="7B8F6E42"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Étape</w:t>
            </w:r>
          </w:p>
        </w:tc>
        <w:tc>
          <w:tcPr>
            <w:tcW w:w="0" w:type="auto"/>
            <w:hideMark/>
          </w:tcPr>
          <w:p w14:paraId="4885DE00"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Description</w:t>
            </w:r>
          </w:p>
        </w:tc>
        <w:tc>
          <w:tcPr>
            <w:tcW w:w="0" w:type="auto"/>
            <w:hideMark/>
          </w:tcPr>
          <w:p w14:paraId="52A281F0"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Objectif principal</w:t>
            </w:r>
          </w:p>
        </w:tc>
      </w:tr>
      <w:tr w:rsidR="00C874C6" w:rsidRPr="00C874C6" w14:paraId="19FF846E" w14:textId="77777777" w:rsidTr="00C874C6">
        <w:tc>
          <w:tcPr>
            <w:tcW w:w="0" w:type="auto"/>
            <w:hideMark/>
          </w:tcPr>
          <w:p w14:paraId="53E93C9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w:t>
            </w:r>
          </w:p>
        </w:tc>
        <w:tc>
          <w:tcPr>
            <w:tcW w:w="0" w:type="auto"/>
            <w:hideMark/>
          </w:tcPr>
          <w:p w14:paraId="35C7787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Importation de la base Framingham</w:t>
            </w:r>
          </w:p>
        </w:tc>
        <w:tc>
          <w:tcPr>
            <w:tcW w:w="0" w:type="auto"/>
            <w:hideMark/>
          </w:tcPr>
          <w:p w14:paraId="4065BC8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Accéder aux données brutes</w:t>
            </w:r>
          </w:p>
        </w:tc>
      </w:tr>
      <w:tr w:rsidR="00C874C6" w:rsidRPr="00C874C6" w14:paraId="2DE5C5F8" w14:textId="77777777" w:rsidTr="00C874C6">
        <w:tc>
          <w:tcPr>
            <w:tcW w:w="0" w:type="auto"/>
            <w:hideMark/>
          </w:tcPr>
          <w:p w14:paraId="7A88389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2</w:t>
            </w:r>
          </w:p>
        </w:tc>
        <w:tc>
          <w:tcPr>
            <w:tcW w:w="0" w:type="auto"/>
            <w:hideMark/>
          </w:tcPr>
          <w:p w14:paraId="56EEECE3"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Inspection initiale (head, info, describe)</w:t>
            </w:r>
          </w:p>
        </w:tc>
        <w:tc>
          <w:tcPr>
            <w:tcW w:w="0" w:type="auto"/>
            <w:hideMark/>
          </w:tcPr>
          <w:p w14:paraId="2702B4F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Comprendre la structure</w:t>
            </w:r>
          </w:p>
        </w:tc>
      </w:tr>
      <w:tr w:rsidR="00C874C6" w:rsidRPr="00C874C6" w14:paraId="414F21E9" w14:textId="77777777" w:rsidTr="00C874C6">
        <w:tc>
          <w:tcPr>
            <w:tcW w:w="0" w:type="auto"/>
            <w:hideMark/>
          </w:tcPr>
          <w:p w14:paraId="62E88B3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3</w:t>
            </w:r>
          </w:p>
        </w:tc>
        <w:tc>
          <w:tcPr>
            <w:tcW w:w="0" w:type="auto"/>
            <w:hideMark/>
          </w:tcPr>
          <w:p w14:paraId="0E30B75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valeurs manquantes</w:t>
            </w:r>
          </w:p>
        </w:tc>
        <w:tc>
          <w:tcPr>
            <w:tcW w:w="0" w:type="auto"/>
            <w:hideMark/>
          </w:tcPr>
          <w:p w14:paraId="7DF529B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Détecter les variables problématiques</w:t>
            </w:r>
          </w:p>
        </w:tc>
      </w:tr>
      <w:tr w:rsidR="00C874C6" w:rsidRPr="00C874C6" w14:paraId="641CF669" w14:textId="77777777" w:rsidTr="00C874C6">
        <w:tc>
          <w:tcPr>
            <w:tcW w:w="0" w:type="auto"/>
            <w:hideMark/>
          </w:tcPr>
          <w:p w14:paraId="13D4B10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4</w:t>
            </w:r>
          </w:p>
        </w:tc>
        <w:tc>
          <w:tcPr>
            <w:tcW w:w="0" w:type="auto"/>
            <w:hideMark/>
          </w:tcPr>
          <w:p w14:paraId="6197202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distributions et boxplots</w:t>
            </w:r>
          </w:p>
        </w:tc>
        <w:tc>
          <w:tcPr>
            <w:tcW w:w="0" w:type="auto"/>
            <w:hideMark/>
          </w:tcPr>
          <w:p w14:paraId="7DBA034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Identifier asymétries et outliers</w:t>
            </w:r>
          </w:p>
        </w:tc>
      </w:tr>
      <w:tr w:rsidR="00C874C6" w:rsidRPr="00C874C6" w14:paraId="3AA0B57F" w14:textId="77777777" w:rsidTr="00C874C6">
        <w:tc>
          <w:tcPr>
            <w:tcW w:w="0" w:type="auto"/>
            <w:hideMark/>
          </w:tcPr>
          <w:p w14:paraId="462613C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5</w:t>
            </w:r>
          </w:p>
        </w:tc>
        <w:tc>
          <w:tcPr>
            <w:tcW w:w="0" w:type="auto"/>
            <w:hideMark/>
          </w:tcPr>
          <w:p w14:paraId="3DD0A56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variables catégorielles</w:t>
            </w:r>
          </w:p>
        </w:tc>
        <w:tc>
          <w:tcPr>
            <w:tcW w:w="0" w:type="auto"/>
            <w:hideMark/>
          </w:tcPr>
          <w:p w14:paraId="08658B6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Vérifier cohérence et modalités</w:t>
            </w:r>
          </w:p>
        </w:tc>
      </w:tr>
      <w:tr w:rsidR="00C874C6" w:rsidRPr="00C874C6" w14:paraId="7D4E5C78" w14:textId="77777777" w:rsidTr="00C874C6">
        <w:tc>
          <w:tcPr>
            <w:tcW w:w="0" w:type="auto"/>
            <w:hideMark/>
          </w:tcPr>
          <w:p w14:paraId="425F97E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6</w:t>
            </w:r>
          </w:p>
        </w:tc>
        <w:tc>
          <w:tcPr>
            <w:tcW w:w="0" w:type="auto"/>
            <w:hideMark/>
          </w:tcPr>
          <w:p w14:paraId="6852B5A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 la variable cible</w:t>
            </w:r>
          </w:p>
        </w:tc>
        <w:tc>
          <w:tcPr>
            <w:tcW w:w="0" w:type="auto"/>
            <w:hideMark/>
          </w:tcPr>
          <w:p w14:paraId="480EDD5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Vérifier le déséquilibre des classes</w:t>
            </w:r>
          </w:p>
        </w:tc>
      </w:tr>
      <w:tr w:rsidR="00C874C6" w:rsidRPr="00C874C6" w14:paraId="5F4A2355" w14:textId="77777777" w:rsidTr="00C874C6">
        <w:tc>
          <w:tcPr>
            <w:tcW w:w="0" w:type="auto"/>
            <w:hideMark/>
          </w:tcPr>
          <w:p w14:paraId="423E703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7</w:t>
            </w:r>
          </w:p>
        </w:tc>
        <w:tc>
          <w:tcPr>
            <w:tcW w:w="0" w:type="auto"/>
            <w:hideMark/>
          </w:tcPr>
          <w:p w14:paraId="7062C05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Analyse des corrélations</w:t>
            </w:r>
          </w:p>
        </w:tc>
        <w:tc>
          <w:tcPr>
            <w:tcW w:w="0" w:type="auto"/>
            <w:hideMark/>
          </w:tcPr>
          <w:p w14:paraId="177ADBA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Identifier relations pertinentes</w:t>
            </w:r>
          </w:p>
        </w:tc>
      </w:tr>
      <w:tr w:rsidR="00C874C6" w:rsidRPr="00C874C6" w14:paraId="7C48BB6B" w14:textId="77777777" w:rsidTr="00C874C6">
        <w:tc>
          <w:tcPr>
            <w:tcW w:w="0" w:type="auto"/>
            <w:hideMark/>
          </w:tcPr>
          <w:p w14:paraId="3A3A698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8</w:t>
            </w:r>
          </w:p>
        </w:tc>
        <w:tc>
          <w:tcPr>
            <w:tcW w:w="0" w:type="auto"/>
            <w:hideMark/>
          </w:tcPr>
          <w:p w14:paraId="6DEECD8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Harmonisation des variables textuelles</w:t>
            </w:r>
          </w:p>
        </w:tc>
        <w:tc>
          <w:tcPr>
            <w:tcW w:w="0" w:type="auto"/>
            <w:hideMark/>
          </w:tcPr>
          <w:p w14:paraId="7D4FDFC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Mettre les données dans un format ML</w:t>
            </w:r>
          </w:p>
        </w:tc>
      </w:tr>
      <w:tr w:rsidR="00C874C6" w:rsidRPr="00C874C6" w14:paraId="2BFEAA11" w14:textId="77777777" w:rsidTr="00C874C6">
        <w:tc>
          <w:tcPr>
            <w:tcW w:w="0" w:type="auto"/>
            <w:hideMark/>
          </w:tcPr>
          <w:p w14:paraId="0D4AE7E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9</w:t>
            </w:r>
          </w:p>
        </w:tc>
        <w:tc>
          <w:tcPr>
            <w:tcW w:w="0" w:type="auto"/>
            <w:hideMark/>
          </w:tcPr>
          <w:p w14:paraId="0DAEDE9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Suppression des colonnes inutiles</w:t>
            </w:r>
          </w:p>
        </w:tc>
        <w:tc>
          <w:tcPr>
            <w:tcW w:w="0" w:type="auto"/>
            <w:hideMark/>
          </w:tcPr>
          <w:p w14:paraId="089DE24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Réduire le bruit</w:t>
            </w:r>
          </w:p>
        </w:tc>
      </w:tr>
      <w:tr w:rsidR="00C874C6" w:rsidRPr="00C874C6" w14:paraId="4DFF3CBA" w14:textId="77777777" w:rsidTr="00C874C6">
        <w:tc>
          <w:tcPr>
            <w:tcW w:w="0" w:type="auto"/>
            <w:hideMark/>
          </w:tcPr>
          <w:p w14:paraId="63CF13B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10</w:t>
            </w:r>
          </w:p>
        </w:tc>
        <w:tc>
          <w:tcPr>
            <w:tcW w:w="0" w:type="auto"/>
            <w:hideMark/>
          </w:tcPr>
          <w:p w14:paraId="1A33F62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Imputation des données manquantes</w:t>
            </w:r>
          </w:p>
        </w:tc>
        <w:tc>
          <w:tcPr>
            <w:tcW w:w="0" w:type="auto"/>
            <w:hideMark/>
          </w:tcPr>
          <w:p w14:paraId="5677D3A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Compléter les valeurs sans déformer</w:t>
            </w:r>
          </w:p>
        </w:tc>
      </w:tr>
      <w:tr w:rsidR="00C874C6" w:rsidRPr="00C874C6" w14:paraId="27AFA3BA" w14:textId="77777777" w:rsidTr="00C874C6">
        <w:tc>
          <w:tcPr>
            <w:tcW w:w="0" w:type="auto"/>
            <w:hideMark/>
          </w:tcPr>
          <w:p w14:paraId="53C998F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11</w:t>
            </w:r>
          </w:p>
        </w:tc>
        <w:tc>
          <w:tcPr>
            <w:tcW w:w="0" w:type="auto"/>
            <w:hideMark/>
          </w:tcPr>
          <w:p w14:paraId="77FE1D0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Détection des valeurs extrêmes (IQR)</w:t>
            </w:r>
          </w:p>
        </w:tc>
        <w:tc>
          <w:tcPr>
            <w:tcW w:w="0" w:type="auto"/>
            <w:hideMark/>
          </w:tcPr>
          <w:p w14:paraId="6AADC6C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Identifier les outliers</w:t>
            </w:r>
          </w:p>
        </w:tc>
      </w:tr>
      <w:tr w:rsidR="00C874C6" w:rsidRPr="00C874C6" w14:paraId="036081B1" w14:textId="77777777" w:rsidTr="00C874C6">
        <w:tc>
          <w:tcPr>
            <w:tcW w:w="0" w:type="auto"/>
            <w:hideMark/>
          </w:tcPr>
          <w:p w14:paraId="1828CB7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12</w:t>
            </w:r>
          </w:p>
        </w:tc>
        <w:tc>
          <w:tcPr>
            <w:tcW w:w="0" w:type="auto"/>
            <w:hideMark/>
          </w:tcPr>
          <w:p w14:paraId="70129D9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Winsorisation</w:t>
            </w:r>
          </w:p>
        </w:tc>
        <w:tc>
          <w:tcPr>
            <w:tcW w:w="0" w:type="auto"/>
            <w:hideMark/>
          </w:tcPr>
          <w:p w14:paraId="1533E83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Limiter l’influence des outliers</w:t>
            </w:r>
          </w:p>
        </w:tc>
      </w:tr>
      <w:tr w:rsidR="00C874C6" w:rsidRPr="00C874C6" w14:paraId="6FCC49ED" w14:textId="77777777" w:rsidTr="00C874C6">
        <w:tc>
          <w:tcPr>
            <w:tcW w:w="0" w:type="auto"/>
            <w:hideMark/>
          </w:tcPr>
          <w:p w14:paraId="285C128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13</w:t>
            </w:r>
          </w:p>
        </w:tc>
        <w:tc>
          <w:tcPr>
            <w:tcW w:w="0" w:type="auto"/>
            <w:hideMark/>
          </w:tcPr>
          <w:p w14:paraId="6F3EC95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Définition des variables X et y</w:t>
            </w:r>
          </w:p>
        </w:tc>
        <w:tc>
          <w:tcPr>
            <w:tcW w:w="0" w:type="auto"/>
            <w:hideMark/>
          </w:tcPr>
          <w:p w14:paraId="56BEC65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Préparer les données pour le split</w:t>
            </w:r>
          </w:p>
        </w:tc>
      </w:tr>
      <w:tr w:rsidR="00C874C6" w:rsidRPr="00C874C6" w14:paraId="7D14C7E4" w14:textId="77777777" w:rsidTr="00C874C6">
        <w:tc>
          <w:tcPr>
            <w:tcW w:w="0" w:type="auto"/>
            <w:hideMark/>
          </w:tcPr>
          <w:p w14:paraId="0B3D042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14</w:t>
            </w:r>
          </w:p>
        </w:tc>
        <w:tc>
          <w:tcPr>
            <w:tcW w:w="0" w:type="auto"/>
            <w:hideMark/>
          </w:tcPr>
          <w:p w14:paraId="3ED449B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Split train/test avec stratification</w:t>
            </w:r>
          </w:p>
        </w:tc>
        <w:tc>
          <w:tcPr>
            <w:tcW w:w="0" w:type="auto"/>
            <w:hideMark/>
          </w:tcPr>
          <w:p w14:paraId="711CE89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Garantir représentativité</w:t>
            </w:r>
          </w:p>
        </w:tc>
      </w:tr>
      <w:tr w:rsidR="00C874C6" w:rsidRPr="00C874C6" w14:paraId="43D3526F" w14:textId="77777777" w:rsidTr="00C874C6">
        <w:tc>
          <w:tcPr>
            <w:tcW w:w="0" w:type="auto"/>
            <w:hideMark/>
          </w:tcPr>
          <w:p w14:paraId="2145759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15</w:t>
            </w:r>
          </w:p>
        </w:tc>
        <w:tc>
          <w:tcPr>
            <w:tcW w:w="0" w:type="auto"/>
            <w:hideMark/>
          </w:tcPr>
          <w:p w14:paraId="00BCA3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Encodage OHE sur X_train</w:t>
            </w:r>
          </w:p>
        </w:tc>
        <w:tc>
          <w:tcPr>
            <w:tcW w:w="0" w:type="auto"/>
            <w:hideMark/>
          </w:tcPr>
          <w:p w14:paraId="5FD685A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Prévenir la fausse hiérarchie des catégories</w:t>
            </w:r>
          </w:p>
        </w:tc>
      </w:tr>
      <w:tr w:rsidR="00C874C6" w:rsidRPr="00C874C6" w14:paraId="0161F5B5" w14:textId="77777777" w:rsidTr="00C874C6">
        <w:tc>
          <w:tcPr>
            <w:tcW w:w="0" w:type="auto"/>
            <w:hideMark/>
          </w:tcPr>
          <w:p w14:paraId="1D0E32A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16</w:t>
            </w:r>
          </w:p>
        </w:tc>
        <w:tc>
          <w:tcPr>
            <w:tcW w:w="0" w:type="auto"/>
            <w:hideMark/>
          </w:tcPr>
          <w:p w14:paraId="44BB2C8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Alignement OHE de X_test</w:t>
            </w:r>
          </w:p>
        </w:tc>
        <w:tc>
          <w:tcPr>
            <w:tcW w:w="0" w:type="auto"/>
            <w:hideMark/>
          </w:tcPr>
          <w:p w14:paraId="5BA91A4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Éviter le data leakage</w:t>
            </w:r>
          </w:p>
        </w:tc>
      </w:tr>
      <w:tr w:rsidR="00C874C6" w:rsidRPr="00C874C6" w14:paraId="389080FE" w14:textId="77777777" w:rsidTr="00C874C6">
        <w:tc>
          <w:tcPr>
            <w:tcW w:w="0" w:type="auto"/>
            <w:hideMark/>
          </w:tcPr>
          <w:p w14:paraId="261BC10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17</w:t>
            </w:r>
          </w:p>
        </w:tc>
        <w:tc>
          <w:tcPr>
            <w:tcW w:w="0" w:type="auto"/>
            <w:hideMark/>
          </w:tcPr>
          <w:p w14:paraId="11C9CE3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SMOTE sur X_train</w:t>
            </w:r>
          </w:p>
        </w:tc>
        <w:tc>
          <w:tcPr>
            <w:tcW w:w="0" w:type="auto"/>
            <w:hideMark/>
          </w:tcPr>
          <w:p w14:paraId="05F8E5B2"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Résoudre le déséquilibre de classe</w:t>
            </w:r>
          </w:p>
        </w:tc>
      </w:tr>
      <w:tr w:rsidR="00C874C6" w:rsidRPr="00C874C6" w14:paraId="31FE3204" w14:textId="77777777" w:rsidTr="00C874C6">
        <w:tc>
          <w:tcPr>
            <w:tcW w:w="0" w:type="auto"/>
            <w:hideMark/>
          </w:tcPr>
          <w:p w14:paraId="1AB16F9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18</w:t>
            </w:r>
          </w:p>
        </w:tc>
        <w:tc>
          <w:tcPr>
            <w:tcW w:w="0" w:type="auto"/>
            <w:hideMark/>
          </w:tcPr>
          <w:p w14:paraId="2413F2B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Standardisation quantitative</w:t>
            </w:r>
          </w:p>
        </w:tc>
        <w:tc>
          <w:tcPr>
            <w:tcW w:w="0" w:type="auto"/>
            <w:hideMark/>
          </w:tcPr>
          <w:p w14:paraId="2C541D8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Optimiser modèles sensibles à l’échelle</w:t>
            </w:r>
          </w:p>
        </w:tc>
      </w:tr>
      <w:tr w:rsidR="00C874C6" w:rsidRPr="00C874C6" w14:paraId="084D1A75" w14:textId="77777777" w:rsidTr="00C874C6">
        <w:tc>
          <w:tcPr>
            <w:tcW w:w="0" w:type="auto"/>
            <w:hideMark/>
          </w:tcPr>
          <w:p w14:paraId="7FD1991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19</w:t>
            </w:r>
          </w:p>
        </w:tc>
        <w:tc>
          <w:tcPr>
            <w:tcW w:w="0" w:type="auto"/>
            <w:hideMark/>
          </w:tcPr>
          <w:p w14:paraId="26EB1F2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Création des jeux finaux</w:t>
            </w:r>
          </w:p>
        </w:tc>
        <w:tc>
          <w:tcPr>
            <w:tcW w:w="0" w:type="auto"/>
            <w:hideMark/>
          </w:tcPr>
          <w:p w14:paraId="2517420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Préparer X_train_final, y_train_final</w:t>
            </w:r>
          </w:p>
        </w:tc>
      </w:tr>
      <w:tr w:rsidR="00C874C6" w:rsidRPr="00C874C6" w14:paraId="538AEBAD" w14:textId="77777777" w:rsidTr="00C874C6">
        <w:tc>
          <w:tcPr>
            <w:tcW w:w="0" w:type="auto"/>
            <w:hideMark/>
          </w:tcPr>
          <w:p w14:paraId="10FC9D0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20</w:t>
            </w:r>
          </w:p>
        </w:tc>
        <w:tc>
          <w:tcPr>
            <w:tcW w:w="0" w:type="auto"/>
            <w:hideMark/>
          </w:tcPr>
          <w:p w14:paraId="4621A51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Validation de la structure finale</w:t>
            </w:r>
          </w:p>
        </w:tc>
        <w:tc>
          <w:tcPr>
            <w:tcW w:w="0" w:type="auto"/>
            <w:hideMark/>
          </w:tcPr>
          <w:p w14:paraId="13C6FAA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Assurer cohérence du pipeline</w:t>
            </w:r>
          </w:p>
        </w:tc>
      </w:tr>
      <w:tr w:rsidR="00C874C6" w:rsidRPr="00C874C6" w14:paraId="25043F60" w14:textId="77777777" w:rsidTr="00C874C6">
        <w:tc>
          <w:tcPr>
            <w:tcW w:w="0" w:type="auto"/>
            <w:hideMark/>
          </w:tcPr>
          <w:p w14:paraId="1380343A"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21</w:t>
            </w:r>
          </w:p>
        </w:tc>
        <w:tc>
          <w:tcPr>
            <w:tcW w:w="0" w:type="auto"/>
            <w:hideMark/>
          </w:tcPr>
          <w:p w14:paraId="3860498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Prêt pour modélisation</w:t>
            </w:r>
          </w:p>
        </w:tc>
        <w:tc>
          <w:tcPr>
            <w:tcW w:w="0" w:type="auto"/>
            <w:hideMark/>
          </w:tcPr>
          <w:p w14:paraId="60F152D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Lancer Logistic Regression, SVM, RF</w:t>
            </w:r>
          </w:p>
        </w:tc>
      </w:tr>
    </w:tbl>
    <w:p w14:paraId="6B093FC2" w14:textId="77777777" w:rsidR="00C874C6" w:rsidRDefault="00C874C6">
      <w:pPr>
        <w:rPr>
          <w:rFonts w:ascii="Times New Roman" w:hAnsi="Times New Roman" w:cs="Times New Roman"/>
          <w:b/>
          <w:bCs/>
        </w:rPr>
      </w:pPr>
    </w:p>
    <w:tbl>
      <w:tblPr>
        <w:tblStyle w:val="Grilledutableau"/>
        <w:tblW w:w="0" w:type="auto"/>
        <w:tblLook w:val="04A0" w:firstRow="1" w:lastRow="0" w:firstColumn="1" w:lastColumn="0" w:noHBand="0" w:noVBand="1"/>
      </w:tblPr>
      <w:tblGrid>
        <w:gridCol w:w="2324"/>
        <w:gridCol w:w="2324"/>
        <w:gridCol w:w="2325"/>
        <w:gridCol w:w="2325"/>
        <w:gridCol w:w="2325"/>
        <w:gridCol w:w="2325"/>
      </w:tblGrid>
      <w:tr w:rsidR="00C874C6" w14:paraId="50BCF0BC" w14:textId="77777777" w:rsidTr="00C874C6">
        <w:trPr>
          <w:hidden/>
        </w:trPr>
        <w:tc>
          <w:tcPr>
            <w:tcW w:w="2324" w:type="dxa"/>
          </w:tcPr>
          <w:p w14:paraId="59F5E173" w14:textId="77777777" w:rsidR="00C874C6" w:rsidRDefault="00C874C6">
            <w:pPr>
              <w:rPr>
                <w:rFonts w:ascii="Times New Roman" w:hAnsi="Times New Roman" w:cs="Times New Roman"/>
                <w:b/>
                <w:bCs/>
                <w:vanish/>
              </w:rPr>
            </w:pPr>
          </w:p>
        </w:tc>
        <w:tc>
          <w:tcPr>
            <w:tcW w:w="2324" w:type="dxa"/>
          </w:tcPr>
          <w:p w14:paraId="48D6CD72" w14:textId="77777777" w:rsidR="00C874C6" w:rsidRDefault="00C874C6">
            <w:pPr>
              <w:rPr>
                <w:rFonts w:ascii="Times New Roman" w:hAnsi="Times New Roman" w:cs="Times New Roman"/>
                <w:b/>
                <w:bCs/>
                <w:vanish/>
              </w:rPr>
            </w:pPr>
          </w:p>
        </w:tc>
        <w:tc>
          <w:tcPr>
            <w:tcW w:w="2325" w:type="dxa"/>
          </w:tcPr>
          <w:p w14:paraId="739471FE" w14:textId="77777777" w:rsidR="00C874C6" w:rsidRDefault="00C874C6">
            <w:pPr>
              <w:rPr>
                <w:rFonts w:ascii="Times New Roman" w:hAnsi="Times New Roman" w:cs="Times New Roman"/>
                <w:b/>
                <w:bCs/>
                <w:vanish/>
              </w:rPr>
            </w:pPr>
          </w:p>
        </w:tc>
        <w:tc>
          <w:tcPr>
            <w:tcW w:w="2325" w:type="dxa"/>
          </w:tcPr>
          <w:p w14:paraId="20E6067A" w14:textId="77777777" w:rsidR="00C874C6" w:rsidRDefault="00C874C6">
            <w:pPr>
              <w:rPr>
                <w:rFonts w:ascii="Times New Roman" w:hAnsi="Times New Roman" w:cs="Times New Roman"/>
                <w:b/>
                <w:bCs/>
                <w:vanish/>
              </w:rPr>
            </w:pPr>
          </w:p>
        </w:tc>
        <w:tc>
          <w:tcPr>
            <w:tcW w:w="2325" w:type="dxa"/>
          </w:tcPr>
          <w:p w14:paraId="33932AB2" w14:textId="77777777" w:rsidR="00C874C6" w:rsidRDefault="00C874C6">
            <w:pPr>
              <w:rPr>
                <w:rFonts w:ascii="Times New Roman" w:hAnsi="Times New Roman" w:cs="Times New Roman"/>
                <w:b/>
                <w:bCs/>
                <w:vanish/>
              </w:rPr>
            </w:pPr>
          </w:p>
        </w:tc>
        <w:tc>
          <w:tcPr>
            <w:tcW w:w="2325" w:type="dxa"/>
          </w:tcPr>
          <w:p w14:paraId="2FD9C73B" w14:textId="77777777" w:rsidR="00C874C6" w:rsidRDefault="00C874C6">
            <w:pPr>
              <w:rPr>
                <w:rFonts w:ascii="Times New Roman" w:hAnsi="Times New Roman" w:cs="Times New Roman"/>
                <w:b/>
                <w:bCs/>
                <w:vanish/>
              </w:rPr>
            </w:pPr>
          </w:p>
        </w:tc>
      </w:tr>
      <w:tr w:rsidR="00C874C6" w14:paraId="384CB55E" w14:textId="77777777" w:rsidTr="00C874C6">
        <w:trPr>
          <w:hidden/>
        </w:trPr>
        <w:tc>
          <w:tcPr>
            <w:tcW w:w="2324" w:type="dxa"/>
          </w:tcPr>
          <w:p w14:paraId="7B6C2F04" w14:textId="77777777" w:rsidR="00C874C6" w:rsidRDefault="00C874C6">
            <w:pPr>
              <w:rPr>
                <w:rFonts w:ascii="Times New Roman" w:hAnsi="Times New Roman" w:cs="Times New Roman"/>
                <w:b/>
                <w:bCs/>
                <w:vanish/>
              </w:rPr>
            </w:pPr>
          </w:p>
        </w:tc>
        <w:tc>
          <w:tcPr>
            <w:tcW w:w="2324" w:type="dxa"/>
          </w:tcPr>
          <w:p w14:paraId="00549AAD" w14:textId="77777777" w:rsidR="00C874C6" w:rsidRDefault="00C874C6">
            <w:pPr>
              <w:rPr>
                <w:rFonts w:ascii="Times New Roman" w:hAnsi="Times New Roman" w:cs="Times New Roman"/>
                <w:b/>
                <w:bCs/>
                <w:vanish/>
              </w:rPr>
            </w:pPr>
          </w:p>
        </w:tc>
        <w:tc>
          <w:tcPr>
            <w:tcW w:w="2325" w:type="dxa"/>
          </w:tcPr>
          <w:p w14:paraId="48BE99D1" w14:textId="77777777" w:rsidR="00C874C6" w:rsidRDefault="00C874C6">
            <w:pPr>
              <w:rPr>
                <w:rFonts w:ascii="Times New Roman" w:hAnsi="Times New Roman" w:cs="Times New Roman"/>
                <w:b/>
                <w:bCs/>
                <w:vanish/>
              </w:rPr>
            </w:pPr>
          </w:p>
        </w:tc>
        <w:tc>
          <w:tcPr>
            <w:tcW w:w="2325" w:type="dxa"/>
          </w:tcPr>
          <w:p w14:paraId="531FBEE4" w14:textId="77777777" w:rsidR="00C874C6" w:rsidRDefault="00C874C6">
            <w:pPr>
              <w:rPr>
                <w:rFonts w:ascii="Times New Roman" w:hAnsi="Times New Roman" w:cs="Times New Roman"/>
                <w:b/>
                <w:bCs/>
                <w:vanish/>
              </w:rPr>
            </w:pPr>
          </w:p>
        </w:tc>
        <w:tc>
          <w:tcPr>
            <w:tcW w:w="2325" w:type="dxa"/>
          </w:tcPr>
          <w:p w14:paraId="03EB2280" w14:textId="77777777" w:rsidR="00C874C6" w:rsidRDefault="00C874C6">
            <w:pPr>
              <w:rPr>
                <w:rFonts w:ascii="Times New Roman" w:hAnsi="Times New Roman" w:cs="Times New Roman"/>
                <w:b/>
                <w:bCs/>
                <w:vanish/>
              </w:rPr>
            </w:pPr>
          </w:p>
        </w:tc>
        <w:tc>
          <w:tcPr>
            <w:tcW w:w="2325" w:type="dxa"/>
          </w:tcPr>
          <w:p w14:paraId="6E972AAA" w14:textId="77777777" w:rsidR="00C874C6" w:rsidRDefault="00C874C6">
            <w:pPr>
              <w:rPr>
                <w:rFonts w:ascii="Times New Roman" w:hAnsi="Times New Roman" w:cs="Times New Roman"/>
                <w:b/>
                <w:bCs/>
                <w:vanish/>
              </w:rPr>
            </w:pPr>
          </w:p>
        </w:tc>
      </w:tr>
      <w:tr w:rsidR="00C874C6" w14:paraId="422F803F" w14:textId="77777777" w:rsidTr="00C874C6">
        <w:trPr>
          <w:hidden/>
        </w:trPr>
        <w:tc>
          <w:tcPr>
            <w:tcW w:w="2324" w:type="dxa"/>
          </w:tcPr>
          <w:p w14:paraId="71D6A97E" w14:textId="77777777" w:rsidR="00C874C6" w:rsidRDefault="00C874C6">
            <w:pPr>
              <w:rPr>
                <w:rFonts w:ascii="Times New Roman" w:hAnsi="Times New Roman" w:cs="Times New Roman"/>
                <w:b/>
                <w:bCs/>
                <w:vanish/>
              </w:rPr>
            </w:pPr>
          </w:p>
        </w:tc>
        <w:tc>
          <w:tcPr>
            <w:tcW w:w="2324" w:type="dxa"/>
          </w:tcPr>
          <w:p w14:paraId="53313884" w14:textId="77777777" w:rsidR="00C874C6" w:rsidRDefault="00C874C6">
            <w:pPr>
              <w:rPr>
                <w:rFonts w:ascii="Times New Roman" w:hAnsi="Times New Roman" w:cs="Times New Roman"/>
                <w:b/>
                <w:bCs/>
                <w:vanish/>
              </w:rPr>
            </w:pPr>
          </w:p>
        </w:tc>
        <w:tc>
          <w:tcPr>
            <w:tcW w:w="2325" w:type="dxa"/>
          </w:tcPr>
          <w:p w14:paraId="2251EF9B" w14:textId="77777777" w:rsidR="00C874C6" w:rsidRDefault="00C874C6">
            <w:pPr>
              <w:rPr>
                <w:rFonts w:ascii="Times New Roman" w:hAnsi="Times New Roman" w:cs="Times New Roman"/>
                <w:b/>
                <w:bCs/>
                <w:vanish/>
              </w:rPr>
            </w:pPr>
          </w:p>
        </w:tc>
        <w:tc>
          <w:tcPr>
            <w:tcW w:w="2325" w:type="dxa"/>
          </w:tcPr>
          <w:p w14:paraId="3C61C402" w14:textId="77777777" w:rsidR="00C874C6" w:rsidRDefault="00C874C6">
            <w:pPr>
              <w:rPr>
                <w:rFonts w:ascii="Times New Roman" w:hAnsi="Times New Roman" w:cs="Times New Roman"/>
                <w:b/>
                <w:bCs/>
                <w:vanish/>
              </w:rPr>
            </w:pPr>
          </w:p>
        </w:tc>
        <w:tc>
          <w:tcPr>
            <w:tcW w:w="2325" w:type="dxa"/>
          </w:tcPr>
          <w:p w14:paraId="0DA94B22" w14:textId="77777777" w:rsidR="00C874C6" w:rsidRDefault="00C874C6">
            <w:pPr>
              <w:rPr>
                <w:rFonts w:ascii="Times New Roman" w:hAnsi="Times New Roman" w:cs="Times New Roman"/>
                <w:b/>
                <w:bCs/>
                <w:vanish/>
              </w:rPr>
            </w:pPr>
          </w:p>
        </w:tc>
        <w:tc>
          <w:tcPr>
            <w:tcW w:w="2325" w:type="dxa"/>
          </w:tcPr>
          <w:p w14:paraId="32B418FD" w14:textId="77777777" w:rsidR="00C874C6" w:rsidRDefault="00C874C6">
            <w:pPr>
              <w:rPr>
                <w:rFonts w:ascii="Times New Roman" w:hAnsi="Times New Roman" w:cs="Times New Roman"/>
                <w:b/>
                <w:bCs/>
                <w:vanish/>
              </w:rPr>
            </w:pPr>
          </w:p>
        </w:tc>
      </w:tr>
      <w:tr w:rsidR="00C874C6" w14:paraId="14F88570" w14:textId="77777777" w:rsidTr="00C874C6">
        <w:trPr>
          <w:hidden/>
        </w:trPr>
        <w:tc>
          <w:tcPr>
            <w:tcW w:w="2324" w:type="dxa"/>
          </w:tcPr>
          <w:p w14:paraId="3357BEAA" w14:textId="77777777" w:rsidR="00C874C6" w:rsidRDefault="00C874C6">
            <w:pPr>
              <w:rPr>
                <w:rFonts w:ascii="Times New Roman" w:hAnsi="Times New Roman" w:cs="Times New Roman"/>
                <w:b/>
                <w:bCs/>
                <w:vanish/>
              </w:rPr>
            </w:pPr>
          </w:p>
        </w:tc>
        <w:tc>
          <w:tcPr>
            <w:tcW w:w="2324" w:type="dxa"/>
          </w:tcPr>
          <w:p w14:paraId="483A4810" w14:textId="77777777" w:rsidR="00C874C6" w:rsidRDefault="00C874C6">
            <w:pPr>
              <w:rPr>
                <w:rFonts w:ascii="Times New Roman" w:hAnsi="Times New Roman" w:cs="Times New Roman"/>
                <w:b/>
                <w:bCs/>
                <w:vanish/>
              </w:rPr>
            </w:pPr>
          </w:p>
        </w:tc>
        <w:tc>
          <w:tcPr>
            <w:tcW w:w="2325" w:type="dxa"/>
          </w:tcPr>
          <w:p w14:paraId="7EEB7283" w14:textId="77777777" w:rsidR="00C874C6" w:rsidRDefault="00C874C6">
            <w:pPr>
              <w:rPr>
                <w:rFonts w:ascii="Times New Roman" w:hAnsi="Times New Roman" w:cs="Times New Roman"/>
                <w:b/>
                <w:bCs/>
                <w:vanish/>
              </w:rPr>
            </w:pPr>
          </w:p>
        </w:tc>
        <w:tc>
          <w:tcPr>
            <w:tcW w:w="2325" w:type="dxa"/>
          </w:tcPr>
          <w:p w14:paraId="29951097" w14:textId="77777777" w:rsidR="00C874C6" w:rsidRDefault="00C874C6">
            <w:pPr>
              <w:rPr>
                <w:rFonts w:ascii="Times New Roman" w:hAnsi="Times New Roman" w:cs="Times New Roman"/>
                <w:b/>
                <w:bCs/>
                <w:vanish/>
              </w:rPr>
            </w:pPr>
          </w:p>
        </w:tc>
        <w:tc>
          <w:tcPr>
            <w:tcW w:w="2325" w:type="dxa"/>
          </w:tcPr>
          <w:p w14:paraId="56AA3437" w14:textId="77777777" w:rsidR="00C874C6" w:rsidRDefault="00C874C6">
            <w:pPr>
              <w:rPr>
                <w:rFonts w:ascii="Times New Roman" w:hAnsi="Times New Roman" w:cs="Times New Roman"/>
                <w:b/>
                <w:bCs/>
                <w:vanish/>
              </w:rPr>
            </w:pPr>
          </w:p>
        </w:tc>
        <w:tc>
          <w:tcPr>
            <w:tcW w:w="2325" w:type="dxa"/>
          </w:tcPr>
          <w:p w14:paraId="5AA20722" w14:textId="77777777" w:rsidR="00C874C6" w:rsidRDefault="00C874C6">
            <w:pPr>
              <w:rPr>
                <w:rFonts w:ascii="Times New Roman" w:hAnsi="Times New Roman" w:cs="Times New Roman"/>
                <w:b/>
                <w:bCs/>
                <w:vanish/>
              </w:rPr>
            </w:pPr>
          </w:p>
        </w:tc>
      </w:tr>
      <w:tr w:rsidR="00C874C6" w14:paraId="280049FA" w14:textId="77777777" w:rsidTr="00C874C6">
        <w:trPr>
          <w:hidden/>
        </w:trPr>
        <w:tc>
          <w:tcPr>
            <w:tcW w:w="2324" w:type="dxa"/>
          </w:tcPr>
          <w:p w14:paraId="1D23C440" w14:textId="77777777" w:rsidR="00C874C6" w:rsidRDefault="00C874C6">
            <w:pPr>
              <w:rPr>
                <w:rFonts w:ascii="Times New Roman" w:hAnsi="Times New Roman" w:cs="Times New Roman"/>
                <w:b/>
                <w:bCs/>
                <w:vanish/>
              </w:rPr>
            </w:pPr>
          </w:p>
        </w:tc>
        <w:tc>
          <w:tcPr>
            <w:tcW w:w="2324" w:type="dxa"/>
          </w:tcPr>
          <w:p w14:paraId="002C8553" w14:textId="77777777" w:rsidR="00C874C6" w:rsidRDefault="00C874C6">
            <w:pPr>
              <w:rPr>
                <w:rFonts w:ascii="Times New Roman" w:hAnsi="Times New Roman" w:cs="Times New Roman"/>
                <w:b/>
                <w:bCs/>
                <w:vanish/>
              </w:rPr>
            </w:pPr>
          </w:p>
        </w:tc>
        <w:tc>
          <w:tcPr>
            <w:tcW w:w="2325" w:type="dxa"/>
          </w:tcPr>
          <w:p w14:paraId="47036BDD" w14:textId="77777777" w:rsidR="00C874C6" w:rsidRDefault="00C874C6">
            <w:pPr>
              <w:rPr>
                <w:rFonts w:ascii="Times New Roman" w:hAnsi="Times New Roman" w:cs="Times New Roman"/>
                <w:b/>
                <w:bCs/>
                <w:vanish/>
              </w:rPr>
            </w:pPr>
          </w:p>
        </w:tc>
        <w:tc>
          <w:tcPr>
            <w:tcW w:w="2325" w:type="dxa"/>
          </w:tcPr>
          <w:p w14:paraId="694DC54A" w14:textId="77777777" w:rsidR="00C874C6" w:rsidRDefault="00C874C6">
            <w:pPr>
              <w:rPr>
                <w:rFonts w:ascii="Times New Roman" w:hAnsi="Times New Roman" w:cs="Times New Roman"/>
                <w:b/>
                <w:bCs/>
                <w:vanish/>
              </w:rPr>
            </w:pPr>
          </w:p>
        </w:tc>
        <w:tc>
          <w:tcPr>
            <w:tcW w:w="2325" w:type="dxa"/>
          </w:tcPr>
          <w:p w14:paraId="6796A576" w14:textId="77777777" w:rsidR="00C874C6" w:rsidRDefault="00C874C6">
            <w:pPr>
              <w:rPr>
                <w:rFonts w:ascii="Times New Roman" w:hAnsi="Times New Roman" w:cs="Times New Roman"/>
                <w:b/>
                <w:bCs/>
                <w:vanish/>
              </w:rPr>
            </w:pPr>
          </w:p>
        </w:tc>
        <w:tc>
          <w:tcPr>
            <w:tcW w:w="2325" w:type="dxa"/>
          </w:tcPr>
          <w:p w14:paraId="19568A31" w14:textId="77777777" w:rsidR="00C874C6" w:rsidRDefault="00C874C6">
            <w:pPr>
              <w:rPr>
                <w:rFonts w:ascii="Times New Roman" w:hAnsi="Times New Roman" w:cs="Times New Roman"/>
                <w:b/>
                <w:bCs/>
                <w:vanish/>
              </w:rPr>
            </w:pPr>
          </w:p>
        </w:tc>
      </w:tr>
    </w:tbl>
    <w:p w14:paraId="48CA54B7" w14:textId="77777777" w:rsidR="00C874C6" w:rsidRDefault="00C874C6" w:rsidP="00C874C6">
      <w:pPr>
        <w:rPr>
          <w:rFonts w:ascii="Times New Roman" w:hAnsi="Times New Roman" w:cs="Times New Roman"/>
          <w:b/>
          <w:bCs/>
        </w:rPr>
      </w:pPr>
    </w:p>
    <w:p w14:paraId="28FDFAEF" w14:textId="77777777" w:rsidR="00C874C6" w:rsidRDefault="00C874C6" w:rsidP="00C874C6">
      <w:pPr>
        <w:rPr>
          <w:rFonts w:ascii="Times New Roman" w:hAnsi="Times New Roman" w:cs="Times New Roman"/>
          <w:b/>
          <w:bCs/>
        </w:rPr>
      </w:pPr>
    </w:p>
    <w:p w14:paraId="680EE557" w14:textId="77777777" w:rsidR="00C874C6" w:rsidRDefault="00C874C6" w:rsidP="00C874C6">
      <w:pPr>
        <w:rPr>
          <w:rFonts w:ascii="Times New Roman" w:hAnsi="Times New Roman" w:cs="Times New Roman"/>
          <w:b/>
          <w:bCs/>
        </w:rPr>
      </w:pPr>
    </w:p>
    <w:p w14:paraId="12983A5C" w14:textId="03068ABF" w:rsidR="00C874C6" w:rsidRDefault="00C874C6" w:rsidP="00C874C6">
      <w:pPr>
        <w:rPr>
          <w:rFonts w:ascii="Times New Roman" w:hAnsi="Times New Roman" w:cs="Times New Roman"/>
          <w:b/>
          <w:bCs/>
        </w:rPr>
      </w:pPr>
      <w:r w:rsidRPr="00C874C6">
        <w:rPr>
          <w:rFonts w:ascii="Times New Roman" w:hAnsi="Times New Roman" w:cs="Times New Roman"/>
          <w:b/>
          <w:bCs/>
        </w:rPr>
        <w:t>3. TABLEAU – Documentation technique pour GitHub</w:t>
      </w:r>
    </w:p>
    <w:tbl>
      <w:tblPr>
        <w:tblStyle w:val="Grilledutableau"/>
        <w:tblW w:w="0" w:type="auto"/>
        <w:tblLook w:val="04A0" w:firstRow="1" w:lastRow="0" w:firstColumn="1" w:lastColumn="0" w:noHBand="0" w:noVBand="1"/>
      </w:tblPr>
      <w:tblGrid>
        <w:gridCol w:w="2722"/>
        <w:gridCol w:w="3460"/>
        <w:gridCol w:w="4692"/>
        <w:gridCol w:w="3074"/>
      </w:tblGrid>
      <w:tr w:rsidR="00C874C6" w:rsidRPr="00C874C6" w14:paraId="7F4C1D9D" w14:textId="77777777" w:rsidTr="00C874C6">
        <w:tc>
          <w:tcPr>
            <w:tcW w:w="0" w:type="auto"/>
            <w:hideMark/>
          </w:tcPr>
          <w:p w14:paraId="33AB238D"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Bloc</w:t>
            </w:r>
          </w:p>
        </w:tc>
        <w:tc>
          <w:tcPr>
            <w:tcW w:w="0" w:type="auto"/>
            <w:hideMark/>
          </w:tcPr>
          <w:p w14:paraId="477FB4E9"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Composants</w:t>
            </w:r>
          </w:p>
        </w:tc>
        <w:tc>
          <w:tcPr>
            <w:tcW w:w="0" w:type="auto"/>
            <w:hideMark/>
          </w:tcPr>
          <w:p w14:paraId="094C1C93"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Détails techniques</w:t>
            </w:r>
          </w:p>
        </w:tc>
        <w:tc>
          <w:tcPr>
            <w:tcW w:w="0" w:type="auto"/>
            <w:hideMark/>
          </w:tcPr>
          <w:p w14:paraId="47F0E348" w14:textId="77777777" w:rsidR="00C874C6" w:rsidRPr="00C874C6" w:rsidRDefault="00C874C6" w:rsidP="00C874C6">
            <w:pPr>
              <w:jc w:val="center"/>
              <w:rPr>
                <w:rFonts w:ascii="Times New Roman" w:eastAsia="Times New Roman" w:hAnsi="Times New Roman" w:cs="Times New Roman"/>
                <w:b/>
                <w:bCs/>
                <w:kern w:val="0"/>
                <w:lang w:eastAsia="fr-BE"/>
                <w14:ligatures w14:val="none"/>
              </w:rPr>
            </w:pPr>
            <w:r w:rsidRPr="00C874C6">
              <w:rPr>
                <w:rFonts w:ascii="Times New Roman" w:eastAsia="Times New Roman" w:hAnsi="Times New Roman" w:cs="Times New Roman"/>
                <w:b/>
                <w:bCs/>
                <w:kern w:val="0"/>
                <w:lang w:eastAsia="fr-BE"/>
                <w14:ligatures w14:val="none"/>
              </w:rPr>
              <w:t>Librairies utilisées</w:t>
            </w:r>
          </w:p>
        </w:tc>
      </w:tr>
      <w:tr w:rsidR="00C874C6" w:rsidRPr="00C874C6" w14:paraId="1C3DAD16" w14:textId="77777777" w:rsidTr="00C874C6">
        <w:tc>
          <w:tcPr>
            <w:tcW w:w="0" w:type="auto"/>
            <w:hideMark/>
          </w:tcPr>
          <w:p w14:paraId="261915C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Exploratory Data Analysis (EDA)</w:t>
            </w:r>
          </w:p>
        </w:tc>
        <w:tc>
          <w:tcPr>
            <w:tcW w:w="0" w:type="auto"/>
            <w:hideMark/>
          </w:tcPr>
          <w:p w14:paraId="2B657C57"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Summary stats, missing values, outliers, correlations</w:t>
            </w:r>
          </w:p>
        </w:tc>
        <w:tc>
          <w:tcPr>
            <w:tcW w:w="0" w:type="auto"/>
            <w:hideMark/>
          </w:tcPr>
          <w:p w14:paraId="6F5FD18C"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describe(), value_counts(), IQR, heatmap</w:t>
            </w:r>
          </w:p>
        </w:tc>
        <w:tc>
          <w:tcPr>
            <w:tcW w:w="0" w:type="auto"/>
            <w:hideMark/>
          </w:tcPr>
          <w:p w14:paraId="49F6CDB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pandas, numpy, seaborn, matplotlib</w:t>
            </w:r>
          </w:p>
        </w:tc>
      </w:tr>
      <w:tr w:rsidR="00C874C6" w:rsidRPr="00C874C6" w14:paraId="5DAABE58" w14:textId="77777777" w:rsidTr="00C874C6">
        <w:tc>
          <w:tcPr>
            <w:tcW w:w="0" w:type="auto"/>
            <w:hideMark/>
          </w:tcPr>
          <w:p w14:paraId="0525D7C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Nettoyage</w:t>
            </w:r>
          </w:p>
        </w:tc>
        <w:tc>
          <w:tcPr>
            <w:tcW w:w="0" w:type="auto"/>
            <w:hideMark/>
          </w:tcPr>
          <w:p w14:paraId="17D4666F"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Correction des types, harmonisation texte</w:t>
            </w:r>
          </w:p>
        </w:tc>
        <w:tc>
          <w:tcPr>
            <w:tcW w:w="0" w:type="auto"/>
            <w:hideMark/>
          </w:tcPr>
          <w:p w14:paraId="4A6A621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Recodage des catégories, suppression doublons</w:t>
            </w:r>
          </w:p>
        </w:tc>
        <w:tc>
          <w:tcPr>
            <w:tcW w:w="0" w:type="auto"/>
            <w:hideMark/>
          </w:tcPr>
          <w:p w14:paraId="6E41641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pandas</w:t>
            </w:r>
          </w:p>
        </w:tc>
      </w:tr>
      <w:tr w:rsidR="00C874C6" w:rsidRPr="00C874C6" w14:paraId="305C9983" w14:textId="77777777" w:rsidTr="00C874C6">
        <w:tc>
          <w:tcPr>
            <w:tcW w:w="0" w:type="auto"/>
            <w:hideMark/>
          </w:tcPr>
          <w:p w14:paraId="7A552216"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Imputation</w:t>
            </w:r>
          </w:p>
        </w:tc>
        <w:tc>
          <w:tcPr>
            <w:tcW w:w="0" w:type="auto"/>
            <w:hideMark/>
          </w:tcPr>
          <w:p w14:paraId="2F09AA5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Quantitatives (médiane), catégorielles (mode)</w:t>
            </w:r>
          </w:p>
        </w:tc>
        <w:tc>
          <w:tcPr>
            <w:tcW w:w="0" w:type="auto"/>
            <w:hideMark/>
          </w:tcPr>
          <w:p w14:paraId="20D7B6E0"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df[col].fillna(df[col].median())</w:t>
            </w:r>
          </w:p>
        </w:tc>
        <w:tc>
          <w:tcPr>
            <w:tcW w:w="0" w:type="auto"/>
            <w:hideMark/>
          </w:tcPr>
          <w:p w14:paraId="0E8F73D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pandas, numpy</w:t>
            </w:r>
          </w:p>
        </w:tc>
      </w:tr>
      <w:tr w:rsidR="00C874C6" w:rsidRPr="00C874C6" w14:paraId="3D139C7D" w14:textId="77777777" w:rsidTr="00C874C6">
        <w:tc>
          <w:tcPr>
            <w:tcW w:w="0" w:type="auto"/>
            <w:hideMark/>
          </w:tcPr>
          <w:p w14:paraId="6B7A013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Traitement des outliers</w:t>
            </w:r>
          </w:p>
        </w:tc>
        <w:tc>
          <w:tcPr>
            <w:tcW w:w="0" w:type="auto"/>
            <w:hideMark/>
          </w:tcPr>
          <w:p w14:paraId="428D97E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IQR + Winsorisation</w:t>
            </w:r>
          </w:p>
        </w:tc>
        <w:tc>
          <w:tcPr>
            <w:tcW w:w="0" w:type="auto"/>
            <w:hideMark/>
          </w:tcPr>
          <w:p w14:paraId="4D08B183"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clamp : df[col].clip(lower, upper)</w:t>
            </w:r>
          </w:p>
        </w:tc>
        <w:tc>
          <w:tcPr>
            <w:tcW w:w="0" w:type="auto"/>
            <w:hideMark/>
          </w:tcPr>
          <w:p w14:paraId="618EC47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pandas, numpy</w:t>
            </w:r>
          </w:p>
        </w:tc>
      </w:tr>
      <w:tr w:rsidR="00C874C6" w:rsidRPr="00C874C6" w14:paraId="037DF29F" w14:textId="77777777" w:rsidTr="00C874C6">
        <w:tc>
          <w:tcPr>
            <w:tcW w:w="0" w:type="auto"/>
            <w:hideMark/>
          </w:tcPr>
          <w:p w14:paraId="3467350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Séparation Train/Test</w:t>
            </w:r>
          </w:p>
        </w:tc>
        <w:tc>
          <w:tcPr>
            <w:tcW w:w="0" w:type="auto"/>
            <w:hideMark/>
          </w:tcPr>
          <w:p w14:paraId="766A7B0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80/20 + stratification</w:t>
            </w:r>
          </w:p>
        </w:tc>
        <w:tc>
          <w:tcPr>
            <w:tcW w:w="0" w:type="auto"/>
            <w:hideMark/>
          </w:tcPr>
          <w:p w14:paraId="6DFD9BF1"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train_test_split(stratify=y)</w:t>
            </w:r>
          </w:p>
        </w:tc>
        <w:tc>
          <w:tcPr>
            <w:tcW w:w="0" w:type="auto"/>
            <w:hideMark/>
          </w:tcPr>
          <w:p w14:paraId="355470F3"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sklearn.model_selection</w:t>
            </w:r>
          </w:p>
        </w:tc>
      </w:tr>
      <w:tr w:rsidR="00C874C6" w:rsidRPr="00C874C6" w14:paraId="7AA3C2A5" w14:textId="77777777" w:rsidTr="00C874C6">
        <w:tc>
          <w:tcPr>
            <w:tcW w:w="0" w:type="auto"/>
            <w:hideMark/>
          </w:tcPr>
          <w:p w14:paraId="11D1772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Encodage</w:t>
            </w:r>
          </w:p>
        </w:tc>
        <w:tc>
          <w:tcPr>
            <w:tcW w:w="0" w:type="auto"/>
            <w:hideMark/>
          </w:tcPr>
          <w:p w14:paraId="2BD5189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One Hot Encoding</w:t>
            </w:r>
          </w:p>
        </w:tc>
        <w:tc>
          <w:tcPr>
            <w:tcW w:w="0" w:type="auto"/>
            <w:hideMark/>
          </w:tcPr>
          <w:p w14:paraId="291E2C22"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get_dummies(drop_first=True)</w:t>
            </w:r>
          </w:p>
        </w:tc>
        <w:tc>
          <w:tcPr>
            <w:tcW w:w="0" w:type="auto"/>
            <w:hideMark/>
          </w:tcPr>
          <w:p w14:paraId="058FD9D0"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pandas, sklearn</w:t>
            </w:r>
          </w:p>
        </w:tc>
      </w:tr>
      <w:tr w:rsidR="00C874C6" w:rsidRPr="00C874C6" w14:paraId="1F64B6A7" w14:textId="77777777" w:rsidTr="00C874C6">
        <w:tc>
          <w:tcPr>
            <w:tcW w:w="0" w:type="auto"/>
            <w:hideMark/>
          </w:tcPr>
          <w:p w14:paraId="776F3C1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Rééquilibrage classes</w:t>
            </w:r>
          </w:p>
        </w:tc>
        <w:tc>
          <w:tcPr>
            <w:tcW w:w="0" w:type="auto"/>
            <w:hideMark/>
          </w:tcPr>
          <w:p w14:paraId="0160F37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SMOTE</w:t>
            </w:r>
          </w:p>
        </w:tc>
        <w:tc>
          <w:tcPr>
            <w:tcW w:w="0" w:type="auto"/>
            <w:hideMark/>
          </w:tcPr>
          <w:p w14:paraId="7F69874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smote.fit_resample(X_train,y_train)</w:t>
            </w:r>
          </w:p>
        </w:tc>
        <w:tc>
          <w:tcPr>
            <w:tcW w:w="0" w:type="auto"/>
            <w:hideMark/>
          </w:tcPr>
          <w:p w14:paraId="0E77A79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imblearn.over_sampling</w:t>
            </w:r>
          </w:p>
        </w:tc>
      </w:tr>
      <w:tr w:rsidR="00C874C6" w:rsidRPr="00C874C6" w14:paraId="54F1A957" w14:textId="77777777" w:rsidTr="00C874C6">
        <w:tc>
          <w:tcPr>
            <w:tcW w:w="0" w:type="auto"/>
            <w:hideMark/>
          </w:tcPr>
          <w:p w14:paraId="75BFEEFE"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Standardisation</w:t>
            </w:r>
          </w:p>
        </w:tc>
        <w:tc>
          <w:tcPr>
            <w:tcW w:w="0" w:type="auto"/>
            <w:hideMark/>
          </w:tcPr>
          <w:p w14:paraId="5F408DAB"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StandardScaler</w:t>
            </w:r>
          </w:p>
        </w:tc>
        <w:tc>
          <w:tcPr>
            <w:tcW w:w="0" w:type="auto"/>
            <w:hideMark/>
          </w:tcPr>
          <w:p w14:paraId="4A87BBA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fit sur X_train_resampled, transform sur X_train et X_test</w:t>
            </w:r>
          </w:p>
        </w:tc>
        <w:tc>
          <w:tcPr>
            <w:tcW w:w="0" w:type="auto"/>
            <w:hideMark/>
          </w:tcPr>
          <w:p w14:paraId="5436CA0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sklearn.preprocessing</w:t>
            </w:r>
          </w:p>
        </w:tc>
      </w:tr>
      <w:tr w:rsidR="00C874C6" w:rsidRPr="00C874C6" w14:paraId="3B6BE07B" w14:textId="77777777" w:rsidTr="00C874C6">
        <w:tc>
          <w:tcPr>
            <w:tcW w:w="0" w:type="auto"/>
            <w:hideMark/>
          </w:tcPr>
          <w:p w14:paraId="55FA41ED"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Données finales</w:t>
            </w:r>
          </w:p>
        </w:tc>
        <w:tc>
          <w:tcPr>
            <w:tcW w:w="0" w:type="auto"/>
            <w:hideMark/>
          </w:tcPr>
          <w:p w14:paraId="7CBFFA55" w14:textId="77777777" w:rsidR="00C874C6" w:rsidRPr="00C874C6" w:rsidRDefault="00C874C6" w:rsidP="00C874C6">
            <w:pPr>
              <w:rPr>
                <w:rFonts w:ascii="Times New Roman" w:eastAsia="Times New Roman" w:hAnsi="Times New Roman" w:cs="Times New Roman"/>
                <w:kern w:val="0"/>
                <w:lang w:val="en-US" w:eastAsia="fr-BE"/>
                <w14:ligatures w14:val="none"/>
              </w:rPr>
            </w:pPr>
            <w:r w:rsidRPr="00C874C6">
              <w:rPr>
                <w:rFonts w:ascii="Times New Roman" w:eastAsia="Times New Roman" w:hAnsi="Times New Roman" w:cs="Times New Roman"/>
                <w:kern w:val="0"/>
                <w:lang w:val="en-US" w:eastAsia="fr-BE"/>
                <w14:ligatures w14:val="none"/>
              </w:rPr>
              <w:t>X_train_final, y_train_final, X_test_final, y_test_final</w:t>
            </w:r>
          </w:p>
        </w:tc>
        <w:tc>
          <w:tcPr>
            <w:tcW w:w="0" w:type="auto"/>
            <w:hideMark/>
          </w:tcPr>
          <w:p w14:paraId="6BF39BE4"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Après encodage + SMOTE + scaling</w:t>
            </w:r>
          </w:p>
        </w:tc>
        <w:tc>
          <w:tcPr>
            <w:tcW w:w="0" w:type="auto"/>
            <w:hideMark/>
          </w:tcPr>
          <w:p w14:paraId="7BB07455"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pandas, numpy</w:t>
            </w:r>
          </w:p>
        </w:tc>
      </w:tr>
      <w:tr w:rsidR="00C874C6" w:rsidRPr="00C874C6" w14:paraId="2E3B8191" w14:textId="77777777" w:rsidTr="00C874C6">
        <w:tc>
          <w:tcPr>
            <w:tcW w:w="0" w:type="auto"/>
            <w:hideMark/>
          </w:tcPr>
          <w:p w14:paraId="348FB569"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b/>
                <w:bCs/>
                <w:kern w:val="0"/>
                <w:lang w:eastAsia="fr-BE"/>
                <w14:ligatures w14:val="none"/>
              </w:rPr>
              <w:t>Prêt pour modélisation</w:t>
            </w:r>
          </w:p>
        </w:tc>
        <w:tc>
          <w:tcPr>
            <w:tcW w:w="0" w:type="auto"/>
            <w:hideMark/>
          </w:tcPr>
          <w:p w14:paraId="082F581C"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Modèles ML : LR, SVM, RF, XGB</w:t>
            </w:r>
          </w:p>
        </w:tc>
        <w:tc>
          <w:tcPr>
            <w:tcW w:w="0" w:type="auto"/>
            <w:hideMark/>
          </w:tcPr>
          <w:p w14:paraId="1B53F148"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Sur X_train_final / y_train_final</w:t>
            </w:r>
          </w:p>
        </w:tc>
        <w:tc>
          <w:tcPr>
            <w:tcW w:w="0" w:type="auto"/>
            <w:hideMark/>
          </w:tcPr>
          <w:p w14:paraId="7E5C1917" w14:textId="77777777" w:rsidR="00C874C6" w:rsidRPr="00C874C6" w:rsidRDefault="00C874C6" w:rsidP="00C874C6">
            <w:pPr>
              <w:rPr>
                <w:rFonts w:ascii="Times New Roman" w:eastAsia="Times New Roman" w:hAnsi="Times New Roman" w:cs="Times New Roman"/>
                <w:kern w:val="0"/>
                <w:lang w:eastAsia="fr-BE"/>
                <w14:ligatures w14:val="none"/>
              </w:rPr>
            </w:pPr>
            <w:r w:rsidRPr="00C874C6">
              <w:rPr>
                <w:rFonts w:ascii="Times New Roman" w:eastAsia="Times New Roman" w:hAnsi="Times New Roman" w:cs="Times New Roman"/>
                <w:kern w:val="0"/>
                <w:lang w:eastAsia="fr-BE"/>
                <w14:ligatures w14:val="none"/>
              </w:rPr>
              <w:t>sklearn, xgboost</w:t>
            </w:r>
          </w:p>
        </w:tc>
      </w:tr>
    </w:tbl>
    <w:p w14:paraId="59AF42F0" w14:textId="77777777" w:rsidR="00C874C6" w:rsidRDefault="00C874C6" w:rsidP="00C874C6">
      <w:pPr>
        <w:rPr>
          <w:rFonts w:ascii="Times New Roman" w:hAnsi="Times New Roman" w:cs="Times New Roman"/>
          <w:b/>
          <w:bCs/>
        </w:rPr>
      </w:pPr>
    </w:p>
    <w:p w14:paraId="2784BD16" w14:textId="77777777" w:rsidR="00C874C6" w:rsidRDefault="00C874C6" w:rsidP="00C874C6">
      <w:pPr>
        <w:rPr>
          <w:rFonts w:ascii="Times New Roman" w:hAnsi="Times New Roman" w:cs="Times New Roman"/>
          <w:b/>
          <w:bCs/>
        </w:rPr>
      </w:pPr>
    </w:p>
    <w:p w14:paraId="64127C1E" w14:textId="77777777" w:rsidR="00C874C6" w:rsidRDefault="00C874C6" w:rsidP="00C874C6">
      <w:pPr>
        <w:rPr>
          <w:rFonts w:ascii="Times New Roman" w:hAnsi="Times New Roman" w:cs="Times New Roman"/>
          <w:b/>
          <w:bCs/>
        </w:rPr>
      </w:pPr>
    </w:p>
    <w:p w14:paraId="24B3DABA" w14:textId="77777777" w:rsidR="00C874C6" w:rsidRDefault="00C874C6" w:rsidP="00C874C6">
      <w:pPr>
        <w:rPr>
          <w:rFonts w:ascii="Times New Roman" w:hAnsi="Times New Roman" w:cs="Times New Roman"/>
          <w:b/>
          <w:bCs/>
        </w:rPr>
      </w:pPr>
    </w:p>
    <w:tbl>
      <w:tblPr>
        <w:tblStyle w:val="Grilledutableau"/>
        <w:tblW w:w="0" w:type="auto"/>
        <w:tblLook w:val="04A0" w:firstRow="1" w:lastRow="0" w:firstColumn="1" w:lastColumn="0" w:noHBand="0" w:noVBand="1"/>
      </w:tblPr>
      <w:tblGrid>
        <w:gridCol w:w="2789"/>
        <w:gridCol w:w="2789"/>
        <w:gridCol w:w="2790"/>
        <w:gridCol w:w="2790"/>
        <w:gridCol w:w="2790"/>
      </w:tblGrid>
      <w:tr w:rsidR="00C874C6" w14:paraId="546776A7" w14:textId="77777777" w:rsidTr="00C874C6">
        <w:trPr>
          <w:hidden/>
        </w:trPr>
        <w:tc>
          <w:tcPr>
            <w:tcW w:w="2789" w:type="dxa"/>
          </w:tcPr>
          <w:p w14:paraId="4E32EAB2" w14:textId="77777777" w:rsidR="00C874C6" w:rsidRDefault="00C874C6" w:rsidP="00C874C6">
            <w:pPr>
              <w:rPr>
                <w:rFonts w:ascii="Times New Roman" w:hAnsi="Times New Roman" w:cs="Times New Roman"/>
                <w:b/>
                <w:bCs/>
                <w:vanish/>
              </w:rPr>
            </w:pPr>
          </w:p>
        </w:tc>
        <w:tc>
          <w:tcPr>
            <w:tcW w:w="2789" w:type="dxa"/>
          </w:tcPr>
          <w:p w14:paraId="12629026" w14:textId="77777777" w:rsidR="00C874C6" w:rsidRDefault="00C874C6" w:rsidP="00C874C6">
            <w:pPr>
              <w:rPr>
                <w:rFonts w:ascii="Times New Roman" w:hAnsi="Times New Roman" w:cs="Times New Roman"/>
                <w:b/>
                <w:bCs/>
                <w:vanish/>
              </w:rPr>
            </w:pPr>
          </w:p>
        </w:tc>
        <w:tc>
          <w:tcPr>
            <w:tcW w:w="2790" w:type="dxa"/>
          </w:tcPr>
          <w:p w14:paraId="6A40C157" w14:textId="77777777" w:rsidR="00C874C6" w:rsidRDefault="00C874C6" w:rsidP="00C874C6">
            <w:pPr>
              <w:rPr>
                <w:rFonts w:ascii="Times New Roman" w:hAnsi="Times New Roman" w:cs="Times New Roman"/>
                <w:b/>
                <w:bCs/>
                <w:vanish/>
              </w:rPr>
            </w:pPr>
          </w:p>
        </w:tc>
        <w:tc>
          <w:tcPr>
            <w:tcW w:w="2790" w:type="dxa"/>
          </w:tcPr>
          <w:p w14:paraId="51462802" w14:textId="77777777" w:rsidR="00C874C6" w:rsidRDefault="00C874C6" w:rsidP="00C874C6">
            <w:pPr>
              <w:rPr>
                <w:rFonts w:ascii="Times New Roman" w:hAnsi="Times New Roman" w:cs="Times New Roman"/>
                <w:b/>
                <w:bCs/>
                <w:vanish/>
              </w:rPr>
            </w:pPr>
          </w:p>
        </w:tc>
        <w:tc>
          <w:tcPr>
            <w:tcW w:w="2790" w:type="dxa"/>
          </w:tcPr>
          <w:p w14:paraId="0B79A2CE" w14:textId="77777777" w:rsidR="00C874C6" w:rsidRDefault="00C874C6" w:rsidP="00C874C6">
            <w:pPr>
              <w:rPr>
                <w:rFonts w:ascii="Times New Roman" w:hAnsi="Times New Roman" w:cs="Times New Roman"/>
                <w:b/>
                <w:bCs/>
                <w:vanish/>
              </w:rPr>
            </w:pPr>
          </w:p>
        </w:tc>
      </w:tr>
      <w:tr w:rsidR="00C874C6" w14:paraId="50AD315F" w14:textId="77777777" w:rsidTr="00C874C6">
        <w:trPr>
          <w:hidden/>
        </w:trPr>
        <w:tc>
          <w:tcPr>
            <w:tcW w:w="2789" w:type="dxa"/>
          </w:tcPr>
          <w:p w14:paraId="203FB8E4" w14:textId="77777777" w:rsidR="00C874C6" w:rsidRDefault="00C874C6" w:rsidP="00C874C6">
            <w:pPr>
              <w:rPr>
                <w:rFonts w:ascii="Times New Roman" w:hAnsi="Times New Roman" w:cs="Times New Roman"/>
                <w:b/>
                <w:bCs/>
                <w:vanish/>
              </w:rPr>
            </w:pPr>
          </w:p>
        </w:tc>
        <w:tc>
          <w:tcPr>
            <w:tcW w:w="2789" w:type="dxa"/>
          </w:tcPr>
          <w:p w14:paraId="47A4BC99" w14:textId="77777777" w:rsidR="00C874C6" w:rsidRDefault="00C874C6" w:rsidP="00C874C6">
            <w:pPr>
              <w:rPr>
                <w:rFonts w:ascii="Times New Roman" w:hAnsi="Times New Roman" w:cs="Times New Roman"/>
                <w:b/>
                <w:bCs/>
                <w:vanish/>
              </w:rPr>
            </w:pPr>
          </w:p>
        </w:tc>
        <w:tc>
          <w:tcPr>
            <w:tcW w:w="2790" w:type="dxa"/>
          </w:tcPr>
          <w:p w14:paraId="15E41526" w14:textId="77777777" w:rsidR="00C874C6" w:rsidRDefault="00C874C6" w:rsidP="00C874C6">
            <w:pPr>
              <w:rPr>
                <w:rFonts w:ascii="Times New Roman" w:hAnsi="Times New Roman" w:cs="Times New Roman"/>
                <w:b/>
                <w:bCs/>
                <w:vanish/>
              </w:rPr>
            </w:pPr>
          </w:p>
        </w:tc>
        <w:tc>
          <w:tcPr>
            <w:tcW w:w="2790" w:type="dxa"/>
          </w:tcPr>
          <w:p w14:paraId="6A0C04EE" w14:textId="77777777" w:rsidR="00C874C6" w:rsidRDefault="00C874C6" w:rsidP="00C874C6">
            <w:pPr>
              <w:rPr>
                <w:rFonts w:ascii="Times New Roman" w:hAnsi="Times New Roman" w:cs="Times New Roman"/>
                <w:b/>
                <w:bCs/>
                <w:vanish/>
              </w:rPr>
            </w:pPr>
          </w:p>
        </w:tc>
        <w:tc>
          <w:tcPr>
            <w:tcW w:w="2790" w:type="dxa"/>
          </w:tcPr>
          <w:p w14:paraId="6A260C27" w14:textId="77777777" w:rsidR="00C874C6" w:rsidRDefault="00C874C6" w:rsidP="00C874C6">
            <w:pPr>
              <w:rPr>
                <w:rFonts w:ascii="Times New Roman" w:hAnsi="Times New Roman" w:cs="Times New Roman"/>
                <w:b/>
                <w:bCs/>
                <w:vanish/>
              </w:rPr>
            </w:pPr>
          </w:p>
        </w:tc>
      </w:tr>
      <w:tr w:rsidR="00C874C6" w14:paraId="75674F57" w14:textId="77777777" w:rsidTr="00C874C6">
        <w:trPr>
          <w:hidden/>
        </w:trPr>
        <w:tc>
          <w:tcPr>
            <w:tcW w:w="2789" w:type="dxa"/>
          </w:tcPr>
          <w:p w14:paraId="1F4BF75C" w14:textId="77777777" w:rsidR="00C874C6" w:rsidRDefault="00C874C6" w:rsidP="00C874C6">
            <w:pPr>
              <w:rPr>
                <w:rFonts w:ascii="Times New Roman" w:hAnsi="Times New Roman" w:cs="Times New Roman"/>
                <w:b/>
                <w:bCs/>
                <w:vanish/>
              </w:rPr>
            </w:pPr>
          </w:p>
        </w:tc>
        <w:tc>
          <w:tcPr>
            <w:tcW w:w="2789" w:type="dxa"/>
          </w:tcPr>
          <w:p w14:paraId="405D42D6" w14:textId="77777777" w:rsidR="00C874C6" w:rsidRDefault="00C874C6" w:rsidP="00C874C6">
            <w:pPr>
              <w:rPr>
                <w:rFonts w:ascii="Times New Roman" w:hAnsi="Times New Roman" w:cs="Times New Roman"/>
                <w:b/>
                <w:bCs/>
                <w:vanish/>
              </w:rPr>
            </w:pPr>
          </w:p>
        </w:tc>
        <w:tc>
          <w:tcPr>
            <w:tcW w:w="2790" w:type="dxa"/>
          </w:tcPr>
          <w:p w14:paraId="54D9F158" w14:textId="77777777" w:rsidR="00C874C6" w:rsidRDefault="00C874C6" w:rsidP="00C874C6">
            <w:pPr>
              <w:rPr>
                <w:rFonts w:ascii="Times New Roman" w:hAnsi="Times New Roman" w:cs="Times New Roman"/>
                <w:b/>
                <w:bCs/>
                <w:vanish/>
              </w:rPr>
            </w:pPr>
          </w:p>
        </w:tc>
        <w:tc>
          <w:tcPr>
            <w:tcW w:w="2790" w:type="dxa"/>
          </w:tcPr>
          <w:p w14:paraId="480CA27F" w14:textId="77777777" w:rsidR="00C874C6" w:rsidRDefault="00C874C6" w:rsidP="00C874C6">
            <w:pPr>
              <w:rPr>
                <w:rFonts w:ascii="Times New Roman" w:hAnsi="Times New Roman" w:cs="Times New Roman"/>
                <w:b/>
                <w:bCs/>
                <w:vanish/>
              </w:rPr>
            </w:pPr>
          </w:p>
        </w:tc>
        <w:tc>
          <w:tcPr>
            <w:tcW w:w="2790" w:type="dxa"/>
          </w:tcPr>
          <w:p w14:paraId="27C2C0B3" w14:textId="77777777" w:rsidR="00C874C6" w:rsidRDefault="00C874C6" w:rsidP="00C874C6">
            <w:pPr>
              <w:rPr>
                <w:rFonts w:ascii="Times New Roman" w:hAnsi="Times New Roman" w:cs="Times New Roman"/>
                <w:b/>
                <w:bCs/>
                <w:vanish/>
              </w:rPr>
            </w:pPr>
          </w:p>
        </w:tc>
      </w:tr>
      <w:tr w:rsidR="00C874C6" w14:paraId="34CA2CF1" w14:textId="77777777" w:rsidTr="00C874C6">
        <w:trPr>
          <w:hidden/>
        </w:trPr>
        <w:tc>
          <w:tcPr>
            <w:tcW w:w="2789" w:type="dxa"/>
          </w:tcPr>
          <w:p w14:paraId="175BC547" w14:textId="77777777" w:rsidR="00C874C6" w:rsidRDefault="00C874C6" w:rsidP="00C874C6">
            <w:pPr>
              <w:rPr>
                <w:rFonts w:ascii="Times New Roman" w:hAnsi="Times New Roman" w:cs="Times New Roman"/>
                <w:b/>
                <w:bCs/>
                <w:vanish/>
              </w:rPr>
            </w:pPr>
          </w:p>
        </w:tc>
        <w:tc>
          <w:tcPr>
            <w:tcW w:w="2789" w:type="dxa"/>
          </w:tcPr>
          <w:p w14:paraId="36ABF442" w14:textId="77777777" w:rsidR="00C874C6" w:rsidRDefault="00C874C6" w:rsidP="00C874C6">
            <w:pPr>
              <w:rPr>
                <w:rFonts w:ascii="Times New Roman" w:hAnsi="Times New Roman" w:cs="Times New Roman"/>
                <w:b/>
                <w:bCs/>
                <w:vanish/>
              </w:rPr>
            </w:pPr>
          </w:p>
        </w:tc>
        <w:tc>
          <w:tcPr>
            <w:tcW w:w="2790" w:type="dxa"/>
          </w:tcPr>
          <w:p w14:paraId="7DC65C0B" w14:textId="77777777" w:rsidR="00C874C6" w:rsidRDefault="00C874C6" w:rsidP="00C874C6">
            <w:pPr>
              <w:rPr>
                <w:rFonts w:ascii="Times New Roman" w:hAnsi="Times New Roman" w:cs="Times New Roman"/>
                <w:b/>
                <w:bCs/>
                <w:vanish/>
              </w:rPr>
            </w:pPr>
          </w:p>
        </w:tc>
        <w:tc>
          <w:tcPr>
            <w:tcW w:w="2790" w:type="dxa"/>
          </w:tcPr>
          <w:p w14:paraId="3DC60A8E" w14:textId="77777777" w:rsidR="00C874C6" w:rsidRDefault="00C874C6" w:rsidP="00C874C6">
            <w:pPr>
              <w:rPr>
                <w:rFonts w:ascii="Times New Roman" w:hAnsi="Times New Roman" w:cs="Times New Roman"/>
                <w:b/>
                <w:bCs/>
                <w:vanish/>
              </w:rPr>
            </w:pPr>
          </w:p>
        </w:tc>
        <w:tc>
          <w:tcPr>
            <w:tcW w:w="2790" w:type="dxa"/>
          </w:tcPr>
          <w:p w14:paraId="718FCD76" w14:textId="77777777" w:rsidR="00C874C6" w:rsidRDefault="00C874C6" w:rsidP="00C874C6">
            <w:pPr>
              <w:rPr>
                <w:rFonts w:ascii="Times New Roman" w:hAnsi="Times New Roman" w:cs="Times New Roman"/>
                <w:b/>
                <w:bCs/>
                <w:vanish/>
              </w:rPr>
            </w:pPr>
          </w:p>
        </w:tc>
      </w:tr>
    </w:tbl>
    <w:p w14:paraId="4D2C6795" w14:textId="42D8EBA8" w:rsidR="00C874C6" w:rsidRDefault="00C874C6" w:rsidP="00C874C6">
      <w:pPr>
        <w:rPr>
          <w:rFonts w:ascii="Times New Roman" w:hAnsi="Times New Roman" w:cs="Times New Roman"/>
          <w:b/>
          <w:bCs/>
          <w:vanish/>
        </w:rPr>
        <w:sectPr w:rsidR="00C874C6" w:rsidSect="000F61E1">
          <w:pgSz w:w="16838" w:h="11906" w:orient="landscape"/>
          <w:pgMar w:top="1440" w:right="1440" w:bottom="1440" w:left="1440" w:header="708" w:footer="708" w:gutter="0"/>
          <w:cols w:space="708"/>
          <w:docGrid w:linePitch="360"/>
        </w:sectPr>
      </w:pPr>
    </w:p>
    <w:p w14:paraId="3D4F12A9" w14:textId="55DD7D8C" w:rsidR="009A0A94" w:rsidRDefault="009A0A94">
      <w:pPr>
        <w:rPr>
          <w:rFonts w:ascii="Times New Roman" w:hAnsi="Times New Roman" w:cs="Times New Roman"/>
          <w:b/>
          <w:bCs/>
          <w:vanish/>
        </w:rPr>
        <w:sectPr w:rsidR="009A0A94" w:rsidSect="009A0A94">
          <w:pgSz w:w="11906" w:h="16838"/>
          <w:pgMar w:top="1440" w:right="1440" w:bottom="1440" w:left="1440" w:header="708" w:footer="708" w:gutter="0"/>
          <w:cols w:space="708"/>
          <w:docGrid w:linePitch="360"/>
        </w:sectPr>
      </w:pPr>
    </w:p>
    <w:p w14:paraId="1A29CA55" w14:textId="6DB496FB" w:rsidR="00062A12" w:rsidRPr="00724C25" w:rsidRDefault="00062A12">
      <w:pPr>
        <w:rPr>
          <w:rFonts w:ascii="Times New Roman" w:hAnsi="Times New Roman" w:cs="Times New Roman"/>
          <w:b/>
          <w:bCs/>
          <w:vanish/>
          <w:specVanish/>
        </w:rPr>
      </w:pPr>
    </w:p>
    <w:p w14:paraId="4FC653D0" w14:textId="77777777" w:rsidR="00062A12" w:rsidRPr="00062A12" w:rsidRDefault="00062A12" w:rsidP="00062A12">
      <w:pPr>
        <w:rPr>
          <w:rFonts w:ascii="Times New Roman" w:hAnsi="Times New Roman" w:cs="Times New Roman"/>
          <w:b/>
          <w:bCs/>
        </w:rPr>
      </w:pPr>
    </w:p>
    <w:sectPr w:rsidR="00062A12" w:rsidRPr="00062A12" w:rsidSect="009A0A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43D40"/>
    <w:multiLevelType w:val="multilevel"/>
    <w:tmpl w:val="1C1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61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12"/>
    <w:rsid w:val="000214E7"/>
    <w:rsid w:val="00062A12"/>
    <w:rsid w:val="00086B17"/>
    <w:rsid w:val="000F61E1"/>
    <w:rsid w:val="002E178C"/>
    <w:rsid w:val="00301D38"/>
    <w:rsid w:val="003419F9"/>
    <w:rsid w:val="00377F3B"/>
    <w:rsid w:val="003B2F18"/>
    <w:rsid w:val="005C4C0B"/>
    <w:rsid w:val="00724C25"/>
    <w:rsid w:val="00816321"/>
    <w:rsid w:val="008662A6"/>
    <w:rsid w:val="009A0A94"/>
    <w:rsid w:val="009D3358"/>
    <w:rsid w:val="009E44DE"/>
    <w:rsid w:val="009F3284"/>
    <w:rsid w:val="00A450A4"/>
    <w:rsid w:val="00BE3B2C"/>
    <w:rsid w:val="00C874C6"/>
    <w:rsid w:val="00E456B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B5A66"/>
  <w15:chartTrackingRefBased/>
  <w15:docId w15:val="{89570B28-3056-4B34-94BA-5C78D91F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2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62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62A1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62A1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62A1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62A1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2A1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2A1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2A1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2A1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62A1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62A1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62A1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62A1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62A1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2A1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2A1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2A12"/>
    <w:rPr>
      <w:rFonts w:eastAsiaTheme="majorEastAsia" w:cstheme="majorBidi"/>
      <w:color w:val="272727" w:themeColor="text1" w:themeTint="D8"/>
    </w:rPr>
  </w:style>
  <w:style w:type="paragraph" w:styleId="Titre">
    <w:name w:val="Title"/>
    <w:basedOn w:val="Normal"/>
    <w:next w:val="Normal"/>
    <w:link w:val="TitreCar"/>
    <w:uiPriority w:val="10"/>
    <w:qFormat/>
    <w:rsid w:val="00062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2A1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2A1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2A1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2A12"/>
    <w:pPr>
      <w:spacing w:before="160"/>
      <w:jc w:val="center"/>
    </w:pPr>
    <w:rPr>
      <w:i/>
      <w:iCs/>
      <w:color w:val="404040" w:themeColor="text1" w:themeTint="BF"/>
    </w:rPr>
  </w:style>
  <w:style w:type="character" w:customStyle="1" w:styleId="CitationCar">
    <w:name w:val="Citation Car"/>
    <w:basedOn w:val="Policepardfaut"/>
    <w:link w:val="Citation"/>
    <w:uiPriority w:val="29"/>
    <w:rsid w:val="00062A12"/>
    <w:rPr>
      <w:i/>
      <w:iCs/>
      <w:color w:val="404040" w:themeColor="text1" w:themeTint="BF"/>
    </w:rPr>
  </w:style>
  <w:style w:type="paragraph" w:styleId="Paragraphedeliste">
    <w:name w:val="List Paragraph"/>
    <w:basedOn w:val="Normal"/>
    <w:uiPriority w:val="34"/>
    <w:qFormat/>
    <w:rsid w:val="00062A12"/>
    <w:pPr>
      <w:ind w:left="720"/>
      <w:contextualSpacing/>
    </w:pPr>
  </w:style>
  <w:style w:type="character" w:styleId="Accentuationintense">
    <w:name w:val="Intense Emphasis"/>
    <w:basedOn w:val="Policepardfaut"/>
    <w:uiPriority w:val="21"/>
    <w:qFormat/>
    <w:rsid w:val="00062A12"/>
    <w:rPr>
      <w:i/>
      <w:iCs/>
      <w:color w:val="0F4761" w:themeColor="accent1" w:themeShade="BF"/>
    </w:rPr>
  </w:style>
  <w:style w:type="paragraph" w:styleId="Citationintense">
    <w:name w:val="Intense Quote"/>
    <w:basedOn w:val="Normal"/>
    <w:next w:val="Normal"/>
    <w:link w:val="CitationintenseCar"/>
    <w:uiPriority w:val="30"/>
    <w:qFormat/>
    <w:rsid w:val="00062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2A12"/>
    <w:rPr>
      <w:i/>
      <w:iCs/>
      <w:color w:val="0F4761" w:themeColor="accent1" w:themeShade="BF"/>
    </w:rPr>
  </w:style>
  <w:style w:type="character" w:styleId="Rfrenceintense">
    <w:name w:val="Intense Reference"/>
    <w:basedOn w:val="Policepardfaut"/>
    <w:uiPriority w:val="32"/>
    <w:qFormat/>
    <w:rsid w:val="00062A12"/>
    <w:rPr>
      <w:b/>
      <w:bCs/>
      <w:smallCaps/>
      <w:color w:val="0F4761" w:themeColor="accent1" w:themeShade="BF"/>
      <w:spacing w:val="5"/>
    </w:rPr>
  </w:style>
  <w:style w:type="paragraph" w:customStyle="1" w:styleId="DecimalAligned">
    <w:name w:val="Decimal Aligned"/>
    <w:basedOn w:val="Normal"/>
    <w:uiPriority w:val="40"/>
    <w:qFormat/>
    <w:rsid w:val="009F3284"/>
    <w:pPr>
      <w:tabs>
        <w:tab w:val="decimal" w:pos="360"/>
      </w:tabs>
      <w:spacing w:after="200" w:line="276" w:lineRule="auto"/>
    </w:pPr>
    <w:rPr>
      <w:rFonts w:eastAsiaTheme="minorEastAsia" w:cs="Times New Roman"/>
      <w:kern w:val="0"/>
      <w:sz w:val="22"/>
      <w:szCs w:val="22"/>
      <w:lang w:eastAsia="fr-BE"/>
      <w14:ligatures w14:val="none"/>
    </w:rPr>
  </w:style>
  <w:style w:type="paragraph" w:styleId="Notedebasdepage">
    <w:name w:val="footnote text"/>
    <w:basedOn w:val="Normal"/>
    <w:link w:val="NotedebasdepageCar"/>
    <w:uiPriority w:val="99"/>
    <w:unhideWhenUsed/>
    <w:rsid w:val="009F3284"/>
    <w:pPr>
      <w:spacing w:after="0" w:line="240" w:lineRule="auto"/>
    </w:pPr>
    <w:rPr>
      <w:rFonts w:eastAsiaTheme="minorEastAsia" w:cs="Times New Roman"/>
      <w:kern w:val="0"/>
      <w:sz w:val="20"/>
      <w:szCs w:val="20"/>
      <w:lang w:eastAsia="fr-BE"/>
      <w14:ligatures w14:val="none"/>
    </w:rPr>
  </w:style>
  <w:style w:type="character" w:customStyle="1" w:styleId="NotedebasdepageCar">
    <w:name w:val="Note de bas de page Car"/>
    <w:basedOn w:val="Policepardfaut"/>
    <w:link w:val="Notedebasdepage"/>
    <w:uiPriority w:val="99"/>
    <w:rsid w:val="009F3284"/>
    <w:rPr>
      <w:rFonts w:eastAsiaTheme="minorEastAsia" w:cs="Times New Roman"/>
      <w:kern w:val="0"/>
      <w:sz w:val="20"/>
      <w:szCs w:val="20"/>
      <w:lang w:eastAsia="fr-BE"/>
      <w14:ligatures w14:val="none"/>
    </w:rPr>
  </w:style>
  <w:style w:type="character" w:styleId="Accentuationlgre">
    <w:name w:val="Subtle Emphasis"/>
    <w:basedOn w:val="Policepardfaut"/>
    <w:uiPriority w:val="19"/>
    <w:qFormat/>
    <w:rsid w:val="009F3284"/>
    <w:rPr>
      <w:i/>
      <w:iCs/>
    </w:rPr>
  </w:style>
  <w:style w:type="table" w:styleId="Tramemoyenne2-Accent5">
    <w:name w:val="Medium Shading 2 Accent 5"/>
    <w:basedOn w:val="TableauNormal"/>
    <w:uiPriority w:val="64"/>
    <w:rsid w:val="009F3284"/>
    <w:pPr>
      <w:spacing w:after="0" w:line="240" w:lineRule="auto"/>
    </w:pPr>
    <w:rPr>
      <w:rFonts w:eastAsiaTheme="minorEastAsia"/>
      <w:kern w:val="0"/>
      <w:sz w:val="22"/>
      <w:szCs w:val="22"/>
      <w:lang w:eastAsia="fr-BE"/>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dutableau">
    <w:name w:val="Table Grid"/>
    <w:basedOn w:val="TableauNormal"/>
    <w:uiPriority w:val="39"/>
    <w:rsid w:val="009F3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874C6"/>
    <w:rPr>
      <w:b/>
      <w:bCs/>
    </w:rPr>
  </w:style>
  <w:style w:type="character" w:styleId="Accentuation">
    <w:name w:val="Emphasis"/>
    <w:basedOn w:val="Policepardfaut"/>
    <w:uiPriority w:val="20"/>
    <w:qFormat/>
    <w:rsid w:val="00C874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3053</Words>
  <Characters>16795</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7</cp:revision>
  <dcterms:created xsi:type="dcterms:W3CDTF">2025-11-22T21:58:00Z</dcterms:created>
  <dcterms:modified xsi:type="dcterms:W3CDTF">2025-11-26T01:19:00Z</dcterms:modified>
</cp:coreProperties>
</file>